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4395" w:type="dxa"/>
        <w:tblLayout w:type="fixed"/>
        <w:tblLook w:val="04A0" w:firstRow="1" w:lastRow="0" w:firstColumn="1" w:lastColumn="0" w:noHBand="0" w:noVBand="1"/>
      </w:tblPr>
      <w:tblGrid>
        <w:gridCol w:w="6475"/>
        <w:gridCol w:w="7920"/>
      </w:tblGrid>
      <w:tr w:rsidR="001E6593" w:rsidRPr="00DF2022" w14:paraId="513936C7" w14:textId="77777777" w:rsidTr="00C65937">
        <w:trPr>
          <w:tblHeader/>
        </w:trPr>
        <w:tc>
          <w:tcPr>
            <w:tcW w:w="6475" w:type="dxa"/>
          </w:tcPr>
          <w:p w14:paraId="5D1BCF41" w14:textId="77777777" w:rsidR="001E6593" w:rsidRPr="00DF2022" w:rsidRDefault="001E6593" w:rsidP="004210E4">
            <w:pPr>
              <w:jc w:val="center"/>
              <w:rPr>
                <w:b/>
                <w:sz w:val="20"/>
                <w:szCs w:val="20"/>
              </w:rPr>
            </w:pPr>
            <w:bookmarkStart w:id="0" w:name="_GoBack"/>
            <w:bookmarkEnd w:id="0"/>
            <w:r w:rsidRPr="00DF2022">
              <w:rPr>
                <w:b/>
                <w:sz w:val="20"/>
                <w:szCs w:val="20"/>
              </w:rPr>
              <w:t>DSP Recommendations for I-39 Mega Project</w:t>
            </w:r>
          </w:p>
          <w:p w14:paraId="0EEAD2EC" w14:textId="77777777" w:rsidR="00696278" w:rsidRPr="00DF2022" w:rsidRDefault="00523825" w:rsidP="004210E4">
            <w:pPr>
              <w:jc w:val="center"/>
              <w:rPr>
                <w:i/>
                <w:sz w:val="20"/>
                <w:szCs w:val="20"/>
              </w:rPr>
            </w:pPr>
            <w:r>
              <w:rPr>
                <w:i/>
                <w:sz w:val="20"/>
                <w:szCs w:val="20"/>
              </w:rPr>
              <w:t>(06/01</w:t>
            </w:r>
            <w:r w:rsidR="00696278" w:rsidRPr="00DF2022">
              <w:rPr>
                <w:i/>
                <w:sz w:val="20"/>
                <w:szCs w:val="20"/>
              </w:rPr>
              <w:t xml:space="preserve">/2018 email from </w:t>
            </w:r>
            <w:proofErr w:type="spellStart"/>
            <w:r>
              <w:rPr>
                <w:i/>
                <w:sz w:val="20"/>
                <w:szCs w:val="20"/>
              </w:rPr>
              <w:t>Burkel</w:t>
            </w:r>
            <w:proofErr w:type="spellEnd"/>
            <w:r w:rsidR="00696278" w:rsidRPr="00DF2022">
              <w:rPr>
                <w:i/>
                <w:sz w:val="20"/>
                <w:szCs w:val="20"/>
              </w:rPr>
              <w:t xml:space="preserve"> to </w:t>
            </w:r>
            <w:r w:rsidR="00EB1741">
              <w:rPr>
                <w:i/>
                <w:sz w:val="20"/>
                <w:szCs w:val="20"/>
              </w:rPr>
              <w:t>Vieth and Vesperman)</w:t>
            </w:r>
          </w:p>
        </w:tc>
        <w:tc>
          <w:tcPr>
            <w:tcW w:w="7920" w:type="dxa"/>
          </w:tcPr>
          <w:p w14:paraId="61AA6732" w14:textId="77777777" w:rsidR="001E6593" w:rsidRPr="00DF2022" w:rsidRDefault="00291D04" w:rsidP="004210E4">
            <w:pPr>
              <w:jc w:val="center"/>
              <w:rPr>
                <w:b/>
                <w:sz w:val="20"/>
                <w:szCs w:val="20"/>
              </w:rPr>
            </w:pPr>
            <w:r w:rsidRPr="00DF2022">
              <w:rPr>
                <w:b/>
                <w:sz w:val="20"/>
                <w:szCs w:val="20"/>
              </w:rPr>
              <w:t>DTSD SWR I-39/90 Mega Team Response</w:t>
            </w:r>
          </w:p>
          <w:p w14:paraId="6145E398" w14:textId="77777777" w:rsidR="00696278" w:rsidRPr="00DF2022" w:rsidRDefault="00696278" w:rsidP="004210E4">
            <w:pPr>
              <w:jc w:val="center"/>
              <w:rPr>
                <w:b/>
                <w:sz w:val="20"/>
                <w:szCs w:val="20"/>
              </w:rPr>
            </w:pPr>
            <w:r w:rsidRPr="00DF2022">
              <w:rPr>
                <w:i/>
                <w:sz w:val="20"/>
                <w:szCs w:val="20"/>
              </w:rPr>
              <w:t>(06/18/2018)</w:t>
            </w:r>
          </w:p>
        </w:tc>
      </w:tr>
      <w:tr w:rsidR="00EA2F4C" w14:paraId="1D621AD3" w14:textId="77777777" w:rsidTr="00C65937">
        <w:tc>
          <w:tcPr>
            <w:tcW w:w="14395" w:type="dxa"/>
            <w:gridSpan w:val="2"/>
          </w:tcPr>
          <w:p w14:paraId="1AF7541A" w14:textId="77777777" w:rsidR="00EA2F4C" w:rsidRPr="00306505" w:rsidRDefault="00EA2F4C" w:rsidP="004210E4">
            <w:pPr>
              <w:numPr>
                <w:ilvl w:val="0"/>
                <w:numId w:val="1"/>
              </w:numPr>
              <w:ind w:left="330"/>
              <w:rPr>
                <w:b/>
                <w:sz w:val="20"/>
                <w:szCs w:val="20"/>
              </w:rPr>
            </w:pPr>
            <w:r w:rsidRPr="00306505">
              <w:rPr>
                <w:b/>
                <w:sz w:val="20"/>
                <w:szCs w:val="20"/>
              </w:rPr>
              <w:t>Reduce speed limit both northbound and southbound to 55 mph from the WI/IL state line to Highway 12/18 in Dane County. Immediate implementation</w:t>
            </w:r>
          </w:p>
        </w:tc>
      </w:tr>
      <w:tr w:rsidR="001E6593" w14:paraId="19DB6689" w14:textId="77777777" w:rsidTr="00C65937">
        <w:tc>
          <w:tcPr>
            <w:tcW w:w="6475" w:type="dxa"/>
          </w:tcPr>
          <w:p w14:paraId="57ABDF07" w14:textId="77777777" w:rsidR="001E6593" w:rsidRPr="00306505" w:rsidRDefault="001E6593" w:rsidP="004210E4">
            <w:pPr>
              <w:numPr>
                <w:ilvl w:val="1"/>
                <w:numId w:val="1"/>
              </w:numPr>
              <w:ind w:left="340"/>
              <w:rPr>
                <w:sz w:val="20"/>
                <w:szCs w:val="20"/>
              </w:rPr>
            </w:pPr>
            <w:r w:rsidRPr="00306505">
              <w:rPr>
                <w:sz w:val="20"/>
                <w:szCs w:val="20"/>
              </w:rPr>
              <w:lastRenderedPageBreak/>
              <w:t>We realize that speed reduction alone will not eliminate crashes. However, we believe the reduction in speed will decrease the overall number of crashes as well as their severity. With the speed to 55 mph, the 85</w:t>
            </w:r>
            <w:r w:rsidRPr="00306505">
              <w:rPr>
                <w:sz w:val="20"/>
                <w:szCs w:val="20"/>
                <w:vertAlign w:val="superscript"/>
              </w:rPr>
              <w:t>th</w:t>
            </w:r>
            <w:r w:rsidRPr="00306505">
              <w:rPr>
                <w:sz w:val="20"/>
                <w:szCs w:val="20"/>
              </w:rPr>
              <w:t xml:space="preserve"> percentile of motorists will fall within a speed range that allows for decreased stopping distance and increased reaction. These factors allow a greater opportunity for collision avoidance.</w:t>
            </w:r>
          </w:p>
        </w:tc>
        <w:tc>
          <w:tcPr>
            <w:tcW w:w="7920" w:type="dxa"/>
          </w:tcPr>
          <w:p w14:paraId="3B412A96" w14:textId="66FAEDD1" w:rsidR="00E64692" w:rsidRPr="001027ED" w:rsidRDefault="00E64692" w:rsidP="00E64692">
            <w:pPr>
              <w:rPr>
                <w:rFonts w:cstheme="minorHAnsi"/>
                <w:sz w:val="20"/>
              </w:rPr>
            </w:pPr>
            <w:r w:rsidRPr="001027ED">
              <w:rPr>
                <w:rFonts w:cstheme="minorHAnsi"/>
                <w:sz w:val="20"/>
              </w:rPr>
              <w:t>DTSD agrees with DSP that crashes will not be eliminated by merely reducin</w:t>
            </w:r>
            <w:r w:rsidR="001027ED" w:rsidRPr="001027ED">
              <w:rPr>
                <w:rFonts w:cstheme="minorHAnsi"/>
                <w:sz w:val="20"/>
              </w:rPr>
              <w:t>g the statutory speed limit</w:t>
            </w:r>
            <w:r w:rsidRPr="001027ED">
              <w:rPr>
                <w:rFonts w:cstheme="minorHAnsi"/>
                <w:sz w:val="20"/>
              </w:rPr>
              <w:t xml:space="preserve"> along the I-</w:t>
            </w:r>
            <w:r w:rsidR="001027ED" w:rsidRPr="001027ED">
              <w:rPr>
                <w:rFonts w:cstheme="minorHAnsi"/>
                <w:sz w:val="20"/>
              </w:rPr>
              <w:t xml:space="preserve">39/90 </w:t>
            </w:r>
            <w:r w:rsidRPr="001027ED">
              <w:rPr>
                <w:rFonts w:cstheme="minorHAnsi"/>
                <w:sz w:val="20"/>
              </w:rPr>
              <w:t>corridor within the work zones</w:t>
            </w:r>
            <w:r w:rsidR="00A60793" w:rsidRPr="001027ED">
              <w:rPr>
                <w:rFonts w:cstheme="minorHAnsi"/>
                <w:sz w:val="20"/>
              </w:rPr>
              <w:t xml:space="preserve">. </w:t>
            </w:r>
            <w:r w:rsidRPr="001027ED">
              <w:rPr>
                <w:rFonts w:cstheme="minorHAnsi"/>
                <w:sz w:val="20"/>
              </w:rPr>
              <w:t>It is unclear however</w:t>
            </w:r>
            <w:r w:rsidR="00684072" w:rsidRPr="001027ED">
              <w:rPr>
                <w:rFonts w:cstheme="minorHAnsi"/>
                <w:sz w:val="20"/>
              </w:rPr>
              <w:t xml:space="preserve">, how DSP </w:t>
            </w:r>
            <w:r w:rsidRPr="001027ED">
              <w:rPr>
                <w:rFonts w:cstheme="minorHAnsi"/>
                <w:sz w:val="20"/>
              </w:rPr>
              <w:t>concludes reducing the posted speed limit will decrease the overall number of crashes</w:t>
            </w:r>
            <w:r w:rsidR="00A60793" w:rsidRPr="001027ED">
              <w:rPr>
                <w:rFonts w:cstheme="minorHAnsi"/>
                <w:sz w:val="20"/>
              </w:rPr>
              <w:t xml:space="preserve">. </w:t>
            </w:r>
            <w:r w:rsidRPr="001027ED">
              <w:rPr>
                <w:rFonts w:cstheme="minorHAnsi"/>
                <w:sz w:val="20"/>
              </w:rPr>
              <w:t xml:space="preserve">According to the Department’s </w:t>
            </w:r>
            <w:hyperlink r:id="rId7" w:history="1">
              <w:r w:rsidRPr="001027ED">
                <w:rPr>
                  <w:rStyle w:val="Hyperlink"/>
                  <w:rFonts w:cstheme="minorHAnsi"/>
                  <w:sz w:val="20"/>
                </w:rPr>
                <w:t xml:space="preserve">Traffic </w:t>
              </w:r>
              <w:r w:rsidRPr="001027ED">
                <w:rPr>
                  <w:rStyle w:val="Hyperlink"/>
                  <w:rFonts w:cstheme="minorHAnsi"/>
                  <w:sz w:val="20"/>
                </w:rPr>
                <w:t>E</w:t>
              </w:r>
              <w:r w:rsidRPr="001027ED">
                <w:rPr>
                  <w:rStyle w:val="Hyperlink"/>
                  <w:rFonts w:cstheme="minorHAnsi"/>
                  <w:sz w:val="20"/>
                </w:rPr>
                <w:t>ngineering, Ope</w:t>
              </w:r>
              <w:r w:rsidRPr="001027ED">
                <w:rPr>
                  <w:rStyle w:val="Hyperlink"/>
                  <w:rFonts w:cstheme="minorHAnsi"/>
                  <w:sz w:val="20"/>
                </w:rPr>
                <w:t>r</w:t>
              </w:r>
              <w:r w:rsidRPr="001027ED">
                <w:rPr>
                  <w:rStyle w:val="Hyperlink"/>
                  <w:rFonts w:cstheme="minorHAnsi"/>
                  <w:sz w:val="20"/>
                </w:rPr>
                <w:t>ati</w:t>
              </w:r>
              <w:r w:rsidRPr="001027ED">
                <w:rPr>
                  <w:rStyle w:val="Hyperlink"/>
                  <w:rFonts w:cstheme="minorHAnsi"/>
                  <w:sz w:val="20"/>
                </w:rPr>
                <w:t>o</w:t>
              </w:r>
              <w:r w:rsidRPr="001027ED">
                <w:rPr>
                  <w:rStyle w:val="Hyperlink"/>
                  <w:rFonts w:cstheme="minorHAnsi"/>
                  <w:sz w:val="20"/>
                </w:rPr>
                <w:t>ns &amp; Safety Manual</w:t>
              </w:r>
            </w:hyperlink>
            <w:r w:rsidRPr="001027ED">
              <w:rPr>
                <w:rFonts w:cstheme="minorHAnsi"/>
                <w:i/>
                <w:sz w:val="20"/>
              </w:rPr>
              <w:t xml:space="preserve"> –</w:t>
            </w:r>
            <w:r w:rsidRPr="001027ED">
              <w:rPr>
                <w:rFonts w:cstheme="minorHAnsi"/>
                <w:sz w:val="20"/>
              </w:rPr>
              <w:t xml:space="preserve"> </w:t>
            </w:r>
            <w:proofErr w:type="spellStart"/>
            <w:r w:rsidRPr="001027ED">
              <w:rPr>
                <w:rFonts w:cstheme="minorHAnsi"/>
                <w:sz w:val="20"/>
              </w:rPr>
              <w:t>WisDOT</w:t>
            </w:r>
            <w:proofErr w:type="spellEnd"/>
            <w:r w:rsidRPr="001027ED">
              <w:rPr>
                <w:rFonts w:cstheme="minorHAnsi"/>
                <w:sz w:val="20"/>
              </w:rPr>
              <w:t>, June 2005 (Formerly Traffic Guideline Manual)”</w:t>
            </w:r>
            <w:r w:rsidR="00684072" w:rsidRPr="001027ED">
              <w:rPr>
                <w:rFonts w:cstheme="minorHAnsi"/>
                <w:sz w:val="20"/>
              </w:rPr>
              <w:t>:</w:t>
            </w:r>
          </w:p>
          <w:p w14:paraId="73B6AD3A" w14:textId="77777777" w:rsidR="00684072" w:rsidRPr="001027ED" w:rsidRDefault="00684072" w:rsidP="00E64692">
            <w:pPr>
              <w:rPr>
                <w:rFonts w:cstheme="minorHAnsi"/>
                <w:sz w:val="20"/>
              </w:rPr>
            </w:pPr>
          </w:p>
          <w:p w14:paraId="4E0B9CD9" w14:textId="77777777" w:rsidR="00E64692" w:rsidRPr="001027ED" w:rsidRDefault="00E64692" w:rsidP="00684072">
            <w:pPr>
              <w:rPr>
                <w:rFonts w:cstheme="minorHAnsi"/>
                <w:i/>
                <w:sz w:val="20"/>
              </w:rPr>
            </w:pPr>
            <w:r w:rsidRPr="001027ED">
              <w:rPr>
                <w:rFonts w:cstheme="minorHAnsi"/>
                <w:i/>
                <w:sz w:val="20"/>
              </w:rPr>
              <w:t xml:space="preserve">“Contrary to popular belief, </w:t>
            </w:r>
            <w:bookmarkStart w:id="1" w:name="_Hlk516746240"/>
            <w:r w:rsidRPr="001027ED">
              <w:rPr>
                <w:rFonts w:cstheme="minorHAnsi"/>
                <w:i/>
                <w:sz w:val="20"/>
              </w:rPr>
              <w:t>lower speed limits do not necessarily improve safety</w:t>
            </w:r>
            <w:bookmarkEnd w:id="1"/>
            <w:r w:rsidRPr="001027ED">
              <w:rPr>
                <w:rFonts w:cstheme="minorHAnsi"/>
                <w:i/>
                <w:sz w:val="20"/>
              </w:rPr>
              <w:t xml:space="preserve">. It is inappropriate to compare crashes on a </w:t>
            </w:r>
            <w:proofErr w:type="gramStart"/>
            <w:r w:rsidRPr="001027ED">
              <w:rPr>
                <w:rFonts w:cstheme="minorHAnsi"/>
                <w:i/>
                <w:sz w:val="20"/>
              </w:rPr>
              <w:t>fairly short</w:t>
            </w:r>
            <w:proofErr w:type="gramEnd"/>
            <w:r w:rsidRPr="001027ED">
              <w:rPr>
                <w:rFonts w:cstheme="minorHAnsi"/>
                <w:i/>
                <w:sz w:val="20"/>
              </w:rPr>
              <w:t xml:space="preserve"> segment of road to the statewide crash average, because a speed study is taken at the one section of highway you are dealing with. Crashes typically indicate another problem, which is generally not speed. The more uniform the speeds of vehicles in a traffic stream, the less chance there is for conflict and crashes.” </w:t>
            </w:r>
          </w:p>
          <w:p w14:paraId="4E6652CC" w14:textId="77777777" w:rsidR="00684072" w:rsidRPr="001027ED" w:rsidRDefault="00684072" w:rsidP="00E64692">
            <w:pPr>
              <w:ind w:left="720"/>
              <w:rPr>
                <w:rFonts w:cstheme="minorHAnsi"/>
                <w:i/>
                <w:sz w:val="20"/>
              </w:rPr>
            </w:pPr>
          </w:p>
          <w:p w14:paraId="2E8D214D" w14:textId="352B04DD" w:rsidR="00E64692" w:rsidRPr="001027ED" w:rsidRDefault="00E64692" w:rsidP="00684072">
            <w:pPr>
              <w:rPr>
                <w:rFonts w:cstheme="minorHAnsi"/>
                <w:i/>
                <w:sz w:val="20"/>
              </w:rPr>
            </w:pPr>
            <w:r w:rsidRPr="001027ED">
              <w:rPr>
                <w:rFonts w:cstheme="minorHAnsi"/>
                <w:i/>
                <w:sz w:val="20"/>
              </w:rPr>
              <w:t xml:space="preserve">Posting speed limits lower or higher than what </w:t>
            </w:r>
            <w:proofErr w:type="gramStart"/>
            <w:r w:rsidRPr="001027ED">
              <w:rPr>
                <w:rFonts w:cstheme="minorHAnsi"/>
                <w:i/>
                <w:sz w:val="20"/>
              </w:rPr>
              <w:t>the majority of</w:t>
            </w:r>
            <w:proofErr w:type="gramEnd"/>
            <w:r w:rsidRPr="001027ED">
              <w:rPr>
                <w:rFonts w:cstheme="minorHAnsi"/>
                <w:i/>
                <w:sz w:val="20"/>
              </w:rPr>
              <w:t xml:space="preserve"> drivers are traveling produces two distinct groups of drivers: those attempting to observe the speed limit and those driving at a speed they feel is reasonable and prudent. These differences in speeds can result in increased crashes due to tailgating, improper passing, reckless driving, and weaving from lane to lane. However, the number of traffic crashes along any highway is related to numerous factors.</w:t>
            </w:r>
          </w:p>
          <w:p w14:paraId="7D76DEDF" w14:textId="77777777" w:rsidR="00684072" w:rsidRPr="001027ED" w:rsidRDefault="00684072" w:rsidP="00E64692">
            <w:pPr>
              <w:ind w:left="720"/>
              <w:rPr>
                <w:rFonts w:cstheme="minorHAnsi"/>
                <w:i/>
                <w:sz w:val="20"/>
              </w:rPr>
            </w:pPr>
          </w:p>
          <w:p w14:paraId="77435319" w14:textId="6BE9A549" w:rsidR="00E64692" w:rsidRPr="001027ED" w:rsidRDefault="00E64692" w:rsidP="00684072">
            <w:pPr>
              <w:rPr>
                <w:rFonts w:cstheme="minorHAnsi"/>
                <w:i/>
                <w:sz w:val="20"/>
              </w:rPr>
            </w:pPr>
            <w:r w:rsidRPr="001027ED">
              <w:rPr>
                <w:rFonts w:cstheme="minorHAnsi"/>
                <w:i/>
                <w:sz w:val="20"/>
              </w:rPr>
              <w:t xml:space="preserve">Regardless of the roadway involved, there are a statistical number of crashes that can be expected to occur no matter how safe a roadway is made. Investigations of crashes reveal that in </w:t>
            </w:r>
            <w:proofErr w:type="gramStart"/>
            <w:r w:rsidRPr="001027ED">
              <w:rPr>
                <w:rFonts w:cstheme="minorHAnsi"/>
                <w:i/>
                <w:sz w:val="20"/>
              </w:rPr>
              <w:t>the majority of</w:t>
            </w:r>
            <w:proofErr w:type="gramEnd"/>
            <w:r w:rsidRPr="001027ED">
              <w:rPr>
                <w:rFonts w:cstheme="minorHAnsi"/>
                <w:i/>
                <w:sz w:val="20"/>
              </w:rPr>
              <w:t xml:space="preserve"> cases there was a clear violation of a traffic law or rule of good driving. Proper analysis and evaluation of these factors require the experience and expertise of a traffic engineer. Based on these studies and as illustrated in the graph, the lowest risk of being involved in a crash occurs at approximately the 85th percentile speed. Figure 3 represents this fact that crashes are lowest at the 85th percentile speed.”</w:t>
            </w:r>
          </w:p>
          <w:p w14:paraId="6CD7D4E6" w14:textId="77777777" w:rsidR="00E64692" w:rsidRPr="001027ED" w:rsidRDefault="00E64692" w:rsidP="00E64692">
            <w:pPr>
              <w:jc w:val="center"/>
              <w:rPr>
                <w:sz w:val="20"/>
              </w:rPr>
            </w:pPr>
            <w:r w:rsidRPr="001027ED">
              <w:rPr>
                <w:noProof/>
                <w:sz w:val="20"/>
              </w:rPr>
              <w:lastRenderedPageBreak/>
              <w:drawing>
                <wp:inline distT="0" distB="0" distL="0" distR="0" wp14:anchorId="314000CF" wp14:editId="7F6BE208">
                  <wp:extent cx="3586115" cy="28399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94370" cy="2846452"/>
                          </a:xfrm>
                          <a:prstGeom prst="rect">
                            <a:avLst/>
                          </a:prstGeom>
                          <a:noFill/>
                          <a:ln>
                            <a:noFill/>
                          </a:ln>
                        </pic:spPr>
                      </pic:pic>
                    </a:graphicData>
                  </a:graphic>
                </wp:inline>
              </w:drawing>
            </w:r>
          </w:p>
          <w:p w14:paraId="2F0F6E45" w14:textId="7E347BBF" w:rsidR="00E64692" w:rsidRPr="001027ED" w:rsidRDefault="00E64692" w:rsidP="00E64692">
            <w:pPr>
              <w:rPr>
                <w:rFonts w:cstheme="minorHAnsi"/>
                <w:sz w:val="20"/>
              </w:rPr>
            </w:pPr>
            <w:r w:rsidRPr="001027ED">
              <w:rPr>
                <w:rFonts w:cstheme="minorHAnsi"/>
                <w:sz w:val="20"/>
              </w:rPr>
              <w:t xml:space="preserve">The Department’s </w:t>
            </w:r>
            <w:hyperlink r:id="rId9" w:history="1">
              <w:r w:rsidRPr="001027ED">
                <w:rPr>
                  <w:rStyle w:val="Hyperlink"/>
                  <w:rFonts w:cstheme="minorHAnsi"/>
                  <w:sz w:val="20"/>
                </w:rPr>
                <w:t>Wisconsin Motorists Handbook</w:t>
              </w:r>
            </w:hyperlink>
            <w:r w:rsidRPr="001027ED">
              <w:rPr>
                <w:rFonts w:cstheme="minorHAnsi"/>
                <w:sz w:val="20"/>
              </w:rPr>
              <w:t xml:space="preserve"> stresses that all drivers know and understand the concept of “Space Ahead” as it relates to following too close</w:t>
            </w:r>
            <w:r w:rsidR="00A60793" w:rsidRPr="001027ED">
              <w:rPr>
                <w:rFonts w:cstheme="minorHAnsi"/>
                <w:sz w:val="20"/>
              </w:rPr>
              <w:t xml:space="preserve">. </w:t>
            </w:r>
            <w:r w:rsidRPr="001027ED">
              <w:rPr>
                <w:rFonts w:cstheme="minorHAnsi"/>
                <w:sz w:val="20"/>
              </w:rPr>
              <w:t>It states:</w:t>
            </w:r>
          </w:p>
          <w:p w14:paraId="3D9FEE51" w14:textId="77777777" w:rsidR="00684072" w:rsidRPr="001027ED" w:rsidRDefault="00684072" w:rsidP="00E64692">
            <w:pPr>
              <w:ind w:left="720"/>
              <w:rPr>
                <w:i/>
                <w:sz w:val="20"/>
              </w:rPr>
            </w:pPr>
          </w:p>
          <w:p w14:paraId="7E062A80" w14:textId="769B4481" w:rsidR="00E64692" w:rsidRPr="001027ED" w:rsidRDefault="00E64692" w:rsidP="00684072">
            <w:pPr>
              <w:rPr>
                <w:i/>
                <w:sz w:val="20"/>
              </w:rPr>
            </w:pPr>
            <w:r w:rsidRPr="001027ED">
              <w:rPr>
                <w:i/>
                <w:sz w:val="20"/>
              </w:rPr>
              <w:t>Rear-end crashes are very common. They are caused by drivers following too closely (tailgating) to be able to stop before hitting the vehicle ahead when it suddenly slows or stops. Professionals believe a safe following distance should be no less than four seconds under ideal conditions. Here is an easy way to find out if you are following too closely</w:t>
            </w:r>
          </w:p>
          <w:p w14:paraId="60B24CC8" w14:textId="77777777" w:rsidR="00684072" w:rsidRPr="001027ED" w:rsidRDefault="00684072" w:rsidP="00E64692">
            <w:pPr>
              <w:ind w:left="720"/>
              <w:rPr>
                <w:i/>
                <w:sz w:val="20"/>
              </w:rPr>
            </w:pPr>
          </w:p>
          <w:p w14:paraId="4D995DBF" w14:textId="4FADFC3B" w:rsidR="00E64692" w:rsidRPr="001027ED" w:rsidRDefault="00E64692" w:rsidP="00684072">
            <w:pPr>
              <w:rPr>
                <w:rFonts w:cstheme="minorHAnsi"/>
                <w:i/>
                <w:sz w:val="20"/>
              </w:rPr>
            </w:pPr>
            <w:r w:rsidRPr="001027ED">
              <w:rPr>
                <w:i/>
                <w:sz w:val="20"/>
              </w:rPr>
              <w:t>Following-distance rule Watch for when the rear of the vehicle ahead passes a sign, tree or any other stationary point. Consider it to be your “mark.” Count the seconds it takes you to reach the same mark. (“One-thousand-one, one-thousand-two, one-thousand, three, one-thousand-four.”) You are following too closely if you pass the mark before you finish counting. If so, drop back and then count again at another mark to check the new following distance. Repeat until you are following no closer than the minimum recommended following distance. A minimum four second following distance is recommended under ideal driving conditions. However, in the following situations, you may need more distance between your vehicle and the vehicle in front to be safe:”</w:t>
            </w:r>
          </w:p>
          <w:p w14:paraId="5A2F4B1E" w14:textId="77777777" w:rsidR="00684072" w:rsidRPr="001027ED" w:rsidRDefault="00684072" w:rsidP="00E64692">
            <w:pPr>
              <w:autoSpaceDE w:val="0"/>
              <w:autoSpaceDN w:val="0"/>
              <w:adjustRightInd w:val="0"/>
              <w:rPr>
                <w:rFonts w:cstheme="minorHAnsi"/>
                <w:sz w:val="20"/>
              </w:rPr>
            </w:pPr>
          </w:p>
          <w:p w14:paraId="0FAE3BEF" w14:textId="526812B1" w:rsidR="00E64692" w:rsidRPr="001027ED" w:rsidRDefault="00693F75" w:rsidP="00E64692">
            <w:pPr>
              <w:autoSpaceDE w:val="0"/>
              <w:autoSpaceDN w:val="0"/>
              <w:adjustRightInd w:val="0"/>
              <w:rPr>
                <w:rFonts w:cstheme="minorHAnsi"/>
                <w:sz w:val="20"/>
              </w:rPr>
            </w:pPr>
            <w:r w:rsidRPr="001027ED">
              <w:rPr>
                <w:rFonts w:cstheme="minorHAnsi"/>
                <w:sz w:val="20"/>
              </w:rPr>
              <w:lastRenderedPageBreak/>
              <w:t xml:space="preserve">Headways </w:t>
            </w:r>
            <w:r w:rsidR="00E64692" w:rsidRPr="001027ED">
              <w:rPr>
                <w:rFonts w:cstheme="minorHAnsi"/>
                <w:sz w:val="20"/>
              </w:rPr>
              <w:t xml:space="preserve">between successive vehicles </w:t>
            </w:r>
            <w:r w:rsidRPr="001027ED">
              <w:rPr>
                <w:rFonts w:cstheme="minorHAnsi"/>
                <w:sz w:val="20"/>
              </w:rPr>
              <w:t xml:space="preserve">are often observed to be </w:t>
            </w:r>
            <w:r w:rsidR="00E64692" w:rsidRPr="001027ED">
              <w:rPr>
                <w:rFonts w:cstheme="minorHAnsi"/>
                <w:sz w:val="20"/>
              </w:rPr>
              <w:t>less than 4 seconds</w:t>
            </w:r>
            <w:r w:rsidRPr="001027ED">
              <w:rPr>
                <w:rFonts w:cstheme="minorHAnsi"/>
                <w:sz w:val="20"/>
              </w:rPr>
              <w:t>, especially in platoons</w:t>
            </w:r>
            <w:r w:rsidR="00E64692" w:rsidRPr="001027ED">
              <w:rPr>
                <w:rFonts w:cstheme="minorHAnsi"/>
                <w:sz w:val="20"/>
              </w:rPr>
              <w:t>.</w:t>
            </w:r>
            <w:r w:rsidRPr="001027ED">
              <w:rPr>
                <w:rFonts w:cstheme="minorHAnsi"/>
                <w:sz w:val="20"/>
              </w:rPr>
              <w:t xml:space="preserve"> The I-39/90 </w:t>
            </w:r>
            <w:r w:rsidR="00BF7C25">
              <w:rPr>
                <w:rFonts w:cstheme="minorHAnsi"/>
                <w:sz w:val="20"/>
              </w:rPr>
              <w:t>Mega P</w:t>
            </w:r>
            <w:r w:rsidRPr="001027ED">
              <w:rPr>
                <w:rFonts w:cstheme="minorHAnsi"/>
                <w:sz w:val="20"/>
              </w:rPr>
              <w:t xml:space="preserve">ublic </w:t>
            </w:r>
            <w:r w:rsidR="00BF7C25">
              <w:rPr>
                <w:rFonts w:cstheme="minorHAnsi"/>
                <w:sz w:val="20"/>
              </w:rPr>
              <w:t>O</w:t>
            </w:r>
            <w:r w:rsidRPr="001027ED">
              <w:rPr>
                <w:rFonts w:cstheme="minorHAnsi"/>
                <w:sz w:val="20"/>
              </w:rPr>
              <w:t xml:space="preserve">utreach </w:t>
            </w:r>
            <w:r w:rsidR="00BF7C25">
              <w:rPr>
                <w:rFonts w:cstheme="minorHAnsi"/>
                <w:sz w:val="20"/>
              </w:rPr>
              <w:t>T</w:t>
            </w:r>
            <w:r w:rsidRPr="001027ED">
              <w:rPr>
                <w:rFonts w:cstheme="minorHAnsi"/>
                <w:sz w:val="20"/>
              </w:rPr>
              <w:t>eam is trying to educate the motoring public to leave more space through travel advisories, press releases, and social media.</w:t>
            </w:r>
          </w:p>
          <w:p w14:paraId="2A3E079B" w14:textId="77777777" w:rsidR="00E64692" w:rsidRPr="001027ED" w:rsidRDefault="00E64692" w:rsidP="00E64692">
            <w:pPr>
              <w:autoSpaceDE w:val="0"/>
              <w:autoSpaceDN w:val="0"/>
              <w:adjustRightInd w:val="0"/>
              <w:rPr>
                <w:rFonts w:cstheme="minorHAnsi"/>
                <w:sz w:val="20"/>
              </w:rPr>
            </w:pPr>
          </w:p>
          <w:p w14:paraId="06F99E71" w14:textId="717B884F" w:rsidR="00E64692" w:rsidRPr="001027ED" w:rsidRDefault="00E64692" w:rsidP="00E64692">
            <w:pPr>
              <w:autoSpaceDE w:val="0"/>
              <w:autoSpaceDN w:val="0"/>
              <w:adjustRightInd w:val="0"/>
              <w:rPr>
                <w:sz w:val="20"/>
              </w:rPr>
            </w:pPr>
            <w:r w:rsidRPr="001027ED">
              <w:rPr>
                <w:sz w:val="20"/>
              </w:rPr>
              <w:t>To date</w:t>
            </w:r>
            <w:r w:rsidR="00693F75" w:rsidRPr="001027ED">
              <w:rPr>
                <w:sz w:val="20"/>
              </w:rPr>
              <w:t>,</w:t>
            </w:r>
            <w:r w:rsidRPr="001027ED">
              <w:rPr>
                <w:sz w:val="20"/>
              </w:rPr>
              <w:t xml:space="preserve"> it appears the June 2</w:t>
            </w:r>
            <w:r w:rsidRPr="001027ED">
              <w:rPr>
                <w:sz w:val="20"/>
                <w:vertAlign w:val="superscript"/>
              </w:rPr>
              <w:t>nd</w:t>
            </w:r>
            <w:r w:rsidRPr="001027ED">
              <w:rPr>
                <w:sz w:val="20"/>
              </w:rPr>
              <w:t xml:space="preserve"> change in speed limit has resulted in lower travel speeds</w:t>
            </w:r>
            <w:r w:rsidR="00A60793" w:rsidRPr="001027ED">
              <w:rPr>
                <w:sz w:val="20"/>
              </w:rPr>
              <w:t xml:space="preserve">. </w:t>
            </w:r>
            <w:r w:rsidRPr="001027ED">
              <w:rPr>
                <w:sz w:val="20"/>
              </w:rPr>
              <w:t>However</w:t>
            </w:r>
            <w:r w:rsidR="00693F75" w:rsidRPr="001027ED">
              <w:rPr>
                <w:sz w:val="20"/>
              </w:rPr>
              <w:t>,</w:t>
            </w:r>
            <w:r w:rsidRPr="001027ED">
              <w:rPr>
                <w:sz w:val="20"/>
              </w:rPr>
              <w:t xml:space="preserve"> even though DTSD constantly collects speed data during I-</w:t>
            </w:r>
            <w:r w:rsidR="001027ED" w:rsidRPr="001027ED">
              <w:rPr>
                <w:sz w:val="20"/>
              </w:rPr>
              <w:t>39/90</w:t>
            </w:r>
            <w:r w:rsidR="001027ED">
              <w:rPr>
                <w:sz w:val="20"/>
              </w:rPr>
              <w:t xml:space="preserve"> </w:t>
            </w:r>
            <w:r w:rsidRPr="001027ED">
              <w:rPr>
                <w:sz w:val="20"/>
              </w:rPr>
              <w:t>construction, results for June 2018 are incomplete and will be compiled and reported out in early July</w:t>
            </w:r>
            <w:r w:rsidR="00A60793" w:rsidRPr="001027ED">
              <w:rPr>
                <w:sz w:val="20"/>
              </w:rPr>
              <w:t xml:space="preserve">. </w:t>
            </w:r>
          </w:p>
          <w:p w14:paraId="7797E93B" w14:textId="77777777" w:rsidR="001E6593" w:rsidRPr="001027ED" w:rsidRDefault="001E6593" w:rsidP="004210E4">
            <w:pPr>
              <w:rPr>
                <w:sz w:val="20"/>
              </w:rPr>
            </w:pPr>
          </w:p>
        </w:tc>
      </w:tr>
      <w:tr w:rsidR="001E6593" w14:paraId="623E96F7" w14:textId="77777777" w:rsidTr="00C65937">
        <w:tc>
          <w:tcPr>
            <w:tcW w:w="6475" w:type="dxa"/>
          </w:tcPr>
          <w:p w14:paraId="10F9510A" w14:textId="77777777" w:rsidR="001E6593" w:rsidRPr="001027ED" w:rsidRDefault="001E6593" w:rsidP="004210E4">
            <w:pPr>
              <w:numPr>
                <w:ilvl w:val="1"/>
                <w:numId w:val="1"/>
              </w:numPr>
              <w:ind w:left="340"/>
              <w:rPr>
                <w:sz w:val="20"/>
                <w:szCs w:val="20"/>
              </w:rPr>
            </w:pPr>
            <w:r w:rsidRPr="001027ED">
              <w:rPr>
                <w:sz w:val="20"/>
                <w:szCs w:val="20"/>
              </w:rPr>
              <w:lastRenderedPageBreak/>
              <w:t>Post those speed limit signs more frequently along the work zones.</w:t>
            </w:r>
          </w:p>
        </w:tc>
        <w:tc>
          <w:tcPr>
            <w:tcW w:w="7920" w:type="dxa"/>
          </w:tcPr>
          <w:p w14:paraId="294D638E" w14:textId="296B7DE8" w:rsidR="00A60793" w:rsidRPr="001027ED" w:rsidRDefault="00A60793" w:rsidP="00A60793">
            <w:pPr>
              <w:autoSpaceDE w:val="0"/>
              <w:autoSpaceDN w:val="0"/>
              <w:adjustRightInd w:val="0"/>
              <w:rPr>
                <w:sz w:val="20"/>
              </w:rPr>
            </w:pPr>
            <w:r w:rsidRPr="001027ED">
              <w:rPr>
                <w:sz w:val="20"/>
              </w:rPr>
              <w:t xml:space="preserve">DTSD has increased the frequency of regulatory “SPEED LIMIT 55” signs to an amount that is well </w:t>
            </w:r>
            <w:proofErr w:type="gramStart"/>
            <w:r w:rsidRPr="001027ED">
              <w:rPr>
                <w:sz w:val="20"/>
              </w:rPr>
              <w:t>in excess of</w:t>
            </w:r>
            <w:proofErr w:type="gramEnd"/>
            <w:r w:rsidRPr="001027ED">
              <w:rPr>
                <w:sz w:val="20"/>
              </w:rPr>
              <w:t xml:space="preserve"> the </w:t>
            </w:r>
            <w:hyperlink r:id="rId10" w:history="1">
              <w:r w:rsidRPr="001027ED">
                <w:rPr>
                  <w:rStyle w:val="Hyperlink"/>
                  <w:sz w:val="20"/>
                </w:rPr>
                <w:t>Manual on Uniform Traffic Control Devices</w:t>
              </w:r>
            </w:hyperlink>
            <w:r w:rsidRPr="001027ED">
              <w:rPr>
                <w:sz w:val="20"/>
              </w:rPr>
              <w:t xml:space="preserve"> (MUTCD)* standard that would otherwise be installed within the same project limits to present motorist with speed limitation regulations. With respect to signing the MUTCD states:</w:t>
            </w:r>
          </w:p>
          <w:p w14:paraId="18F1108F" w14:textId="77777777" w:rsidR="00A60793" w:rsidRPr="001027ED" w:rsidRDefault="00A60793" w:rsidP="00A60793">
            <w:pPr>
              <w:autoSpaceDE w:val="0"/>
              <w:autoSpaceDN w:val="0"/>
              <w:adjustRightInd w:val="0"/>
              <w:rPr>
                <w:sz w:val="20"/>
              </w:rPr>
            </w:pPr>
            <w:r w:rsidRPr="001027ED">
              <w:rPr>
                <w:sz w:val="20"/>
              </w:rPr>
              <w:t xml:space="preserve"> </w:t>
            </w:r>
          </w:p>
          <w:p w14:paraId="73150CD9" w14:textId="77777777" w:rsidR="00A60793" w:rsidRPr="001027ED" w:rsidRDefault="00A60793" w:rsidP="00A60793">
            <w:pPr>
              <w:autoSpaceDE w:val="0"/>
              <w:autoSpaceDN w:val="0"/>
              <w:adjustRightInd w:val="0"/>
              <w:rPr>
                <w:rStyle w:val="guidance"/>
                <w:rFonts w:cstheme="minorHAnsi"/>
                <w:iCs/>
                <w:color w:val="000000"/>
                <w:sz w:val="20"/>
                <w:shd w:val="clear" w:color="auto" w:fill="FFFFFF"/>
              </w:rPr>
            </w:pPr>
            <w:r w:rsidRPr="001027ED">
              <w:rPr>
                <w:rStyle w:val="guidance"/>
                <w:rFonts w:cstheme="minorHAnsi"/>
                <w:i/>
                <w:iCs/>
                <w:color w:val="000000"/>
                <w:sz w:val="20"/>
                <w:shd w:val="clear" w:color="auto" w:fill="FFFFFF"/>
              </w:rPr>
              <w:t>“Regulatory and warning signs should be used conservatively because these signs, if used to excess, tend to lose their effectiveness.”</w:t>
            </w:r>
          </w:p>
          <w:p w14:paraId="230CA46A" w14:textId="77777777" w:rsidR="00A60793" w:rsidRPr="001027ED" w:rsidRDefault="00A60793" w:rsidP="00A60793">
            <w:pPr>
              <w:autoSpaceDE w:val="0"/>
              <w:autoSpaceDN w:val="0"/>
              <w:adjustRightInd w:val="0"/>
              <w:rPr>
                <w:rFonts w:cstheme="minorHAnsi"/>
                <w:sz w:val="20"/>
              </w:rPr>
            </w:pPr>
          </w:p>
          <w:p w14:paraId="46FCF8CC" w14:textId="4F490E0B" w:rsidR="00684072" w:rsidRPr="001027ED" w:rsidRDefault="00684072" w:rsidP="00684072">
            <w:pPr>
              <w:autoSpaceDE w:val="0"/>
              <w:autoSpaceDN w:val="0"/>
              <w:adjustRightInd w:val="0"/>
              <w:rPr>
                <w:rFonts w:cstheme="minorHAnsi"/>
                <w:sz w:val="20"/>
              </w:rPr>
            </w:pPr>
            <w:r w:rsidRPr="001027ED">
              <w:rPr>
                <w:rFonts w:cstheme="minorHAnsi"/>
                <w:sz w:val="20"/>
              </w:rPr>
              <w:t xml:space="preserve">Regarding </w:t>
            </w:r>
            <w:r w:rsidR="00C8565B">
              <w:rPr>
                <w:rFonts w:cstheme="minorHAnsi"/>
                <w:sz w:val="20"/>
              </w:rPr>
              <w:t>s</w:t>
            </w:r>
            <w:r w:rsidRPr="001027ED">
              <w:rPr>
                <w:rFonts w:cstheme="minorHAnsi"/>
                <w:sz w:val="20"/>
              </w:rPr>
              <w:t xml:space="preserve">tandardization of </w:t>
            </w:r>
            <w:r w:rsidR="00C8565B">
              <w:rPr>
                <w:rFonts w:cstheme="minorHAnsi"/>
                <w:sz w:val="20"/>
              </w:rPr>
              <w:t>s</w:t>
            </w:r>
            <w:r w:rsidRPr="001027ED">
              <w:rPr>
                <w:rFonts w:cstheme="minorHAnsi"/>
                <w:sz w:val="20"/>
              </w:rPr>
              <w:t>igning</w:t>
            </w:r>
            <w:r w:rsidR="00C8565B">
              <w:rPr>
                <w:rFonts w:cstheme="minorHAnsi"/>
                <w:sz w:val="20"/>
              </w:rPr>
              <w:t>,</w:t>
            </w:r>
            <w:r w:rsidRPr="001027ED">
              <w:rPr>
                <w:rFonts w:cstheme="minorHAnsi"/>
                <w:sz w:val="20"/>
              </w:rPr>
              <w:t xml:space="preserve"> Chapter 2. Section 1-3. of the </w:t>
            </w:r>
            <w:hyperlink r:id="rId11" w:history="1">
              <w:r w:rsidRPr="001027ED">
                <w:rPr>
                  <w:rStyle w:val="Hyperlink"/>
                  <w:rFonts w:cstheme="minorHAnsi"/>
                  <w:sz w:val="20"/>
                </w:rPr>
                <w:t>Traffic Eng</w:t>
              </w:r>
              <w:r w:rsidRPr="001027ED">
                <w:rPr>
                  <w:rStyle w:val="Hyperlink"/>
                  <w:rFonts w:cstheme="minorHAnsi"/>
                  <w:sz w:val="20"/>
                </w:rPr>
                <w:t>i</w:t>
              </w:r>
              <w:r w:rsidRPr="001027ED">
                <w:rPr>
                  <w:rStyle w:val="Hyperlink"/>
                  <w:rFonts w:cstheme="minorHAnsi"/>
                  <w:sz w:val="20"/>
                </w:rPr>
                <w:t>neering, Operations &amp; Safety Manual</w:t>
              </w:r>
            </w:hyperlink>
            <w:r w:rsidRPr="001027ED">
              <w:rPr>
                <w:rFonts w:cstheme="minorHAnsi"/>
                <w:sz w:val="20"/>
              </w:rPr>
              <w:t xml:space="preserve"> states the following:</w:t>
            </w:r>
          </w:p>
          <w:p w14:paraId="71E192B5" w14:textId="77777777" w:rsidR="00684072" w:rsidRPr="001027ED" w:rsidRDefault="00684072" w:rsidP="00684072">
            <w:pPr>
              <w:autoSpaceDE w:val="0"/>
              <w:autoSpaceDN w:val="0"/>
              <w:adjustRightInd w:val="0"/>
              <w:rPr>
                <w:rFonts w:cstheme="minorHAnsi"/>
                <w:sz w:val="20"/>
              </w:rPr>
            </w:pPr>
          </w:p>
          <w:p w14:paraId="75C61978" w14:textId="5784331E" w:rsidR="00684072" w:rsidRPr="001027ED" w:rsidRDefault="00684072" w:rsidP="00693F75">
            <w:pPr>
              <w:autoSpaceDE w:val="0"/>
              <w:autoSpaceDN w:val="0"/>
              <w:adjustRightInd w:val="0"/>
              <w:rPr>
                <w:i/>
                <w:sz w:val="20"/>
              </w:rPr>
            </w:pPr>
            <w:r w:rsidRPr="001027ED">
              <w:rPr>
                <w:i/>
                <w:sz w:val="20"/>
              </w:rPr>
              <w:t>“Although the Department exercises no control over the usage of non-conforming signs on other systems, except on sections being built under state contracts, the Department can and should be looked to for direction in preserving the uniformity of all traffic control devices. Signs are of special concern because they can be designed in almost endless variation.</w:t>
            </w:r>
          </w:p>
          <w:p w14:paraId="05A9E151" w14:textId="77777777" w:rsidR="00693F75" w:rsidRPr="001027ED" w:rsidRDefault="00693F75" w:rsidP="00684072">
            <w:pPr>
              <w:autoSpaceDE w:val="0"/>
              <w:autoSpaceDN w:val="0"/>
              <w:adjustRightInd w:val="0"/>
              <w:ind w:left="720"/>
              <w:rPr>
                <w:i/>
                <w:sz w:val="20"/>
              </w:rPr>
            </w:pPr>
          </w:p>
          <w:p w14:paraId="4BCC0A34" w14:textId="162844EC" w:rsidR="00684072" w:rsidRPr="001027ED" w:rsidRDefault="00C8565B" w:rsidP="00693F75">
            <w:pPr>
              <w:autoSpaceDE w:val="0"/>
              <w:autoSpaceDN w:val="0"/>
              <w:adjustRightInd w:val="0"/>
              <w:rPr>
                <w:rFonts w:cstheme="minorHAnsi"/>
                <w:i/>
                <w:sz w:val="20"/>
              </w:rPr>
            </w:pPr>
            <w:hyperlink r:id="rId12" w:history="1">
              <w:r w:rsidRPr="00C8565B">
                <w:rPr>
                  <w:rStyle w:val="Hyperlink"/>
                  <w:i/>
                  <w:sz w:val="20"/>
                  <w:szCs w:val="20"/>
                </w:rPr>
                <w:t>Part 1</w:t>
              </w:r>
            </w:hyperlink>
            <w:r w:rsidRPr="00C8565B">
              <w:rPr>
                <w:i/>
                <w:sz w:val="20"/>
                <w:szCs w:val="20"/>
              </w:rPr>
              <w:t xml:space="preserve"> of the </w:t>
            </w:r>
            <w:hyperlink r:id="rId13" w:history="1">
              <w:r w:rsidRPr="00C8565B">
                <w:rPr>
                  <w:rStyle w:val="Hyperlink"/>
                  <w:i/>
                  <w:sz w:val="20"/>
                  <w:szCs w:val="20"/>
                </w:rPr>
                <w:t>MUTCD</w:t>
              </w:r>
            </w:hyperlink>
            <w:r w:rsidRPr="00C8565B">
              <w:rPr>
                <w:i/>
                <w:sz w:val="20"/>
                <w:szCs w:val="20"/>
              </w:rPr>
              <w:t xml:space="preserve"> </w:t>
            </w:r>
            <w:r w:rsidR="00684072" w:rsidRPr="00C8565B">
              <w:rPr>
                <w:i/>
                <w:sz w:val="20"/>
                <w:szCs w:val="20"/>
              </w:rPr>
              <w:t>gives specific</w:t>
            </w:r>
            <w:r w:rsidR="00684072" w:rsidRPr="001027ED">
              <w:rPr>
                <w:i/>
                <w:sz w:val="20"/>
              </w:rPr>
              <w:t xml:space="preserve"> positive purposes for the use of standardized traffic control devices. If these were closely followed by all agencies there would be no need for further discussion. Unfortunately, there are some who believe that non-uniform signs are more effective, generally because of their uniqueness.”</w:t>
            </w:r>
          </w:p>
          <w:p w14:paraId="6DB03F3C" w14:textId="77777777" w:rsidR="00684072" w:rsidRPr="001027ED" w:rsidRDefault="00684072" w:rsidP="00684072">
            <w:pPr>
              <w:autoSpaceDE w:val="0"/>
              <w:autoSpaceDN w:val="0"/>
              <w:adjustRightInd w:val="0"/>
              <w:rPr>
                <w:rFonts w:cstheme="minorHAnsi"/>
                <w:i/>
                <w:sz w:val="20"/>
              </w:rPr>
            </w:pPr>
          </w:p>
          <w:p w14:paraId="47A6BA1C" w14:textId="1867E150" w:rsidR="001E6593" w:rsidRPr="001027ED" w:rsidRDefault="00A60793" w:rsidP="00A60793">
            <w:pPr>
              <w:autoSpaceDE w:val="0"/>
              <w:autoSpaceDN w:val="0"/>
              <w:adjustRightInd w:val="0"/>
              <w:rPr>
                <w:rFonts w:cstheme="minorHAnsi"/>
                <w:sz w:val="20"/>
                <w:vertAlign w:val="superscript"/>
              </w:rPr>
            </w:pPr>
            <w:r w:rsidRPr="001027ED">
              <w:rPr>
                <w:rFonts w:cstheme="minorHAnsi"/>
                <w:sz w:val="20"/>
                <w:vertAlign w:val="superscript"/>
              </w:rPr>
              <w:t>*</w:t>
            </w:r>
            <w:r w:rsidR="001027ED" w:rsidRPr="001027ED">
              <w:rPr>
                <w:rFonts w:cstheme="minorHAnsi"/>
                <w:sz w:val="20"/>
                <w:vertAlign w:val="superscript"/>
              </w:rPr>
              <w:t xml:space="preserve"> </w:t>
            </w:r>
            <w:r w:rsidR="00684072" w:rsidRPr="001027ED">
              <w:rPr>
                <w:rFonts w:cstheme="minorHAnsi"/>
                <w:sz w:val="20"/>
                <w:vertAlign w:val="superscript"/>
              </w:rPr>
              <w:t xml:space="preserve">The MUTCD is a document created by the United States Department of Transportation, Federal Highway Administration and is adopted by reference </w:t>
            </w:r>
            <w:r w:rsidR="00684072" w:rsidRPr="001027ED">
              <w:rPr>
                <w:rFonts w:cstheme="minorHAnsi"/>
                <w:color w:val="000000"/>
                <w:sz w:val="20"/>
                <w:shd w:val="clear" w:color="auto" w:fill="FFFFFF"/>
                <w:vertAlign w:val="superscript"/>
              </w:rPr>
              <w:t>in accordance with title 23, United States Code, Section 109(d) and Title 23, Code of Federal Regulations, Part 655.603, and is approved as the national standard for designing, applying, and planning traffic control devices</w:t>
            </w:r>
            <w:r w:rsidRPr="001027ED">
              <w:rPr>
                <w:rFonts w:cstheme="minorHAnsi"/>
                <w:color w:val="000000"/>
                <w:sz w:val="20"/>
                <w:shd w:val="clear" w:color="auto" w:fill="FFFFFF"/>
                <w:vertAlign w:val="superscript"/>
              </w:rPr>
              <w:t xml:space="preserve">. </w:t>
            </w:r>
            <w:r w:rsidR="00684072" w:rsidRPr="001027ED">
              <w:rPr>
                <w:rFonts w:cstheme="minorHAnsi"/>
                <w:color w:val="000000"/>
                <w:sz w:val="20"/>
                <w:shd w:val="clear" w:color="auto" w:fill="FFFFFF"/>
                <w:vertAlign w:val="superscript"/>
              </w:rPr>
              <w:t xml:space="preserve">It sets forth </w:t>
            </w:r>
            <w:r w:rsidR="00684072" w:rsidRPr="001027ED">
              <w:rPr>
                <w:rFonts w:cstheme="minorHAnsi"/>
                <w:sz w:val="20"/>
                <w:vertAlign w:val="superscript"/>
              </w:rPr>
              <w:t>standards and principles that govern the design and use of traffic control devices for all streets, highways, and bicycle facilities open to public travel regardless of type or class.</w:t>
            </w:r>
          </w:p>
        </w:tc>
      </w:tr>
      <w:tr w:rsidR="00EA2F4C" w:rsidRPr="00EA2F4C" w14:paraId="2908F282" w14:textId="77777777" w:rsidTr="00C65937">
        <w:tc>
          <w:tcPr>
            <w:tcW w:w="14395" w:type="dxa"/>
            <w:gridSpan w:val="2"/>
          </w:tcPr>
          <w:p w14:paraId="163276EC" w14:textId="77777777" w:rsidR="00EA2F4C" w:rsidRPr="00306505" w:rsidRDefault="00EA2F4C" w:rsidP="004210E4">
            <w:pPr>
              <w:numPr>
                <w:ilvl w:val="0"/>
                <w:numId w:val="1"/>
              </w:numPr>
              <w:ind w:left="330"/>
              <w:rPr>
                <w:b/>
                <w:sz w:val="20"/>
                <w:szCs w:val="20"/>
              </w:rPr>
            </w:pPr>
            <w:r w:rsidRPr="00306505">
              <w:rPr>
                <w:b/>
                <w:sz w:val="20"/>
                <w:szCs w:val="20"/>
              </w:rPr>
              <w:t xml:space="preserve">Emergency pull off zones approximately every mile in the work zones. </w:t>
            </w:r>
          </w:p>
        </w:tc>
      </w:tr>
      <w:tr w:rsidR="001E6593" w14:paraId="2134EF32" w14:textId="77777777" w:rsidTr="00C65937">
        <w:tc>
          <w:tcPr>
            <w:tcW w:w="6475" w:type="dxa"/>
          </w:tcPr>
          <w:p w14:paraId="574C3699" w14:textId="77777777" w:rsidR="001E6593" w:rsidRPr="00306505" w:rsidRDefault="001E6593" w:rsidP="004210E4">
            <w:pPr>
              <w:numPr>
                <w:ilvl w:val="1"/>
                <w:numId w:val="1"/>
              </w:numPr>
              <w:ind w:left="340"/>
              <w:rPr>
                <w:sz w:val="20"/>
                <w:szCs w:val="20"/>
              </w:rPr>
            </w:pPr>
            <w:r w:rsidRPr="00306505">
              <w:rPr>
                <w:sz w:val="20"/>
                <w:szCs w:val="20"/>
              </w:rPr>
              <w:t>Currently, there is an average of one emergency pull off zone for every two miles of work zone. The goal in 2017 put forth by DTSD was to have one pull off for every mile. We concur with that goal and would like to see it implemented. The goal would be to accomplish this within 60 days.</w:t>
            </w:r>
          </w:p>
        </w:tc>
        <w:tc>
          <w:tcPr>
            <w:tcW w:w="7920" w:type="dxa"/>
          </w:tcPr>
          <w:p w14:paraId="379D3344" w14:textId="77777777" w:rsidR="00C8565B" w:rsidRPr="00C8565B" w:rsidRDefault="00204174" w:rsidP="004210E4">
            <w:pPr>
              <w:rPr>
                <w:rFonts w:cstheme="minorHAnsi"/>
                <w:sz w:val="20"/>
                <w:szCs w:val="20"/>
              </w:rPr>
            </w:pPr>
            <w:r w:rsidRPr="00C8565B">
              <w:rPr>
                <w:rFonts w:cstheme="minorHAnsi"/>
                <w:sz w:val="20"/>
                <w:szCs w:val="20"/>
              </w:rPr>
              <w:t>There are a total of 39 emergency pullouts and safe refuge areas along the I-39/90 corridor</w:t>
            </w:r>
            <w:r w:rsidR="00A60793" w:rsidRPr="00C8565B">
              <w:rPr>
                <w:rFonts w:cstheme="minorHAnsi"/>
                <w:sz w:val="20"/>
                <w:szCs w:val="20"/>
              </w:rPr>
              <w:t xml:space="preserve">. </w:t>
            </w:r>
          </w:p>
          <w:p w14:paraId="2A21C91B" w14:textId="3C96726F" w:rsidR="00C8565B" w:rsidRDefault="00204174" w:rsidP="00C8565B">
            <w:pPr>
              <w:pStyle w:val="ListParagraph"/>
              <w:numPr>
                <w:ilvl w:val="0"/>
                <w:numId w:val="10"/>
              </w:numPr>
              <w:rPr>
                <w:rFonts w:asciiTheme="minorHAnsi" w:hAnsiTheme="minorHAnsi" w:cstheme="minorHAnsi"/>
                <w:sz w:val="20"/>
                <w:szCs w:val="20"/>
              </w:rPr>
            </w:pPr>
            <w:r w:rsidRPr="00C8565B">
              <w:rPr>
                <w:rFonts w:asciiTheme="minorHAnsi" w:hAnsiTheme="minorHAnsi" w:cstheme="minorHAnsi"/>
                <w:sz w:val="20"/>
                <w:szCs w:val="20"/>
              </w:rPr>
              <w:t>21 access points exist via interchanges, Safety Weight Enforcement Facilities (SWEF), and rest areas</w:t>
            </w:r>
          </w:p>
          <w:p w14:paraId="21D76F77" w14:textId="45455059" w:rsidR="00204174" w:rsidRPr="00C8565B" w:rsidRDefault="00204174" w:rsidP="00C8565B">
            <w:pPr>
              <w:pStyle w:val="ListParagraph"/>
              <w:numPr>
                <w:ilvl w:val="0"/>
                <w:numId w:val="10"/>
              </w:numPr>
              <w:rPr>
                <w:rFonts w:asciiTheme="minorHAnsi" w:hAnsiTheme="minorHAnsi" w:cstheme="minorHAnsi"/>
                <w:sz w:val="20"/>
                <w:szCs w:val="20"/>
              </w:rPr>
            </w:pPr>
            <w:r w:rsidRPr="00C8565B">
              <w:rPr>
                <w:rFonts w:asciiTheme="minorHAnsi" w:hAnsiTheme="minorHAnsi" w:cstheme="minorHAnsi"/>
                <w:sz w:val="20"/>
                <w:szCs w:val="20"/>
              </w:rPr>
              <w:t>18 emergency parking/pullout locations along the corridor have been constructed for the 2018 construction season</w:t>
            </w:r>
            <w:r w:rsidR="00A60793" w:rsidRPr="00C8565B">
              <w:rPr>
                <w:rFonts w:asciiTheme="minorHAnsi" w:hAnsiTheme="minorHAnsi" w:cstheme="minorHAnsi"/>
                <w:sz w:val="20"/>
                <w:szCs w:val="20"/>
              </w:rPr>
              <w:t xml:space="preserve">. </w:t>
            </w:r>
            <w:r w:rsidRPr="00C8565B">
              <w:rPr>
                <w:rFonts w:asciiTheme="minorHAnsi" w:hAnsiTheme="minorHAnsi" w:cstheme="minorHAnsi"/>
                <w:sz w:val="20"/>
                <w:szCs w:val="20"/>
              </w:rPr>
              <w:t xml:space="preserve">The exact spacing of these </w:t>
            </w:r>
            <w:r w:rsidR="00C8565B">
              <w:rPr>
                <w:rFonts w:asciiTheme="minorHAnsi" w:hAnsiTheme="minorHAnsi" w:cstheme="minorHAnsi"/>
                <w:sz w:val="20"/>
                <w:szCs w:val="20"/>
              </w:rPr>
              <w:t xml:space="preserve">sites are </w:t>
            </w:r>
            <w:r w:rsidRPr="00C8565B">
              <w:rPr>
                <w:rFonts w:asciiTheme="minorHAnsi" w:hAnsiTheme="minorHAnsi" w:cstheme="minorHAnsi"/>
                <w:sz w:val="20"/>
                <w:szCs w:val="20"/>
              </w:rPr>
              <w:t>based on proximity to interchanges, entrance/exit ramps, Safety Weight Enforcement Facility (SWEF), and other geographic considerations (e.g., steep slopes, wetlands, hillsides, streams, etc.)</w:t>
            </w:r>
            <w:r w:rsidR="00A60793" w:rsidRPr="00C8565B">
              <w:rPr>
                <w:rFonts w:asciiTheme="minorHAnsi" w:hAnsiTheme="minorHAnsi" w:cstheme="minorHAnsi"/>
                <w:sz w:val="20"/>
                <w:szCs w:val="20"/>
              </w:rPr>
              <w:t xml:space="preserve">. </w:t>
            </w:r>
            <w:r w:rsidR="00C8565B">
              <w:rPr>
                <w:rFonts w:asciiTheme="minorHAnsi" w:hAnsiTheme="minorHAnsi" w:cstheme="minorHAnsi"/>
                <w:sz w:val="20"/>
                <w:szCs w:val="20"/>
              </w:rPr>
              <w:br/>
              <w:t xml:space="preserve">(Reference </w:t>
            </w:r>
            <w:r w:rsidR="00C8565B" w:rsidRPr="00C8565B">
              <w:rPr>
                <w:rFonts w:asciiTheme="minorHAnsi" w:hAnsiTheme="minorHAnsi" w:cstheme="minorHAnsi"/>
                <w:sz w:val="20"/>
                <w:szCs w:val="20"/>
              </w:rPr>
              <w:t>map</w:t>
            </w:r>
            <w:r w:rsidR="001027ED" w:rsidRPr="00C8565B">
              <w:rPr>
                <w:rFonts w:asciiTheme="minorHAnsi" w:hAnsiTheme="minorHAnsi" w:cstheme="minorHAnsi"/>
                <w:sz w:val="20"/>
                <w:szCs w:val="20"/>
              </w:rPr>
              <w:t xml:space="preserve"> of the emergency pull</w:t>
            </w:r>
            <w:r w:rsidRPr="00C8565B">
              <w:rPr>
                <w:rFonts w:asciiTheme="minorHAnsi" w:hAnsiTheme="minorHAnsi" w:cstheme="minorHAnsi"/>
                <w:sz w:val="20"/>
                <w:szCs w:val="20"/>
              </w:rPr>
              <w:t>out locations and spacing distances</w:t>
            </w:r>
            <w:r w:rsidR="00C8565B">
              <w:rPr>
                <w:rFonts w:asciiTheme="minorHAnsi" w:hAnsiTheme="minorHAnsi" w:cstheme="minorHAnsi"/>
                <w:sz w:val="20"/>
                <w:szCs w:val="20"/>
              </w:rPr>
              <w:t>)</w:t>
            </w:r>
          </w:p>
          <w:p w14:paraId="60DBE093" w14:textId="77777777" w:rsidR="00204174" w:rsidRPr="00C8565B" w:rsidRDefault="00204174" w:rsidP="004210E4">
            <w:pPr>
              <w:rPr>
                <w:rFonts w:cstheme="minorHAnsi"/>
                <w:sz w:val="20"/>
                <w:szCs w:val="20"/>
              </w:rPr>
            </w:pPr>
          </w:p>
          <w:p w14:paraId="6E435804" w14:textId="10027E28" w:rsidR="00204174" w:rsidRPr="00C8565B" w:rsidRDefault="001027ED" w:rsidP="004210E4">
            <w:pPr>
              <w:rPr>
                <w:rFonts w:cstheme="minorHAnsi"/>
                <w:sz w:val="20"/>
                <w:szCs w:val="20"/>
              </w:rPr>
            </w:pPr>
            <w:r w:rsidRPr="00C8565B">
              <w:rPr>
                <w:rFonts w:cstheme="minorHAnsi"/>
                <w:sz w:val="20"/>
                <w:szCs w:val="20"/>
              </w:rPr>
              <w:t>T</w:t>
            </w:r>
            <w:r w:rsidR="00204174" w:rsidRPr="00C8565B">
              <w:rPr>
                <w:rFonts w:cstheme="minorHAnsi"/>
                <w:sz w:val="20"/>
                <w:szCs w:val="20"/>
              </w:rPr>
              <w:t xml:space="preserve">he design of emergency pullouts </w:t>
            </w:r>
            <w:proofErr w:type="gramStart"/>
            <w:r w:rsidR="00204174" w:rsidRPr="00C8565B">
              <w:rPr>
                <w:rFonts w:cstheme="minorHAnsi"/>
                <w:sz w:val="20"/>
                <w:szCs w:val="20"/>
              </w:rPr>
              <w:t>were</w:t>
            </w:r>
            <w:proofErr w:type="gramEnd"/>
            <w:r w:rsidR="00204174" w:rsidRPr="00C8565B">
              <w:rPr>
                <w:rFonts w:cstheme="minorHAnsi"/>
                <w:sz w:val="20"/>
                <w:szCs w:val="20"/>
              </w:rPr>
              <w:t xml:space="preserve"> greatly enhanced as part of the I-39/90 project</w:t>
            </w:r>
            <w:r w:rsidR="00A60793" w:rsidRPr="00C8565B">
              <w:rPr>
                <w:rFonts w:cstheme="minorHAnsi"/>
                <w:sz w:val="20"/>
                <w:szCs w:val="20"/>
              </w:rPr>
              <w:t xml:space="preserve">. </w:t>
            </w:r>
            <w:r w:rsidR="00204174" w:rsidRPr="00C8565B">
              <w:rPr>
                <w:rFonts w:cstheme="minorHAnsi"/>
                <w:sz w:val="20"/>
                <w:szCs w:val="20"/>
              </w:rPr>
              <w:t>These additional enhancements include providing a paved surface, providing emergency access, and extending the pull-out distance from 150 to 450 feet in length</w:t>
            </w:r>
            <w:r w:rsidR="00A60793" w:rsidRPr="00C8565B">
              <w:rPr>
                <w:rFonts w:cstheme="minorHAnsi"/>
                <w:sz w:val="20"/>
                <w:szCs w:val="20"/>
              </w:rPr>
              <w:t xml:space="preserve">. </w:t>
            </w:r>
            <w:hyperlink r:id="rId14" w:anchor="sd15d13" w:history="1">
              <w:r w:rsidR="00204174" w:rsidRPr="00C8565B">
                <w:rPr>
                  <w:rStyle w:val="Hyperlink"/>
                  <w:rFonts w:cstheme="minorHAnsi"/>
                  <w:sz w:val="20"/>
                  <w:szCs w:val="20"/>
                </w:rPr>
                <w:t>Standard detailed drawings</w:t>
              </w:r>
            </w:hyperlink>
            <w:r w:rsidR="00204174" w:rsidRPr="00C8565B">
              <w:rPr>
                <w:rFonts w:cstheme="minorHAnsi"/>
                <w:sz w:val="20"/>
                <w:szCs w:val="20"/>
              </w:rPr>
              <w:t xml:space="preserve"> depicting these conditions (original and improved) are </w:t>
            </w:r>
            <w:r w:rsidR="00C8565B" w:rsidRPr="00C8565B">
              <w:rPr>
                <w:rFonts w:cstheme="minorHAnsi"/>
                <w:sz w:val="20"/>
                <w:szCs w:val="20"/>
              </w:rPr>
              <w:t>available</w:t>
            </w:r>
            <w:r w:rsidR="00204174" w:rsidRPr="00C8565B">
              <w:rPr>
                <w:rFonts w:cstheme="minorHAnsi"/>
                <w:sz w:val="20"/>
                <w:szCs w:val="20"/>
              </w:rPr>
              <w:t xml:space="preserve"> for review</w:t>
            </w:r>
            <w:r w:rsidR="00A60793" w:rsidRPr="00C8565B">
              <w:rPr>
                <w:rFonts w:cstheme="minorHAnsi"/>
                <w:sz w:val="20"/>
                <w:szCs w:val="20"/>
              </w:rPr>
              <w:t xml:space="preserve">. </w:t>
            </w:r>
          </w:p>
          <w:p w14:paraId="289491E2" w14:textId="77777777" w:rsidR="00204174" w:rsidRPr="00C8565B" w:rsidRDefault="00204174" w:rsidP="004210E4">
            <w:pPr>
              <w:rPr>
                <w:rFonts w:cstheme="minorHAnsi"/>
                <w:sz w:val="20"/>
                <w:szCs w:val="20"/>
              </w:rPr>
            </w:pPr>
          </w:p>
          <w:p w14:paraId="66AD4B77" w14:textId="39785E6E" w:rsidR="001E6593" w:rsidRPr="00C8565B" w:rsidRDefault="00204174" w:rsidP="004210E4">
            <w:pPr>
              <w:rPr>
                <w:rFonts w:cstheme="minorHAnsi"/>
                <w:sz w:val="20"/>
                <w:szCs w:val="20"/>
              </w:rPr>
            </w:pPr>
            <w:r w:rsidRPr="00C8565B">
              <w:rPr>
                <w:rFonts w:cstheme="minorHAnsi"/>
                <w:sz w:val="20"/>
                <w:szCs w:val="20"/>
              </w:rPr>
              <w:t>The concept of emergency pull</w:t>
            </w:r>
            <w:r w:rsidR="001027ED" w:rsidRPr="00C8565B">
              <w:rPr>
                <w:rFonts w:cstheme="minorHAnsi"/>
                <w:sz w:val="20"/>
                <w:szCs w:val="20"/>
              </w:rPr>
              <w:t xml:space="preserve">out </w:t>
            </w:r>
            <w:r w:rsidRPr="00C8565B">
              <w:rPr>
                <w:rFonts w:cstheme="minorHAnsi"/>
                <w:sz w:val="20"/>
                <w:szCs w:val="20"/>
              </w:rPr>
              <w:t xml:space="preserve">zones is included in the </w:t>
            </w:r>
            <w:r w:rsidRPr="00C8565B">
              <w:rPr>
                <w:rFonts w:cstheme="minorHAnsi"/>
                <w:sz w:val="20"/>
                <w:szCs w:val="20"/>
                <w:highlight w:val="yellow"/>
              </w:rPr>
              <w:t>Strategies Matrix</w:t>
            </w:r>
            <w:r w:rsidRPr="00C8565B">
              <w:rPr>
                <w:rFonts w:cstheme="minorHAnsi"/>
                <w:sz w:val="20"/>
                <w:szCs w:val="20"/>
              </w:rPr>
              <w:t>; see #9</w:t>
            </w:r>
            <w:r w:rsidR="00A60793" w:rsidRPr="00C8565B">
              <w:rPr>
                <w:rFonts w:cstheme="minorHAnsi"/>
                <w:sz w:val="20"/>
                <w:szCs w:val="20"/>
              </w:rPr>
              <w:t xml:space="preserve">. </w:t>
            </w:r>
            <w:r w:rsidR="008A4CBD" w:rsidRPr="00C8565B">
              <w:rPr>
                <w:rFonts w:cstheme="minorHAnsi"/>
                <w:sz w:val="20"/>
                <w:szCs w:val="20"/>
              </w:rPr>
              <w:t xml:space="preserve">The </w:t>
            </w:r>
            <w:r w:rsidR="00C8565B">
              <w:rPr>
                <w:rFonts w:cstheme="minorHAnsi"/>
                <w:sz w:val="20"/>
                <w:szCs w:val="20"/>
              </w:rPr>
              <w:t xml:space="preserve">I-39/90 </w:t>
            </w:r>
            <w:r w:rsidR="00BF7C25">
              <w:rPr>
                <w:rFonts w:cstheme="minorHAnsi"/>
                <w:sz w:val="20"/>
                <w:szCs w:val="20"/>
              </w:rPr>
              <w:t>Mega T</w:t>
            </w:r>
            <w:r w:rsidR="008A4CBD" w:rsidRPr="00C8565B">
              <w:rPr>
                <w:rFonts w:cstheme="minorHAnsi"/>
                <w:sz w:val="20"/>
                <w:szCs w:val="20"/>
              </w:rPr>
              <w:t>eam continues to pursue opportunities with first responders for additional access points throughout construction stages.</w:t>
            </w:r>
          </w:p>
        </w:tc>
      </w:tr>
      <w:tr w:rsidR="00EA2F4C" w:rsidRPr="00EA2F4C" w14:paraId="6BB4F75D" w14:textId="77777777" w:rsidTr="00C65937">
        <w:tc>
          <w:tcPr>
            <w:tcW w:w="14395" w:type="dxa"/>
            <w:gridSpan w:val="2"/>
          </w:tcPr>
          <w:p w14:paraId="06C91846" w14:textId="77777777" w:rsidR="00EA2F4C" w:rsidRPr="00306505" w:rsidRDefault="00EA2F4C" w:rsidP="004210E4">
            <w:pPr>
              <w:numPr>
                <w:ilvl w:val="0"/>
                <w:numId w:val="1"/>
              </w:numPr>
              <w:ind w:left="330"/>
              <w:rPr>
                <w:b/>
                <w:sz w:val="20"/>
                <w:szCs w:val="20"/>
              </w:rPr>
            </w:pPr>
            <w:r w:rsidRPr="00306505">
              <w:rPr>
                <w:b/>
                <w:sz w:val="20"/>
                <w:szCs w:val="20"/>
              </w:rPr>
              <w:t>Continue working to provide emergency access points along the counter-directional zones for emergency responders.</w:t>
            </w:r>
          </w:p>
        </w:tc>
      </w:tr>
      <w:tr w:rsidR="001E6593" w14:paraId="3CF6B4EF" w14:textId="77777777" w:rsidTr="00C65937">
        <w:tc>
          <w:tcPr>
            <w:tcW w:w="6475" w:type="dxa"/>
          </w:tcPr>
          <w:p w14:paraId="1882A4FF" w14:textId="77777777" w:rsidR="001E6593" w:rsidRPr="00306505" w:rsidRDefault="001E6593" w:rsidP="004210E4">
            <w:pPr>
              <w:numPr>
                <w:ilvl w:val="1"/>
                <w:numId w:val="1"/>
              </w:numPr>
              <w:ind w:left="340"/>
              <w:rPr>
                <w:sz w:val="20"/>
                <w:szCs w:val="20"/>
              </w:rPr>
            </w:pPr>
            <w:r w:rsidRPr="00306505">
              <w:rPr>
                <w:sz w:val="20"/>
                <w:szCs w:val="20"/>
              </w:rPr>
              <w:t>The current work zone configuration with narrow shoulders makes it nearly impossible for emergency responders to get through stopped traffic. Emergency access points strategically placed along the corridor will allow for quicker access to injured parties, quicker assessment of the scene and ultimately quicker clearance times. We had a few access points implemented in 2017 and would like this to continue.</w:t>
            </w:r>
          </w:p>
        </w:tc>
        <w:tc>
          <w:tcPr>
            <w:tcW w:w="7920" w:type="dxa"/>
          </w:tcPr>
          <w:p w14:paraId="4FBD1345" w14:textId="6C4D3C50" w:rsidR="008A4CBD" w:rsidRPr="008A4CBD" w:rsidRDefault="00A413DF" w:rsidP="004210E4">
            <w:pPr>
              <w:rPr>
                <w:rFonts w:ascii="Calibri" w:hAnsi="Calibri" w:cs="Calibri"/>
                <w:sz w:val="20"/>
                <w:szCs w:val="20"/>
              </w:rPr>
            </w:pPr>
            <w:r w:rsidRPr="008A4CBD">
              <w:rPr>
                <w:rFonts w:ascii="Calibri" w:hAnsi="Calibri" w:cs="Calibri"/>
                <w:sz w:val="20"/>
                <w:szCs w:val="20"/>
              </w:rPr>
              <w:t xml:space="preserve">There are </w:t>
            </w:r>
            <w:r w:rsidR="00E028AF" w:rsidRPr="008A4CBD">
              <w:rPr>
                <w:rFonts w:ascii="Calibri" w:hAnsi="Calibri" w:cs="Calibri"/>
                <w:sz w:val="20"/>
                <w:szCs w:val="20"/>
              </w:rPr>
              <w:t xml:space="preserve">currently </w:t>
            </w:r>
            <w:r w:rsidRPr="008A4CBD">
              <w:rPr>
                <w:rFonts w:ascii="Calibri" w:hAnsi="Calibri" w:cs="Calibri"/>
                <w:sz w:val="20"/>
                <w:szCs w:val="20"/>
              </w:rPr>
              <w:t>numerous emergency ac</w:t>
            </w:r>
            <w:r w:rsidR="00E028AF" w:rsidRPr="008A4CBD">
              <w:rPr>
                <w:rFonts w:ascii="Calibri" w:hAnsi="Calibri" w:cs="Calibri"/>
                <w:sz w:val="20"/>
                <w:szCs w:val="20"/>
              </w:rPr>
              <w:t>cess points throughout the I-39/</w:t>
            </w:r>
            <w:r w:rsidRPr="008A4CBD">
              <w:rPr>
                <w:rFonts w:ascii="Calibri" w:hAnsi="Calibri" w:cs="Calibri"/>
                <w:sz w:val="20"/>
                <w:szCs w:val="20"/>
              </w:rPr>
              <w:t>90</w:t>
            </w:r>
            <w:r w:rsidR="00E028AF" w:rsidRPr="008A4CBD">
              <w:rPr>
                <w:rFonts w:ascii="Calibri" w:hAnsi="Calibri" w:cs="Calibri"/>
                <w:sz w:val="20"/>
                <w:szCs w:val="20"/>
              </w:rPr>
              <w:t xml:space="preserve"> work zones</w:t>
            </w:r>
            <w:r w:rsidR="00A60793">
              <w:rPr>
                <w:rFonts w:ascii="Calibri" w:hAnsi="Calibri" w:cs="Calibri"/>
                <w:sz w:val="20"/>
                <w:szCs w:val="20"/>
              </w:rPr>
              <w:t xml:space="preserve">. </w:t>
            </w:r>
          </w:p>
          <w:p w14:paraId="693703B2" w14:textId="77777777" w:rsidR="008A4CBD" w:rsidRDefault="008A4CBD" w:rsidP="008A4CBD">
            <w:pPr>
              <w:pStyle w:val="ListParagraph"/>
              <w:numPr>
                <w:ilvl w:val="0"/>
                <w:numId w:val="8"/>
              </w:numPr>
              <w:rPr>
                <w:rFonts w:ascii="Calibri" w:hAnsi="Calibri" w:cs="Calibri"/>
                <w:sz w:val="20"/>
                <w:szCs w:val="20"/>
              </w:rPr>
            </w:pPr>
            <w:r w:rsidRPr="008A4CBD">
              <w:rPr>
                <w:rFonts w:ascii="Calibri" w:hAnsi="Calibri" w:cs="Calibri"/>
                <w:sz w:val="20"/>
                <w:szCs w:val="20"/>
              </w:rPr>
              <w:t xml:space="preserve">35 </w:t>
            </w:r>
            <w:r w:rsidR="00A413DF" w:rsidRPr="008A4CBD">
              <w:rPr>
                <w:rFonts w:ascii="Calibri" w:hAnsi="Calibri" w:cs="Calibri"/>
                <w:sz w:val="20"/>
                <w:szCs w:val="20"/>
              </w:rPr>
              <w:t xml:space="preserve">points of access using </w:t>
            </w:r>
            <w:r w:rsidRPr="008A4CBD">
              <w:rPr>
                <w:rFonts w:ascii="Calibri" w:hAnsi="Calibri" w:cs="Calibri"/>
                <w:sz w:val="20"/>
                <w:szCs w:val="20"/>
              </w:rPr>
              <w:t xml:space="preserve">the interchange </w:t>
            </w:r>
            <w:r w:rsidR="00A413DF" w:rsidRPr="008A4CBD">
              <w:rPr>
                <w:rFonts w:ascii="Calibri" w:hAnsi="Calibri" w:cs="Calibri"/>
                <w:sz w:val="20"/>
                <w:szCs w:val="20"/>
              </w:rPr>
              <w:t>exit/entrance ramps</w:t>
            </w:r>
          </w:p>
          <w:p w14:paraId="59CFC9B6" w14:textId="77777777" w:rsidR="008A4CBD" w:rsidRDefault="00A413DF" w:rsidP="008A4CBD">
            <w:pPr>
              <w:pStyle w:val="ListParagraph"/>
              <w:numPr>
                <w:ilvl w:val="0"/>
                <w:numId w:val="8"/>
              </w:numPr>
              <w:rPr>
                <w:rFonts w:ascii="Calibri" w:hAnsi="Calibri" w:cs="Calibri"/>
                <w:sz w:val="20"/>
                <w:szCs w:val="20"/>
              </w:rPr>
            </w:pPr>
            <w:r w:rsidRPr="008A4CBD">
              <w:rPr>
                <w:rFonts w:ascii="Calibri" w:hAnsi="Calibri" w:cs="Calibri"/>
                <w:sz w:val="20"/>
                <w:szCs w:val="20"/>
              </w:rPr>
              <w:t>21 emergency access points from local roads have been constructed</w:t>
            </w:r>
          </w:p>
          <w:p w14:paraId="55CF67B1" w14:textId="79337C14" w:rsidR="008A4CBD" w:rsidRDefault="00A413DF" w:rsidP="008A4CBD">
            <w:pPr>
              <w:pStyle w:val="ListParagraph"/>
              <w:numPr>
                <w:ilvl w:val="0"/>
                <w:numId w:val="8"/>
              </w:numPr>
              <w:rPr>
                <w:rFonts w:ascii="Calibri" w:hAnsi="Calibri" w:cs="Calibri"/>
                <w:sz w:val="20"/>
                <w:szCs w:val="20"/>
              </w:rPr>
            </w:pPr>
            <w:r w:rsidRPr="008A4CBD">
              <w:rPr>
                <w:rFonts w:ascii="Calibri" w:hAnsi="Calibri" w:cs="Calibri"/>
                <w:sz w:val="20"/>
                <w:szCs w:val="20"/>
              </w:rPr>
              <w:t xml:space="preserve">11 gate access points through the median barrier wall </w:t>
            </w:r>
          </w:p>
          <w:p w14:paraId="67008800" w14:textId="6035D0F2" w:rsidR="00A413DF" w:rsidRPr="001027ED" w:rsidRDefault="00A413DF" w:rsidP="008A4CBD">
            <w:pPr>
              <w:pStyle w:val="ListParagraph"/>
              <w:numPr>
                <w:ilvl w:val="0"/>
                <w:numId w:val="8"/>
              </w:numPr>
              <w:rPr>
                <w:rFonts w:asciiTheme="minorHAnsi" w:hAnsiTheme="minorHAnsi" w:cstheme="minorHAnsi"/>
                <w:sz w:val="20"/>
                <w:szCs w:val="20"/>
              </w:rPr>
            </w:pPr>
            <w:r w:rsidRPr="008A4CBD">
              <w:rPr>
                <w:rFonts w:ascii="Calibri" w:hAnsi="Calibri" w:cs="Calibri"/>
                <w:sz w:val="20"/>
                <w:szCs w:val="20"/>
              </w:rPr>
              <w:t xml:space="preserve">11 emergency access points through vehicle gates through the barrier wall that separates the </w:t>
            </w:r>
            <w:r w:rsidRPr="001027ED">
              <w:rPr>
                <w:rFonts w:asciiTheme="minorHAnsi" w:hAnsiTheme="minorHAnsi" w:cstheme="minorHAnsi"/>
                <w:sz w:val="20"/>
                <w:szCs w:val="20"/>
              </w:rPr>
              <w:t>traveling public from the work zone</w:t>
            </w:r>
            <w:r w:rsidR="008A4CBD" w:rsidRPr="001027ED">
              <w:rPr>
                <w:rFonts w:asciiTheme="minorHAnsi" w:hAnsiTheme="minorHAnsi" w:cstheme="minorHAnsi"/>
                <w:sz w:val="20"/>
                <w:szCs w:val="20"/>
              </w:rPr>
              <w:br/>
            </w:r>
            <w:r w:rsidR="00E028AF" w:rsidRPr="001027ED">
              <w:rPr>
                <w:rFonts w:asciiTheme="minorHAnsi" w:hAnsiTheme="minorHAnsi" w:cstheme="minorHAnsi"/>
                <w:sz w:val="20"/>
                <w:szCs w:val="20"/>
              </w:rPr>
              <w:t>(</w:t>
            </w:r>
            <w:r w:rsidR="001027ED" w:rsidRPr="001027ED">
              <w:rPr>
                <w:rFonts w:asciiTheme="minorHAnsi" w:hAnsiTheme="minorHAnsi" w:cstheme="minorHAnsi"/>
                <w:sz w:val="20"/>
                <w:szCs w:val="20"/>
              </w:rPr>
              <w:t xml:space="preserve">A </w:t>
            </w:r>
            <w:r w:rsidR="001027ED" w:rsidRPr="001027ED">
              <w:rPr>
                <w:rFonts w:asciiTheme="minorHAnsi" w:hAnsiTheme="minorHAnsi" w:cstheme="minorHAnsi"/>
                <w:sz w:val="20"/>
                <w:szCs w:val="20"/>
                <w:highlight w:val="yellow"/>
              </w:rPr>
              <w:t>map</w:t>
            </w:r>
            <w:r w:rsidR="001027ED" w:rsidRPr="001027ED">
              <w:rPr>
                <w:rFonts w:asciiTheme="minorHAnsi" w:hAnsiTheme="minorHAnsi" w:cstheme="minorHAnsi"/>
                <w:sz w:val="20"/>
                <w:szCs w:val="20"/>
              </w:rPr>
              <w:t xml:space="preserve"> provides the locations of the emergency pullout locations and spacing distances.</w:t>
            </w:r>
            <w:r w:rsidR="00E028AF" w:rsidRPr="001027ED">
              <w:rPr>
                <w:rFonts w:asciiTheme="minorHAnsi" w:hAnsiTheme="minorHAnsi" w:cstheme="minorHAnsi"/>
                <w:sz w:val="20"/>
                <w:szCs w:val="20"/>
              </w:rPr>
              <w:t>)</w:t>
            </w:r>
          </w:p>
          <w:p w14:paraId="1A6E5F23" w14:textId="77777777" w:rsidR="00A413DF" w:rsidRPr="001027ED" w:rsidRDefault="00A413DF" w:rsidP="004210E4">
            <w:pPr>
              <w:rPr>
                <w:rFonts w:cstheme="minorHAnsi"/>
                <w:sz w:val="20"/>
                <w:szCs w:val="20"/>
              </w:rPr>
            </w:pPr>
          </w:p>
          <w:p w14:paraId="17449437" w14:textId="1469CF5B" w:rsidR="001E6593" w:rsidRPr="008A4CBD" w:rsidRDefault="00A413DF" w:rsidP="004210E4">
            <w:pPr>
              <w:rPr>
                <w:rFonts w:ascii="Calibri" w:hAnsi="Calibri" w:cs="Calibri"/>
                <w:sz w:val="20"/>
                <w:szCs w:val="20"/>
              </w:rPr>
            </w:pPr>
            <w:r w:rsidRPr="001027ED">
              <w:rPr>
                <w:rFonts w:cstheme="minorHAnsi"/>
                <w:sz w:val="20"/>
                <w:szCs w:val="20"/>
              </w:rPr>
              <w:t>The concept of</w:t>
            </w:r>
            <w:r w:rsidRPr="008A4CBD">
              <w:rPr>
                <w:rFonts w:ascii="Calibri" w:hAnsi="Calibri" w:cs="Calibri"/>
                <w:sz w:val="20"/>
                <w:szCs w:val="20"/>
              </w:rPr>
              <w:t xml:space="preserve"> additional emergency access is included in the </w:t>
            </w:r>
            <w:r w:rsidRPr="008A4CBD">
              <w:rPr>
                <w:rFonts w:ascii="Calibri" w:hAnsi="Calibri" w:cs="Calibri"/>
                <w:sz w:val="20"/>
                <w:szCs w:val="20"/>
                <w:highlight w:val="yellow"/>
              </w:rPr>
              <w:t>Strategies Matrix</w:t>
            </w:r>
            <w:r w:rsidRPr="008A4CBD">
              <w:rPr>
                <w:rFonts w:ascii="Calibri" w:hAnsi="Calibri" w:cs="Calibri"/>
                <w:sz w:val="20"/>
                <w:szCs w:val="20"/>
              </w:rPr>
              <w:t>, see #7, 8, and 61</w:t>
            </w:r>
            <w:r w:rsidR="00A60793">
              <w:rPr>
                <w:rFonts w:ascii="Calibri" w:hAnsi="Calibri" w:cs="Calibri"/>
                <w:sz w:val="20"/>
                <w:szCs w:val="20"/>
              </w:rPr>
              <w:t xml:space="preserve">. </w:t>
            </w:r>
            <w:r w:rsidR="00E028AF" w:rsidRPr="008A4CBD">
              <w:rPr>
                <w:rFonts w:ascii="Calibri" w:hAnsi="Calibri" w:cs="Calibri"/>
                <w:sz w:val="20"/>
                <w:szCs w:val="20"/>
              </w:rPr>
              <w:t xml:space="preserve">The </w:t>
            </w:r>
            <w:r w:rsidR="00BF7C25">
              <w:rPr>
                <w:sz w:val="20"/>
                <w:szCs w:val="20"/>
              </w:rPr>
              <w:t>I-39/90 Mega Team</w:t>
            </w:r>
            <w:r w:rsidR="00BF7C25" w:rsidRPr="00A413DF">
              <w:rPr>
                <w:sz w:val="20"/>
                <w:szCs w:val="20"/>
              </w:rPr>
              <w:t xml:space="preserve"> </w:t>
            </w:r>
            <w:r w:rsidR="00E028AF" w:rsidRPr="008A4CBD">
              <w:rPr>
                <w:rFonts w:ascii="Calibri" w:hAnsi="Calibri" w:cs="Calibri"/>
                <w:sz w:val="20"/>
                <w:szCs w:val="20"/>
              </w:rPr>
              <w:t>continues to pursue opportunities with first responders for additional access points throughout construction stages.</w:t>
            </w:r>
          </w:p>
        </w:tc>
      </w:tr>
      <w:tr w:rsidR="00EA2F4C" w:rsidRPr="00EA2F4C" w14:paraId="7EDE8180" w14:textId="77777777" w:rsidTr="00C65937">
        <w:tc>
          <w:tcPr>
            <w:tcW w:w="14395" w:type="dxa"/>
            <w:gridSpan w:val="2"/>
          </w:tcPr>
          <w:p w14:paraId="5F87FC14" w14:textId="77777777" w:rsidR="00EA2F4C" w:rsidRPr="00306505" w:rsidRDefault="00EA2F4C" w:rsidP="004210E4">
            <w:pPr>
              <w:numPr>
                <w:ilvl w:val="0"/>
                <w:numId w:val="1"/>
              </w:numPr>
              <w:ind w:left="330"/>
              <w:rPr>
                <w:b/>
                <w:sz w:val="20"/>
                <w:szCs w:val="20"/>
              </w:rPr>
            </w:pPr>
            <w:r w:rsidRPr="00306505">
              <w:rPr>
                <w:b/>
                <w:sz w:val="20"/>
                <w:szCs w:val="20"/>
              </w:rPr>
              <w:t>Additional speed trailers placed at identified high risk or high crash areas of the work zone. Immediate implementation.</w:t>
            </w:r>
          </w:p>
        </w:tc>
      </w:tr>
      <w:tr w:rsidR="001E6593" w14:paraId="0AC0E9DA" w14:textId="77777777" w:rsidTr="00C65937">
        <w:tc>
          <w:tcPr>
            <w:tcW w:w="6475" w:type="dxa"/>
          </w:tcPr>
          <w:p w14:paraId="391AFD77" w14:textId="77777777" w:rsidR="001E6593" w:rsidRPr="00306505" w:rsidRDefault="001E6593" w:rsidP="004210E4">
            <w:pPr>
              <w:numPr>
                <w:ilvl w:val="1"/>
                <w:numId w:val="1"/>
              </w:numPr>
              <w:ind w:left="340"/>
              <w:rPr>
                <w:sz w:val="20"/>
                <w:szCs w:val="20"/>
              </w:rPr>
            </w:pPr>
            <w:r w:rsidRPr="00306505">
              <w:rPr>
                <w:sz w:val="20"/>
                <w:szCs w:val="20"/>
              </w:rPr>
              <w:t>Speed trailers provide motorists with feedback of their current driving speeds and how it relates to posted limits. This feedback differs from the barrage of posted signs motorists experience when traveling in a work zone of this magnitude and can better influence motorist behavior.</w:t>
            </w:r>
          </w:p>
        </w:tc>
        <w:tc>
          <w:tcPr>
            <w:tcW w:w="7920" w:type="dxa"/>
          </w:tcPr>
          <w:p w14:paraId="5B7AA2B5" w14:textId="2669D1B7" w:rsidR="001E6593" w:rsidRPr="00A413DF" w:rsidRDefault="00A413DF" w:rsidP="004210E4">
            <w:pPr>
              <w:rPr>
                <w:sz w:val="20"/>
                <w:szCs w:val="20"/>
              </w:rPr>
            </w:pPr>
            <w:r w:rsidRPr="00A413DF">
              <w:rPr>
                <w:sz w:val="20"/>
                <w:szCs w:val="20"/>
              </w:rPr>
              <w:t>DTSD agrees that speed trailers provide motorist feedback of</w:t>
            </w:r>
            <w:r w:rsidR="001027ED">
              <w:rPr>
                <w:sz w:val="20"/>
                <w:szCs w:val="20"/>
              </w:rPr>
              <w:t xml:space="preserve"> the current travelling speeds, </w:t>
            </w:r>
            <w:r w:rsidRPr="00A413DF">
              <w:rPr>
                <w:sz w:val="20"/>
                <w:szCs w:val="20"/>
              </w:rPr>
              <w:t>however, there are numerous studies that indicate the benefits of these trailers slow traffic in short proximity relative to where they are stationed</w:t>
            </w:r>
            <w:r w:rsidR="00A60793">
              <w:rPr>
                <w:sz w:val="20"/>
                <w:szCs w:val="20"/>
              </w:rPr>
              <w:t xml:space="preserve">. </w:t>
            </w:r>
            <w:r w:rsidRPr="00A413DF">
              <w:rPr>
                <w:sz w:val="20"/>
                <w:szCs w:val="20"/>
              </w:rPr>
              <w:t>They do not slow traffic over a long stretch of roadway along the entire corridor. Furthermore, research has proven that the effectiveness of these devices lessens after two to three weeks of us</w:t>
            </w:r>
            <w:r w:rsidR="00A60793">
              <w:rPr>
                <w:sz w:val="20"/>
                <w:szCs w:val="20"/>
              </w:rPr>
              <w:t>e</w:t>
            </w:r>
            <w:r w:rsidR="00A60793" w:rsidRPr="00A413DF">
              <w:rPr>
                <w:sz w:val="20"/>
                <w:szCs w:val="20"/>
              </w:rPr>
              <w:t xml:space="preserve"> </w:t>
            </w:r>
            <w:r w:rsidR="00A60793">
              <w:rPr>
                <w:sz w:val="20"/>
                <w:szCs w:val="20"/>
              </w:rPr>
              <w:t>(</w:t>
            </w:r>
            <w:r w:rsidR="00A60793" w:rsidRPr="00A60793">
              <w:rPr>
                <w:sz w:val="20"/>
                <w:szCs w:val="20"/>
                <w:highlight w:val="yellow"/>
              </w:rPr>
              <w:t>BTO Work Zone Engineer)</w:t>
            </w:r>
            <w:r w:rsidRPr="00A413DF">
              <w:rPr>
                <w:sz w:val="20"/>
                <w:szCs w:val="20"/>
              </w:rPr>
              <w:t>. Finally, there are limited areas where these can safely be placed alongside the roadway</w:t>
            </w:r>
            <w:r w:rsidR="00A60793">
              <w:rPr>
                <w:sz w:val="20"/>
                <w:szCs w:val="20"/>
              </w:rPr>
              <w:t>.</w:t>
            </w:r>
          </w:p>
        </w:tc>
      </w:tr>
      <w:tr w:rsidR="001E6593" w14:paraId="1F76B0FA" w14:textId="77777777" w:rsidTr="00C65937">
        <w:tc>
          <w:tcPr>
            <w:tcW w:w="6475" w:type="dxa"/>
          </w:tcPr>
          <w:p w14:paraId="25D7F97C" w14:textId="77777777" w:rsidR="001E6593" w:rsidRPr="00306505" w:rsidRDefault="001E6593" w:rsidP="004210E4">
            <w:pPr>
              <w:numPr>
                <w:ilvl w:val="1"/>
                <w:numId w:val="1"/>
              </w:numPr>
              <w:ind w:left="340"/>
              <w:rPr>
                <w:sz w:val="20"/>
                <w:szCs w:val="20"/>
              </w:rPr>
            </w:pPr>
            <w:r w:rsidRPr="00306505">
              <w:rPr>
                <w:sz w:val="20"/>
                <w:szCs w:val="20"/>
              </w:rPr>
              <w:t>We recommend the trailers be placed strategically in high crash areas.</w:t>
            </w:r>
          </w:p>
        </w:tc>
        <w:tc>
          <w:tcPr>
            <w:tcW w:w="7920" w:type="dxa"/>
          </w:tcPr>
          <w:p w14:paraId="698AC0BE" w14:textId="09BB9895" w:rsidR="00A413DF" w:rsidRPr="00A413DF" w:rsidRDefault="00A413DF" w:rsidP="004210E4">
            <w:pPr>
              <w:rPr>
                <w:sz w:val="20"/>
                <w:szCs w:val="20"/>
              </w:rPr>
            </w:pPr>
            <w:r w:rsidRPr="00A413DF">
              <w:rPr>
                <w:sz w:val="20"/>
                <w:szCs w:val="20"/>
              </w:rPr>
              <w:t>It is difficult to determine statistically significant high crash locations in the I-39/90 work</w:t>
            </w:r>
            <w:r w:rsidR="00523825">
              <w:rPr>
                <w:sz w:val="20"/>
                <w:szCs w:val="20"/>
              </w:rPr>
              <w:t xml:space="preserve"> </w:t>
            </w:r>
            <w:r w:rsidRPr="00A413DF">
              <w:rPr>
                <w:sz w:val="20"/>
                <w:szCs w:val="20"/>
              </w:rPr>
              <w:t>zone</w:t>
            </w:r>
            <w:r w:rsidR="00A60793">
              <w:rPr>
                <w:sz w:val="20"/>
                <w:szCs w:val="20"/>
              </w:rPr>
              <w:t xml:space="preserve">. </w:t>
            </w:r>
            <w:r w:rsidRPr="00A413DF">
              <w:rPr>
                <w:sz w:val="20"/>
                <w:szCs w:val="20"/>
              </w:rPr>
              <w:t>Because crashes are random events, crash frequencies naturally fluctuate over time at any given site</w:t>
            </w:r>
            <w:r w:rsidR="00A60793">
              <w:rPr>
                <w:sz w:val="20"/>
                <w:szCs w:val="20"/>
              </w:rPr>
              <w:t xml:space="preserve">. </w:t>
            </w:r>
            <w:r w:rsidRPr="00A413DF">
              <w:rPr>
                <w:sz w:val="20"/>
                <w:szCs w:val="20"/>
              </w:rPr>
              <w:t>The randomness of crash occurrence indicates that short term crash frequencies alone are not a reliable estimator of long term crash frequency</w:t>
            </w:r>
            <w:r w:rsidR="00A60793">
              <w:rPr>
                <w:sz w:val="20"/>
                <w:szCs w:val="20"/>
              </w:rPr>
              <w:t>. DTSD</w:t>
            </w:r>
            <w:r w:rsidRPr="00A413DF">
              <w:rPr>
                <w:sz w:val="20"/>
                <w:szCs w:val="20"/>
              </w:rPr>
              <w:t xml:space="preserve"> typically uses 3-5 years of data to determine high crash locations, but this length of analysis is not possible in an I-39/90 work</w:t>
            </w:r>
            <w:r w:rsidR="00523825">
              <w:rPr>
                <w:sz w:val="20"/>
                <w:szCs w:val="20"/>
              </w:rPr>
              <w:t xml:space="preserve"> </w:t>
            </w:r>
            <w:r w:rsidRPr="00A413DF">
              <w:rPr>
                <w:sz w:val="20"/>
                <w:szCs w:val="20"/>
              </w:rPr>
              <w:t>zone that changes yearly</w:t>
            </w:r>
            <w:r w:rsidR="006F2AE3">
              <w:rPr>
                <w:sz w:val="20"/>
                <w:szCs w:val="20"/>
              </w:rPr>
              <w:t xml:space="preserve"> and even during the construction activities</w:t>
            </w:r>
            <w:r w:rsidR="00A60793">
              <w:rPr>
                <w:sz w:val="20"/>
                <w:szCs w:val="20"/>
              </w:rPr>
              <w:t xml:space="preserve">. </w:t>
            </w:r>
          </w:p>
          <w:p w14:paraId="0B1129CB" w14:textId="77777777" w:rsidR="00A413DF" w:rsidRPr="00A413DF" w:rsidRDefault="00A413DF" w:rsidP="004210E4">
            <w:pPr>
              <w:rPr>
                <w:sz w:val="20"/>
                <w:szCs w:val="20"/>
              </w:rPr>
            </w:pPr>
          </w:p>
          <w:p w14:paraId="2C7D1263" w14:textId="5DF66546" w:rsidR="00A413DF" w:rsidRPr="00A413DF" w:rsidRDefault="00A413DF" w:rsidP="004210E4">
            <w:pPr>
              <w:rPr>
                <w:sz w:val="20"/>
                <w:szCs w:val="20"/>
              </w:rPr>
            </w:pPr>
            <w:r w:rsidRPr="00A413DF">
              <w:rPr>
                <w:sz w:val="20"/>
                <w:szCs w:val="20"/>
              </w:rPr>
              <w:t xml:space="preserve">Rather than attempt to identify high crash locations, </w:t>
            </w:r>
            <w:r w:rsidR="00A60793">
              <w:rPr>
                <w:sz w:val="20"/>
                <w:szCs w:val="20"/>
              </w:rPr>
              <w:t>DTSD</w:t>
            </w:r>
            <w:r w:rsidR="00A60793" w:rsidRPr="00A413DF">
              <w:rPr>
                <w:sz w:val="20"/>
                <w:szCs w:val="20"/>
              </w:rPr>
              <w:t xml:space="preserve"> </w:t>
            </w:r>
            <w:r w:rsidRPr="00A413DF">
              <w:rPr>
                <w:sz w:val="20"/>
                <w:szCs w:val="20"/>
              </w:rPr>
              <w:t>proposes to identify locations in the I-39/90 corridor where speeds are higher than the average for the corridor</w:t>
            </w:r>
            <w:r w:rsidR="00A60793">
              <w:rPr>
                <w:sz w:val="20"/>
                <w:szCs w:val="20"/>
              </w:rPr>
              <w:t xml:space="preserve">. </w:t>
            </w:r>
            <w:r w:rsidRPr="00A413DF">
              <w:rPr>
                <w:sz w:val="20"/>
                <w:szCs w:val="20"/>
              </w:rPr>
              <w:t>These locations are areas where the risk of speed related crashes is the highest and would experience the greatest benefit from the reduction in speed associated with the speed trailers</w:t>
            </w:r>
            <w:r w:rsidR="00A60793">
              <w:rPr>
                <w:sz w:val="20"/>
                <w:szCs w:val="20"/>
              </w:rPr>
              <w:t xml:space="preserve">. </w:t>
            </w:r>
          </w:p>
          <w:p w14:paraId="553717EF" w14:textId="77777777" w:rsidR="00A413DF" w:rsidRPr="00A413DF" w:rsidRDefault="00A413DF" w:rsidP="004210E4">
            <w:pPr>
              <w:rPr>
                <w:sz w:val="20"/>
                <w:szCs w:val="20"/>
              </w:rPr>
            </w:pPr>
          </w:p>
          <w:p w14:paraId="763D0F09" w14:textId="33114EE9" w:rsidR="001E6593" w:rsidRPr="00A413DF" w:rsidRDefault="00A413DF" w:rsidP="004210E4">
            <w:pPr>
              <w:rPr>
                <w:sz w:val="20"/>
                <w:szCs w:val="20"/>
              </w:rPr>
            </w:pPr>
            <w:r w:rsidRPr="00A413DF">
              <w:rPr>
                <w:sz w:val="20"/>
                <w:szCs w:val="20"/>
              </w:rPr>
              <w:t>Studies have shown the speed trailers lose their effectiveness if they remain in the same location for 3-4 weeks</w:t>
            </w:r>
            <w:r w:rsidR="00A60793">
              <w:rPr>
                <w:sz w:val="20"/>
                <w:szCs w:val="20"/>
              </w:rPr>
              <w:t xml:space="preserve">. </w:t>
            </w:r>
            <w:r w:rsidR="00537A65">
              <w:rPr>
                <w:sz w:val="20"/>
                <w:szCs w:val="20"/>
              </w:rPr>
              <w:t>The I-39/90 Mega Team</w:t>
            </w:r>
            <w:r w:rsidR="00537A65" w:rsidRPr="00A413DF">
              <w:rPr>
                <w:sz w:val="20"/>
                <w:szCs w:val="20"/>
              </w:rPr>
              <w:t xml:space="preserve"> </w:t>
            </w:r>
            <w:r w:rsidR="00537A65">
              <w:rPr>
                <w:sz w:val="20"/>
                <w:szCs w:val="20"/>
              </w:rPr>
              <w:t>proposes</w:t>
            </w:r>
            <w:r w:rsidRPr="00A413DF">
              <w:rPr>
                <w:sz w:val="20"/>
                <w:szCs w:val="20"/>
              </w:rPr>
              <w:t xml:space="preserve"> moving the speed trailers monthly to other locations that have high measured speeds</w:t>
            </w:r>
            <w:r w:rsidR="00A60793">
              <w:rPr>
                <w:sz w:val="20"/>
                <w:szCs w:val="20"/>
              </w:rPr>
              <w:t xml:space="preserve">. </w:t>
            </w:r>
            <w:r w:rsidR="00537A65">
              <w:rPr>
                <w:sz w:val="20"/>
                <w:szCs w:val="20"/>
              </w:rPr>
              <w:t xml:space="preserve">The placement of the trailers </w:t>
            </w:r>
            <w:proofErr w:type="gramStart"/>
            <w:r w:rsidR="00537A65">
              <w:rPr>
                <w:sz w:val="20"/>
                <w:szCs w:val="20"/>
              </w:rPr>
              <w:t>are</w:t>
            </w:r>
            <w:proofErr w:type="gramEnd"/>
            <w:r w:rsidR="00537A65">
              <w:rPr>
                <w:sz w:val="20"/>
                <w:szCs w:val="20"/>
              </w:rPr>
              <w:t xml:space="preserve"> </w:t>
            </w:r>
            <w:r w:rsidRPr="00A413DF">
              <w:rPr>
                <w:sz w:val="20"/>
                <w:szCs w:val="20"/>
              </w:rPr>
              <w:t>constrained by their size and visibility over the barrier</w:t>
            </w:r>
            <w:r w:rsidR="00A60793">
              <w:rPr>
                <w:sz w:val="20"/>
                <w:szCs w:val="20"/>
              </w:rPr>
              <w:t xml:space="preserve">. </w:t>
            </w:r>
            <w:r w:rsidR="00537A65">
              <w:rPr>
                <w:sz w:val="20"/>
                <w:szCs w:val="20"/>
              </w:rPr>
              <w:t xml:space="preserve">The </w:t>
            </w:r>
            <w:r w:rsidR="00C8565B">
              <w:rPr>
                <w:sz w:val="20"/>
                <w:szCs w:val="20"/>
              </w:rPr>
              <w:t>t</w:t>
            </w:r>
            <w:r w:rsidR="00537A65">
              <w:rPr>
                <w:sz w:val="20"/>
                <w:szCs w:val="20"/>
              </w:rPr>
              <w:t>eam</w:t>
            </w:r>
            <w:r w:rsidR="00A60793" w:rsidRPr="00A413DF">
              <w:rPr>
                <w:sz w:val="20"/>
                <w:szCs w:val="20"/>
              </w:rPr>
              <w:t xml:space="preserve"> </w:t>
            </w:r>
            <w:r w:rsidRPr="00A413DF">
              <w:rPr>
                <w:sz w:val="20"/>
                <w:szCs w:val="20"/>
              </w:rPr>
              <w:t>has identified 10 locations where the speed trailers can be placed and proposes to rotate the 6 available speed boards through those 10 locations</w:t>
            </w:r>
            <w:r w:rsidR="00A60793">
              <w:rPr>
                <w:sz w:val="20"/>
                <w:szCs w:val="20"/>
              </w:rPr>
              <w:t xml:space="preserve">. </w:t>
            </w:r>
            <w:r w:rsidRPr="00A413DF">
              <w:rPr>
                <w:sz w:val="20"/>
                <w:szCs w:val="20"/>
              </w:rPr>
              <w:t xml:space="preserve">As data indicates, </w:t>
            </w:r>
            <w:r w:rsidR="00537A65">
              <w:rPr>
                <w:sz w:val="20"/>
                <w:szCs w:val="20"/>
              </w:rPr>
              <w:t>the team</w:t>
            </w:r>
            <w:r w:rsidR="00A60793" w:rsidRPr="00A413DF">
              <w:rPr>
                <w:sz w:val="20"/>
                <w:szCs w:val="20"/>
              </w:rPr>
              <w:t xml:space="preserve"> </w:t>
            </w:r>
            <w:r w:rsidR="00537A65">
              <w:rPr>
                <w:sz w:val="20"/>
                <w:szCs w:val="20"/>
              </w:rPr>
              <w:t>will continue to look for opportunities to add</w:t>
            </w:r>
            <w:r w:rsidRPr="00A413DF">
              <w:rPr>
                <w:sz w:val="20"/>
                <w:szCs w:val="20"/>
              </w:rPr>
              <w:t xml:space="preserve"> locations for the speed trailers</w:t>
            </w:r>
            <w:r w:rsidR="00A60793">
              <w:rPr>
                <w:sz w:val="20"/>
                <w:szCs w:val="20"/>
              </w:rPr>
              <w:t xml:space="preserve">. </w:t>
            </w:r>
          </w:p>
        </w:tc>
      </w:tr>
      <w:tr w:rsidR="00EA2F4C" w:rsidRPr="00EA2F4C" w14:paraId="13659F02" w14:textId="77777777" w:rsidTr="00C65937">
        <w:tc>
          <w:tcPr>
            <w:tcW w:w="14395" w:type="dxa"/>
            <w:gridSpan w:val="2"/>
          </w:tcPr>
          <w:p w14:paraId="27701F18" w14:textId="77777777" w:rsidR="00EA2F4C" w:rsidRPr="00306505" w:rsidRDefault="00EA2F4C" w:rsidP="004210E4">
            <w:pPr>
              <w:numPr>
                <w:ilvl w:val="0"/>
                <w:numId w:val="1"/>
              </w:numPr>
              <w:ind w:left="330"/>
              <w:rPr>
                <w:b/>
                <w:sz w:val="20"/>
                <w:szCs w:val="20"/>
              </w:rPr>
            </w:pPr>
            <w:r w:rsidRPr="00306505">
              <w:rPr>
                <w:b/>
                <w:sz w:val="20"/>
                <w:szCs w:val="20"/>
              </w:rPr>
              <w:t xml:space="preserve">Creative Signage </w:t>
            </w:r>
          </w:p>
        </w:tc>
      </w:tr>
      <w:tr w:rsidR="001E6593" w14:paraId="19CF638E" w14:textId="77777777" w:rsidTr="00C65937">
        <w:tc>
          <w:tcPr>
            <w:tcW w:w="6475" w:type="dxa"/>
          </w:tcPr>
          <w:p w14:paraId="3C91C78C" w14:textId="77777777" w:rsidR="001E6593" w:rsidRPr="00306505" w:rsidRDefault="001E6593" w:rsidP="004210E4">
            <w:pPr>
              <w:numPr>
                <w:ilvl w:val="1"/>
                <w:numId w:val="1"/>
              </w:numPr>
              <w:ind w:left="340"/>
              <w:rPr>
                <w:sz w:val="20"/>
                <w:szCs w:val="20"/>
              </w:rPr>
            </w:pPr>
            <w:r w:rsidRPr="00306505">
              <w:rPr>
                <w:sz w:val="20"/>
                <w:szCs w:val="20"/>
              </w:rPr>
              <w:t>Orange “WORK ZONE” signs placed on top of the 55 mph speed limit signs.</w:t>
            </w:r>
          </w:p>
          <w:p w14:paraId="3FA12C10" w14:textId="77777777" w:rsidR="001E6593" w:rsidRPr="00306505" w:rsidRDefault="001E6593" w:rsidP="004210E4">
            <w:pPr>
              <w:numPr>
                <w:ilvl w:val="2"/>
                <w:numId w:val="1"/>
              </w:numPr>
              <w:ind w:left="611"/>
              <w:rPr>
                <w:sz w:val="20"/>
                <w:szCs w:val="20"/>
              </w:rPr>
            </w:pPr>
            <w:r w:rsidRPr="00306505">
              <w:rPr>
                <w:sz w:val="20"/>
                <w:szCs w:val="20"/>
              </w:rPr>
              <w:t>It is designed to get a driver’s attention (See photo for example)</w:t>
            </w:r>
          </w:p>
          <w:p w14:paraId="2524325D" w14:textId="77777777" w:rsidR="001E6593" w:rsidRPr="00306505" w:rsidRDefault="001E6593" w:rsidP="004210E4">
            <w:pPr>
              <w:ind w:left="340"/>
              <w:rPr>
                <w:sz w:val="20"/>
                <w:szCs w:val="20"/>
              </w:rPr>
            </w:pPr>
            <w:r w:rsidRPr="00306505">
              <w:rPr>
                <w:sz w:val="20"/>
                <w:szCs w:val="20"/>
              </w:rPr>
              <w:fldChar w:fldCharType="begin"/>
            </w:r>
            <w:r w:rsidRPr="00306505">
              <w:rPr>
                <w:sz w:val="20"/>
                <w:szCs w:val="20"/>
              </w:rPr>
              <w:instrText xml:space="preserve"> INCLUDEPICTURE  "cid:image001.png@01D3F85B.837399A0" \* MERGEFORMATINET </w:instrText>
            </w:r>
            <w:r w:rsidRPr="00306505">
              <w:rPr>
                <w:sz w:val="20"/>
                <w:szCs w:val="20"/>
              </w:rPr>
              <w:fldChar w:fldCharType="separate"/>
            </w:r>
            <w:r w:rsidR="00BF7C25">
              <w:rPr>
                <w:sz w:val="20"/>
                <w:szCs w:val="20"/>
              </w:rPr>
              <w:fldChar w:fldCharType="begin"/>
            </w:r>
            <w:r w:rsidR="00BF7C25">
              <w:rPr>
                <w:sz w:val="20"/>
                <w:szCs w:val="20"/>
              </w:rPr>
              <w:instrText xml:space="preserve"> INCLUDEPICTURE  "cid:image001.png@01D3F85B.837399A0" \* MERGEFORMATINET </w:instrText>
            </w:r>
            <w:r w:rsidR="00BF7C25">
              <w:rPr>
                <w:sz w:val="20"/>
                <w:szCs w:val="20"/>
              </w:rPr>
              <w:fldChar w:fldCharType="separate"/>
            </w:r>
            <w:r w:rsidR="00C65937">
              <w:rPr>
                <w:sz w:val="20"/>
                <w:szCs w:val="20"/>
              </w:rPr>
              <w:pict w14:anchorId="5DCB78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pt;height:108pt">
                  <v:imagedata r:id="rId15" r:href="rId16"/>
                </v:shape>
              </w:pict>
            </w:r>
            <w:r w:rsidR="00BF7C25">
              <w:rPr>
                <w:sz w:val="20"/>
                <w:szCs w:val="20"/>
              </w:rPr>
              <w:fldChar w:fldCharType="end"/>
            </w:r>
            <w:r w:rsidRPr="00306505">
              <w:rPr>
                <w:sz w:val="20"/>
                <w:szCs w:val="20"/>
              </w:rPr>
              <w:fldChar w:fldCharType="end"/>
            </w:r>
          </w:p>
        </w:tc>
        <w:tc>
          <w:tcPr>
            <w:tcW w:w="7920" w:type="dxa"/>
          </w:tcPr>
          <w:p w14:paraId="78ACD760" w14:textId="14760519" w:rsidR="001E6593" w:rsidRPr="00A413DF" w:rsidRDefault="00A413DF" w:rsidP="004210E4">
            <w:pPr>
              <w:rPr>
                <w:sz w:val="20"/>
                <w:szCs w:val="20"/>
              </w:rPr>
            </w:pPr>
            <w:r w:rsidRPr="00A413DF">
              <w:rPr>
                <w:sz w:val="20"/>
                <w:szCs w:val="20"/>
              </w:rPr>
              <w:t>DTSD has installed this type of</w:t>
            </w:r>
            <w:r w:rsidR="00BF7C25">
              <w:rPr>
                <w:sz w:val="20"/>
                <w:szCs w:val="20"/>
              </w:rPr>
              <w:t xml:space="preserve"> work zone</w:t>
            </w:r>
            <w:r w:rsidRPr="00A413DF">
              <w:rPr>
                <w:sz w:val="20"/>
                <w:szCs w:val="20"/>
              </w:rPr>
              <w:t xml:space="preserve"> sign</w:t>
            </w:r>
            <w:r w:rsidR="00BF7C25">
              <w:rPr>
                <w:sz w:val="20"/>
                <w:szCs w:val="20"/>
              </w:rPr>
              <w:t>age</w:t>
            </w:r>
            <w:r w:rsidRPr="00A413DF">
              <w:rPr>
                <w:sz w:val="20"/>
                <w:szCs w:val="20"/>
              </w:rPr>
              <w:t xml:space="preserve"> at the beginning of the reduced speed limit section of I-39/90.</w:t>
            </w:r>
          </w:p>
        </w:tc>
      </w:tr>
      <w:tr w:rsidR="00696278" w14:paraId="1777D77F" w14:textId="77777777" w:rsidTr="00C65937">
        <w:tc>
          <w:tcPr>
            <w:tcW w:w="6475" w:type="dxa"/>
          </w:tcPr>
          <w:p w14:paraId="442B04CB" w14:textId="77777777" w:rsidR="00696278" w:rsidRPr="00306505" w:rsidRDefault="00696278" w:rsidP="004210E4">
            <w:pPr>
              <w:numPr>
                <w:ilvl w:val="1"/>
                <w:numId w:val="1"/>
              </w:numPr>
              <w:ind w:left="340"/>
              <w:rPr>
                <w:sz w:val="20"/>
                <w:szCs w:val="20"/>
              </w:rPr>
            </w:pPr>
            <w:r w:rsidRPr="00306505">
              <w:rPr>
                <w:sz w:val="20"/>
                <w:szCs w:val="20"/>
              </w:rPr>
              <w:t xml:space="preserve">Signs advising CMVs to travel in the left lane </w:t>
            </w:r>
          </w:p>
          <w:p w14:paraId="4163C127" w14:textId="77777777" w:rsidR="00696278" w:rsidRPr="00306505" w:rsidRDefault="00696278" w:rsidP="004210E4">
            <w:pPr>
              <w:numPr>
                <w:ilvl w:val="2"/>
                <w:numId w:val="1"/>
              </w:numPr>
              <w:ind w:left="611"/>
              <w:rPr>
                <w:sz w:val="20"/>
                <w:szCs w:val="20"/>
              </w:rPr>
            </w:pPr>
            <w:r w:rsidRPr="00306505">
              <w:rPr>
                <w:sz w:val="20"/>
                <w:szCs w:val="20"/>
              </w:rPr>
              <w:t>Moving CMVs to the left lane prevents them from passing each other as often, keeps the entrance and exit ramps more visible to motorists and hopefully reduces the speed disparity at those exchanges. Suggested timeline – as soon as the signs can be placed.</w:t>
            </w:r>
          </w:p>
        </w:tc>
        <w:tc>
          <w:tcPr>
            <w:tcW w:w="7920" w:type="dxa"/>
          </w:tcPr>
          <w:p w14:paraId="2AF5D41B" w14:textId="5F9D7D5D" w:rsidR="002636CB" w:rsidRPr="002636CB" w:rsidRDefault="002636CB" w:rsidP="004210E4">
            <w:pPr>
              <w:rPr>
                <w:sz w:val="20"/>
                <w:szCs w:val="20"/>
              </w:rPr>
            </w:pPr>
            <w:r w:rsidRPr="002636CB">
              <w:rPr>
                <w:sz w:val="20"/>
                <w:szCs w:val="20"/>
              </w:rPr>
              <w:t xml:space="preserve">Although restricting trucks to the left lane is common on projects that temporarily widen the shoulders and shift trucks away from the </w:t>
            </w:r>
            <w:r w:rsidR="006F2AE3">
              <w:rPr>
                <w:sz w:val="20"/>
                <w:szCs w:val="20"/>
              </w:rPr>
              <w:t xml:space="preserve">temporary </w:t>
            </w:r>
            <w:r w:rsidRPr="002636CB">
              <w:rPr>
                <w:sz w:val="20"/>
                <w:szCs w:val="20"/>
              </w:rPr>
              <w:t xml:space="preserve">shoulders to prevent shoulder pavement failure, it has not shown to improve the traffic operations. </w:t>
            </w:r>
          </w:p>
          <w:p w14:paraId="33D6C89B" w14:textId="77777777" w:rsidR="002636CB" w:rsidRDefault="002636CB" w:rsidP="004210E4">
            <w:pPr>
              <w:rPr>
                <w:sz w:val="20"/>
                <w:szCs w:val="20"/>
              </w:rPr>
            </w:pPr>
          </w:p>
          <w:p w14:paraId="51DAB002" w14:textId="6BCC74E9" w:rsidR="002636CB" w:rsidRDefault="002636CB" w:rsidP="004210E4">
            <w:pPr>
              <w:rPr>
                <w:sz w:val="20"/>
                <w:szCs w:val="20"/>
              </w:rPr>
            </w:pPr>
            <w:r w:rsidRPr="002636CB">
              <w:rPr>
                <w:sz w:val="20"/>
                <w:szCs w:val="20"/>
              </w:rPr>
              <w:t>Nationally, there is mobility and safety research into truck lane restrictions. On freeways with less than 40,000 vehicles per day, crashes were reduced when the truck restriction was in place. On freeways with greater than 40,000 vehicles per day</w:t>
            </w:r>
            <w:r w:rsidR="0063304E">
              <w:rPr>
                <w:sz w:val="20"/>
                <w:szCs w:val="20"/>
              </w:rPr>
              <w:t xml:space="preserve"> (such as I-39/90)</w:t>
            </w:r>
            <w:r w:rsidRPr="002636CB">
              <w:rPr>
                <w:sz w:val="20"/>
                <w:szCs w:val="20"/>
              </w:rPr>
              <w:t xml:space="preserve">, crashes were higher than expected. Non-compliance is a significant problem on four-lane freeways and there is no significant impact to operating speeds with the truck restrictions. </w:t>
            </w:r>
            <w:r w:rsidR="005948C1">
              <w:rPr>
                <w:sz w:val="20"/>
                <w:szCs w:val="20"/>
              </w:rPr>
              <w:t>(</w:t>
            </w:r>
            <w:hyperlink w:anchor="fivebi" w:history="1">
              <w:r w:rsidR="004210E4" w:rsidRPr="00BD2821">
                <w:rPr>
                  <w:rStyle w:val="Hyperlink"/>
                  <w:sz w:val="20"/>
                  <w:szCs w:val="20"/>
                </w:rPr>
                <w:t>Virgini</w:t>
              </w:r>
              <w:r w:rsidR="004210E4" w:rsidRPr="00BD2821">
                <w:rPr>
                  <w:rStyle w:val="Hyperlink"/>
                  <w:sz w:val="20"/>
                  <w:szCs w:val="20"/>
                </w:rPr>
                <w:t>a</w:t>
              </w:r>
              <w:r w:rsidR="004210E4" w:rsidRPr="00BD2821">
                <w:rPr>
                  <w:rStyle w:val="Hyperlink"/>
                  <w:sz w:val="20"/>
                  <w:szCs w:val="20"/>
                </w:rPr>
                <w:t xml:space="preserve"> DOT</w:t>
              </w:r>
            </w:hyperlink>
            <w:r w:rsidR="0043776E">
              <w:rPr>
                <w:rStyle w:val="Hyperlink"/>
                <w:sz w:val="20"/>
                <w:szCs w:val="20"/>
              </w:rPr>
              <w:t>*</w:t>
            </w:r>
            <w:r w:rsidR="005948C1">
              <w:rPr>
                <w:sz w:val="20"/>
                <w:szCs w:val="20"/>
              </w:rPr>
              <w:t>)</w:t>
            </w:r>
          </w:p>
          <w:p w14:paraId="4D9F246D" w14:textId="77777777" w:rsidR="002636CB" w:rsidRDefault="002636CB" w:rsidP="004210E4">
            <w:pPr>
              <w:rPr>
                <w:sz w:val="20"/>
                <w:szCs w:val="20"/>
              </w:rPr>
            </w:pPr>
          </w:p>
          <w:p w14:paraId="31056715" w14:textId="77777777" w:rsidR="00696278" w:rsidRDefault="002636CB" w:rsidP="004210E4">
            <w:pPr>
              <w:rPr>
                <w:sz w:val="20"/>
                <w:szCs w:val="20"/>
              </w:rPr>
            </w:pPr>
            <w:r w:rsidRPr="002636CB">
              <w:rPr>
                <w:sz w:val="20"/>
                <w:szCs w:val="20"/>
              </w:rPr>
              <w:t xml:space="preserve">The inside lane </w:t>
            </w:r>
            <w:r w:rsidR="005948C1">
              <w:rPr>
                <w:sz w:val="20"/>
                <w:szCs w:val="20"/>
              </w:rPr>
              <w:t xml:space="preserve">of I-39/90 </w:t>
            </w:r>
            <w:r w:rsidRPr="002636CB">
              <w:rPr>
                <w:sz w:val="20"/>
                <w:szCs w:val="20"/>
              </w:rPr>
              <w:t>operates 5 mph faster than the outside lane. If a truck restriction were put in place, the outside lane would likely operate 5 mph faster than the inside lane, which would require the merg</w:t>
            </w:r>
            <w:r>
              <w:rPr>
                <w:sz w:val="20"/>
                <w:szCs w:val="20"/>
              </w:rPr>
              <w:t>ing to occur at a faster speed.</w:t>
            </w:r>
          </w:p>
          <w:p w14:paraId="7C4793B9" w14:textId="77777777" w:rsidR="0043776E" w:rsidRDefault="0043776E" w:rsidP="004210E4">
            <w:pPr>
              <w:rPr>
                <w:sz w:val="20"/>
                <w:szCs w:val="20"/>
              </w:rPr>
            </w:pPr>
          </w:p>
          <w:p w14:paraId="34AC11F8" w14:textId="6E39EE78" w:rsidR="0043776E" w:rsidRPr="0043776E" w:rsidRDefault="0043776E" w:rsidP="0043776E">
            <w:pPr>
              <w:rPr>
                <w:vertAlign w:val="superscript"/>
              </w:rPr>
            </w:pPr>
            <w:r w:rsidRPr="0043776E">
              <w:rPr>
                <w:vertAlign w:val="superscript"/>
              </w:rPr>
              <w:t xml:space="preserve">* </w:t>
            </w:r>
            <w:r w:rsidRPr="0043776E">
              <w:rPr>
                <w:vertAlign w:val="superscript"/>
              </w:rPr>
              <w:t>Virginia Transportation Research Council, Evaluation of Truck Lane Restrictions in Virginia: Phase II</w:t>
            </w:r>
          </w:p>
          <w:p w14:paraId="6D45526B" w14:textId="15FD3926" w:rsidR="0043776E" w:rsidRPr="002636CB" w:rsidRDefault="0043776E" w:rsidP="0043776E">
            <w:pPr>
              <w:rPr>
                <w:sz w:val="20"/>
                <w:szCs w:val="20"/>
              </w:rPr>
            </w:pPr>
            <w:hyperlink r:id="rId17" w:history="1">
              <w:r w:rsidRPr="0043776E">
                <w:rPr>
                  <w:rStyle w:val="Hyperlink"/>
                  <w:vertAlign w:val="superscript"/>
                </w:rPr>
                <w:t>http://vtrc.virginiadot.org/PubDetails.aspx?id=298099</w:t>
              </w:r>
            </w:hyperlink>
          </w:p>
        </w:tc>
      </w:tr>
      <w:tr w:rsidR="001E6593" w14:paraId="40A44934" w14:textId="77777777" w:rsidTr="00C65937">
        <w:tc>
          <w:tcPr>
            <w:tcW w:w="6475" w:type="dxa"/>
          </w:tcPr>
          <w:p w14:paraId="6B92EA17" w14:textId="77777777" w:rsidR="001E6593" w:rsidRPr="00306505" w:rsidRDefault="001E6593" w:rsidP="004210E4">
            <w:pPr>
              <w:numPr>
                <w:ilvl w:val="1"/>
                <w:numId w:val="1"/>
              </w:numPr>
              <w:ind w:left="340"/>
              <w:rPr>
                <w:sz w:val="20"/>
                <w:szCs w:val="20"/>
              </w:rPr>
            </w:pPr>
            <w:r w:rsidRPr="00306505">
              <w:rPr>
                <w:sz w:val="20"/>
                <w:szCs w:val="20"/>
              </w:rPr>
              <w:t>Use of DMS signage to indicate a work zone and reduced speed</w:t>
            </w:r>
          </w:p>
          <w:p w14:paraId="7E2B7514" w14:textId="77777777" w:rsidR="001E6593" w:rsidRPr="00306505" w:rsidRDefault="001E6593" w:rsidP="004210E4">
            <w:pPr>
              <w:numPr>
                <w:ilvl w:val="2"/>
                <w:numId w:val="1"/>
              </w:numPr>
              <w:ind w:left="611"/>
              <w:rPr>
                <w:sz w:val="20"/>
                <w:szCs w:val="20"/>
              </w:rPr>
            </w:pPr>
            <w:r w:rsidRPr="00306505">
              <w:rPr>
                <w:sz w:val="20"/>
                <w:szCs w:val="20"/>
              </w:rPr>
              <w:t>Use portable message boards with creative messages indicating conditions are different and speeds reduced, the better the chances of reducing crashes. Messaging example could be: “1 MPH over limit = $200 FINE” or “Tailgating is for ball parks” Suggested timeline – as soon as message boards arrive.</w:t>
            </w:r>
          </w:p>
        </w:tc>
        <w:tc>
          <w:tcPr>
            <w:tcW w:w="7920" w:type="dxa"/>
          </w:tcPr>
          <w:p w14:paraId="643782DD" w14:textId="61C52750" w:rsidR="001E6593" w:rsidRDefault="00537A65" w:rsidP="004210E4">
            <w:r w:rsidRPr="00A413DF">
              <w:rPr>
                <w:sz w:val="20"/>
                <w:szCs w:val="20"/>
              </w:rPr>
              <w:t xml:space="preserve">DTSD has </w:t>
            </w:r>
            <w:r>
              <w:rPr>
                <w:sz w:val="20"/>
                <w:szCs w:val="20"/>
              </w:rPr>
              <w:t xml:space="preserve">implemented similar </w:t>
            </w:r>
            <w:r w:rsidR="00BF7C25">
              <w:rPr>
                <w:sz w:val="20"/>
                <w:szCs w:val="20"/>
              </w:rPr>
              <w:t xml:space="preserve">creative </w:t>
            </w:r>
            <w:r>
              <w:rPr>
                <w:sz w:val="20"/>
                <w:szCs w:val="20"/>
              </w:rPr>
              <w:t>messages on the DMS. Additional PCMS have been placed along the corridor with speed and safety related messaging.</w:t>
            </w:r>
          </w:p>
        </w:tc>
      </w:tr>
      <w:tr w:rsidR="001E6593" w14:paraId="28BBB4C1" w14:textId="77777777" w:rsidTr="00C65937">
        <w:tc>
          <w:tcPr>
            <w:tcW w:w="6475" w:type="dxa"/>
          </w:tcPr>
          <w:p w14:paraId="79991F76" w14:textId="77777777" w:rsidR="001E6593" w:rsidRPr="00306505" w:rsidRDefault="001E6593" w:rsidP="004210E4">
            <w:pPr>
              <w:numPr>
                <w:ilvl w:val="1"/>
                <w:numId w:val="1"/>
              </w:numPr>
              <w:ind w:left="340"/>
              <w:rPr>
                <w:sz w:val="20"/>
                <w:szCs w:val="20"/>
              </w:rPr>
            </w:pPr>
            <w:r w:rsidRPr="00306505">
              <w:rPr>
                <w:sz w:val="20"/>
                <w:szCs w:val="20"/>
              </w:rPr>
              <w:t xml:space="preserve">More orange signs/lime green signs indicating motorists are in a work zone. This also includes signage to warn about distracted driving and following too closely. </w:t>
            </w:r>
          </w:p>
        </w:tc>
        <w:tc>
          <w:tcPr>
            <w:tcW w:w="7920" w:type="dxa"/>
          </w:tcPr>
          <w:p w14:paraId="0258EE54" w14:textId="7C9C4E8F" w:rsidR="001E6593" w:rsidRPr="00537A65" w:rsidRDefault="00537A65" w:rsidP="004210E4">
            <w:pPr>
              <w:rPr>
                <w:sz w:val="20"/>
                <w:szCs w:val="20"/>
              </w:rPr>
            </w:pPr>
            <w:r w:rsidRPr="00537A65">
              <w:rPr>
                <w:sz w:val="20"/>
                <w:szCs w:val="20"/>
              </w:rPr>
              <w:t xml:space="preserve">Additional signage as per </w:t>
            </w:r>
            <w:r w:rsidR="00180ACF">
              <w:rPr>
                <w:sz w:val="20"/>
                <w:szCs w:val="20"/>
              </w:rPr>
              <w:t>1.b. and 5.a.</w:t>
            </w:r>
            <w:r w:rsidRPr="00537A65">
              <w:rPr>
                <w:sz w:val="20"/>
                <w:szCs w:val="20"/>
              </w:rPr>
              <w:t xml:space="preserve"> have been implemented. Lime green (</w:t>
            </w:r>
            <w:r w:rsidR="0063304E">
              <w:rPr>
                <w:sz w:val="20"/>
                <w:szCs w:val="20"/>
              </w:rPr>
              <w:t xml:space="preserve">a.k.a. </w:t>
            </w:r>
            <w:r w:rsidR="00BF7C25">
              <w:rPr>
                <w:sz w:val="20"/>
                <w:szCs w:val="20"/>
              </w:rPr>
              <w:t>fluorescent</w:t>
            </w:r>
            <w:r w:rsidRPr="00537A65">
              <w:rPr>
                <w:sz w:val="20"/>
                <w:szCs w:val="20"/>
              </w:rPr>
              <w:t xml:space="preserve"> yellow</w:t>
            </w:r>
            <w:r w:rsidR="00BF7C25">
              <w:rPr>
                <w:sz w:val="20"/>
                <w:szCs w:val="20"/>
              </w:rPr>
              <w:t>-green</w:t>
            </w:r>
            <w:r w:rsidRPr="00537A65">
              <w:rPr>
                <w:sz w:val="20"/>
                <w:szCs w:val="20"/>
              </w:rPr>
              <w:t xml:space="preserve">) </w:t>
            </w:r>
            <w:r w:rsidR="00BF7C25">
              <w:rPr>
                <w:sz w:val="20"/>
                <w:szCs w:val="20"/>
              </w:rPr>
              <w:t>is reserved for school, pedestrian, bicycle signs</w:t>
            </w:r>
            <w:r w:rsidRPr="00537A65">
              <w:rPr>
                <w:sz w:val="20"/>
                <w:szCs w:val="20"/>
              </w:rPr>
              <w:t>.</w:t>
            </w:r>
          </w:p>
        </w:tc>
      </w:tr>
      <w:tr w:rsidR="00EA2F4C" w:rsidRPr="00EA2F4C" w14:paraId="053CDCB6" w14:textId="77777777" w:rsidTr="00C65937">
        <w:tc>
          <w:tcPr>
            <w:tcW w:w="14395" w:type="dxa"/>
            <w:gridSpan w:val="2"/>
          </w:tcPr>
          <w:p w14:paraId="44121859" w14:textId="77777777" w:rsidR="00EA2F4C" w:rsidRPr="00306505" w:rsidRDefault="00EA2F4C" w:rsidP="004210E4">
            <w:pPr>
              <w:numPr>
                <w:ilvl w:val="0"/>
                <w:numId w:val="1"/>
              </w:numPr>
              <w:ind w:left="330"/>
              <w:rPr>
                <w:b/>
                <w:sz w:val="20"/>
                <w:szCs w:val="20"/>
              </w:rPr>
            </w:pPr>
            <w:r w:rsidRPr="00306505">
              <w:rPr>
                <w:b/>
                <w:sz w:val="20"/>
                <w:szCs w:val="20"/>
              </w:rPr>
              <w:t>DSP resource allocation. Immediate implementation</w:t>
            </w:r>
          </w:p>
        </w:tc>
      </w:tr>
      <w:tr w:rsidR="00BE1733" w14:paraId="2DD6D72A" w14:textId="77777777" w:rsidTr="00C65937">
        <w:tc>
          <w:tcPr>
            <w:tcW w:w="6475" w:type="dxa"/>
          </w:tcPr>
          <w:p w14:paraId="0AEBE572" w14:textId="77777777" w:rsidR="00BE1733" w:rsidRPr="00306505" w:rsidRDefault="00BE1733" w:rsidP="004210E4">
            <w:pPr>
              <w:numPr>
                <w:ilvl w:val="1"/>
                <w:numId w:val="1"/>
              </w:numPr>
              <w:ind w:left="340"/>
              <w:rPr>
                <w:sz w:val="20"/>
                <w:szCs w:val="20"/>
              </w:rPr>
            </w:pPr>
            <w:r w:rsidRPr="00306505">
              <w:rPr>
                <w:sz w:val="20"/>
                <w:szCs w:val="20"/>
              </w:rPr>
              <w:t>Allocate and creatively schedule our mitigation resources to target visibility and/or enforcement efforts during the peak travel times and in the specific zones that are proving the most challenging.</w:t>
            </w:r>
          </w:p>
          <w:p w14:paraId="16CE0A27" w14:textId="77777777" w:rsidR="00BE1733" w:rsidRPr="00306505" w:rsidRDefault="00BE1733" w:rsidP="004210E4">
            <w:pPr>
              <w:numPr>
                <w:ilvl w:val="2"/>
                <w:numId w:val="1"/>
              </w:numPr>
              <w:ind w:left="611"/>
              <w:rPr>
                <w:sz w:val="20"/>
                <w:szCs w:val="20"/>
              </w:rPr>
            </w:pPr>
            <w:r w:rsidRPr="00306505">
              <w:rPr>
                <w:sz w:val="20"/>
                <w:szCs w:val="20"/>
              </w:rPr>
              <w:t>We will attempt to add more resources to work zones, but they are limited. This would also require an increase in mitigation funds to cover the cost of increased resources.</w:t>
            </w:r>
          </w:p>
        </w:tc>
        <w:tc>
          <w:tcPr>
            <w:tcW w:w="7920" w:type="dxa"/>
          </w:tcPr>
          <w:p w14:paraId="7968356F" w14:textId="5214F74E" w:rsidR="00BE1733" w:rsidRPr="00A413DF" w:rsidRDefault="00A413DF" w:rsidP="004210E4">
            <w:pPr>
              <w:rPr>
                <w:rFonts w:ascii="Calibri" w:hAnsi="Calibri" w:cs="Calibri"/>
                <w:sz w:val="20"/>
                <w:szCs w:val="20"/>
              </w:rPr>
            </w:pPr>
            <w:r w:rsidRPr="00A413DF">
              <w:rPr>
                <w:rFonts w:ascii="Calibri" w:hAnsi="Calibri" w:cs="Calibri"/>
                <w:sz w:val="20"/>
                <w:szCs w:val="20"/>
              </w:rPr>
              <w:t>DTSD is in strong support of having additional law enfor</w:t>
            </w:r>
            <w:r w:rsidR="0063304E">
              <w:rPr>
                <w:rFonts w:ascii="Calibri" w:hAnsi="Calibri" w:cs="Calibri"/>
                <w:sz w:val="20"/>
                <w:szCs w:val="20"/>
              </w:rPr>
              <w:t>cement presence throughout the c</w:t>
            </w:r>
            <w:r w:rsidRPr="00A413DF">
              <w:rPr>
                <w:rFonts w:ascii="Calibri" w:hAnsi="Calibri" w:cs="Calibri"/>
                <w:sz w:val="20"/>
                <w:szCs w:val="20"/>
              </w:rPr>
              <w:t>orridor</w:t>
            </w:r>
            <w:r w:rsidR="00A60793">
              <w:rPr>
                <w:rFonts w:ascii="Calibri" w:hAnsi="Calibri" w:cs="Calibri"/>
                <w:sz w:val="20"/>
                <w:szCs w:val="20"/>
              </w:rPr>
              <w:t xml:space="preserve">. </w:t>
            </w:r>
            <w:r w:rsidR="00180ACF">
              <w:rPr>
                <w:rFonts w:ascii="Calibri" w:hAnsi="Calibri" w:cs="Calibri"/>
                <w:sz w:val="20"/>
                <w:szCs w:val="20"/>
              </w:rPr>
              <w:t>M</w:t>
            </w:r>
            <w:r w:rsidRPr="00A413DF">
              <w:rPr>
                <w:rFonts w:ascii="Calibri" w:hAnsi="Calibri" w:cs="Calibri"/>
                <w:sz w:val="20"/>
                <w:szCs w:val="20"/>
              </w:rPr>
              <w:t xml:space="preserve">itigation funds </w:t>
            </w:r>
            <w:r w:rsidR="00180ACF">
              <w:rPr>
                <w:rFonts w:ascii="Calibri" w:hAnsi="Calibri" w:cs="Calibri"/>
                <w:sz w:val="20"/>
                <w:szCs w:val="20"/>
              </w:rPr>
              <w:t>are available</w:t>
            </w:r>
            <w:r w:rsidR="0063304E">
              <w:rPr>
                <w:rFonts w:ascii="Calibri" w:hAnsi="Calibri" w:cs="Calibri"/>
                <w:sz w:val="20"/>
                <w:szCs w:val="20"/>
              </w:rPr>
              <w:t xml:space="preserve"> annually</w:t>
            </w:r>
            <w:r w:rsidR="00A60793">
              <w:rPr>
                <w:rFonts w:ascii="Calibri" w:hAnsi="Calibri" w:cs="Calibri"/>
                <w:sz w:val="20"/>
                <w:szCs w:val="20"/>
              </w:rPr>
              <w:t xml:space="preserve">. </w:t>
            </w:r>
            <w:r w:rsidR="00180ACF">
              <w:rPr>
                <w:rFonts w:ascii="Calibri" w:hAnsi="Calibri" w:cs="Calibri"/>
                <w:sz w:val="20"/>
                <w:szCs w:val="20"/>
              </w:rPr>
              <w:t>Past annual allocations have not been fully utilized.</w:t>
            </w:r>
          </w:p>
        </w:tc>
      </w:tr>
      <w:tr w:rsidR="00BE1733" w14:paraId="62F6BDAA" w14:textId="77777777" w:rsidTr="00C65937">
        <w:tc>
          <w:tcPr>
            <w:tcW w:w="6475" w:type="dxa"/>
          </w:tcPr>
          <w:p w14:paraId="26093935" w14:textId="77777777" w:rsidR="00BE1733" w:rsidRPr="00306505" w:rsidRDefault="00BE1733" w:rsidP="004210E4">
            <w:pPr>
              <w:numPr>
                <w:ilvl w:val="2"/>
                <w:numId w:val="1"/>
              </w:numPr>
              <w:ind w:left="611"/>
              <w:rPr>
                <w:sz w:val="20"/>
                <w:szCs w:val="20"/>
              </w:rPr>
            </w:pPr>
            <w:r w:rsidRPr="00306505">
              <w:rPr>
                <w:sz w:val="20"/>
                <w:szCs w:val="20"/>
              </w:rPr>
              <w:t xml:space="preserve">Currently, we have 39 troopers per week assigned Sunday through Saturday to the I-39 project. We are adding 8 more four hour shifts per week for a total number of 47 troopers, an increase of 20%. Sergeants </w:t>
            </w:r>
            <w:proofErr w:type="gramStart"/>
            <w:r w:rsidRPr="00306505">
              <w:rPr>
                <w:sz w:val="20"/>
                <w:szCs w:val="20"/>
              </w:rPr>
              <w:t>are allowed to</w:t>
            </w:r>
            <w:proofErr w:type="gramEnd"/>
            <w:r w:rsidRPr="00306505">
              <w:rPr>
                <w:sz w:val="20"/>
                <w:szCs w:val="20"/>
              </w:rPr>
              <w:t xml:space="preserve"> work these shifts as well.</w:t>
            </w:r>
          </w:p>
        </w:tc>
        <w:tc>
          <w:tcPr>
            <w:tcW w:w="7920" w:type="dxa"/>
          </w:tcPr>
          <w:p w14:paraId="133EA0F1" w14:textId="09BDEC06" w:rsidR="00380E43" w:rsidRPr="0031572A" w:rsidRDefault="00380E43" w:rsidP="004210E4">
            <w:pPr>
              <w:rPr>
                <w:sz w:val="20"/>
                <w:szCs w:val="20"/>
              </w:rPr>
            </w:pPr>
            <w:r w:rsidRPr="0031572A">
              <w:rPr>
                <w:sz w:val="20"/>
                <w:szCs w:val="20"/>
              </w:rPr>
              <w:t xml:space="preserve">DTSD understands that DSP currently provides two 4-hour shifts </w:t>
            </w:r>
            <w:r w:rsidR="0031572A" w:rsidRPr="0031572A">
              <w:rPr>
                <w:sz w:val="20"/>
                <w:szCs w:val="20"/>
              </w:rPr>
              <w:t xml:space="preserve">per day (7 days a week) </w:t>
            </w:r>
            <w:r w:rsidRPr="0031572A">
              <w:rPr>
                <w:sz w:val="20"/>
                <w:szCs w:val="20"/>
              </w:rPr>
              <w:t>per segment (south, central and north).</w:t>
            </w:r>
          </w:p>
          <w:p w14:paraId="56FB9F5B" w14:textId="77777777" w:rsidR="00380E43" w:rsidRPr="0031572A" w:rsidRDefault="00380E43" w:rsidP="004210E4">
            <w:pPr>
              <w:rPr>
                <w:sz w:val="20"/>
                <w:szCs w:val="20"/>
              </w:rPr>
            </w:pPr>
          </w:p>
          <w:p w14:paraId="47D85813" w14:textId="0D1F67D7" w:rsidR="00380E43" w:rsidRPr="0031572A" w:rsidRDefault="00380E43" w:rsidP="004210E4">
            <w:pPr>
              <w:rPr>
                <w:rFonts w:cstheme="minorHAnsi"/>
                <w:sz w:val="20"/>
                <w:szCs w:val="20"/>
              </w:rPr>
            </w:pPr>
            <w:r w:rsidRPr="0031572A">
              <w:rPr>
                <w:sz w:val="20"/>
                <w:szCs w:val="20"/>
              </w:rPr>
              <w:t xml:space="preserve">DTSD would benefit from any additional enforcement DSP can provide. DTSD recommends adding four times as much law enforcement mitigation service to each corridor segment (e.g., an </w:t>
            </w:r>
            <w:r w:rsidRPr="0031572A">
              <w:rPr>
                <w:rFonts w:cstheme="minorHAnsi"/>
                <w:sz w:val="20"/>
                <w:szCs w:val="20"/>
              </w:rPr>
              <w:t xml:space="preserve">additional 24 hours per day per segment). Any coverage DSP is unable to provide may be supplemented with </w:t>
            </w:r>
            <w:r w:rsidR="0063304E">
              <w:rPr>
                <w:rFonts w:cstheme="minorHAnsi"/>
                <w:sz w:val="20"/>
                <w:szCs w:val="20"/>
              </w:rPr>
              <w:t>c</w:t>
            </w:r>
            <w:r w:rsidRPr="0031572A">
              <w:rPr>
                <w:rFonts w:cstheme="minorHAnsi"/>
                <w:sz w:val="20"/>
                <w:szCs w:val="20"/>
              </w:rPr>
              <w:t>ounty law enforcement</w:t>
            </w:r>
            <w:r w:rsidR="0031572A" w:rsidRPr="0031572A">
              <w:rPr>
                <w:rFonts w:cstheme="minorHAnsi"/>
                <w:sz w:val="20"/>
                <w:szCs w:val="20"/>
              </w:rPr>
              <w:t xml:space="preserve"> at a similar cost</w:t>
            </w:r>
            <w:r w:rsidRPr="0031572A">
              <w:rPr>
                <w:rFonts w:cstheme="minorHAnsi"/>
                <w:sz w:val="20"/>
                <w:szCs w:val="20"/>
              </w:rPr>
              <w:t>.</w:t>
            </w:r>
          </w:p>
          <w:p w14:paraId="68BE3765" w14:textId="1F97F004" w:rsidR="0031572A" w:rsidRPr="0031572A" w:rsidRDefault="00A413DF" w:rsidP="0031572A">
            <w:pPr>
              <w:pStyle w:val="ListParagraph"/>
              <w:numPr>
                <w:ilvl w:val="0"/>
                <w:numId w:val="9"/>
              </w:numPr>
              <w:rPr>
                <w:rFonts w:asciiTheme="minorHAnsi" w:hAnsiTheme="minorHAnsi" w:cstheme="minorHAnsi"/>
                <w:sz w:val="20"/>
                <w:szCs w:val="20"/>
              </w:rPr>
            </w:pPr>
            <w:r w:rsidRPr="0031572A">
              <w:rPr>
                <w:rFonts w:asciiTheme="minorHAnsi" w:hAnsiTheme="minorHAnsi" w:cstheme="minorHAnsi"/>
                <w:sz w:val="20"/>
                <w:szCs w:val="20"/>
              </w:rPr>
              <w:t>Dane County</w:t>
            </w:r>
            <w:r w:rsidR="0031572A" w:rsidRPr="0031572A">
              <w:rPr>
                <w:rFonts w:asciiTheme="minorHAnsi" w:hAnsiTheme="minorHAnsi" w:cstheme="minorHAnsi"/>
                <w:sz w:val="20"/>
                <w:szCs w:val="20"/>
              </w:rPr>
              <w:t xml:space="preserve"> (n</w:t>
            </w:r>
            <w:r w:rsidRPr="0031572A">
              <w:rPr>
                <w:rFonts w:asciiTheme="minorHAnsi" w:hAnsiTheme="minorHAnsi" w:cstheme="minorHAnsi"/>
                <w:sz w:val="20"/>
                <w:szCs w:val="20"/>
              </w:rPr>
              <w:t xml:space="preserve">orth </w:t>
            </w:r>
            <w:r w:rsidR="0031572A" w:rsidRPr="0031572A">
              <w:rPr>
                <w:rFonts w:asciiTheme="minorHAnsi" w:hAnsiTheme="minorHAnsi" w:cstheme="minorHAnsi"/>
                <w:sz w:val="20"/>
                <w:szCs w:val="20"/>
              </w:rPr>
              <w:t>s</w:t>
            </w:r>
            <w:r w:rsidRPr="0031572A">
              <w:rPr>
                <w:rFonts w:asciiTheme="minorHAnsi" w:hAnsiTheme="minorHAnsi" w:cstheme="minorHAnsi"/>
                <w:sz w:val="20"/>
                <w:szCs w:val="20"/>
              </w:rPr>
              <w:t>egment</w:t>
            </w:r>
            <w:r w:rsidR="0031572A" w:rsidRPr="0031572A">
              <w:rPr>
                <w:rFonts w:asciiTheme="minorHAnsi" w:hAnsiTheme="minorHAnsi" w:cstheme="minorHAnsi"/>
                <w:sz w:val="20"/>
                <w:szCs w:val="20"/>
              </w:rPr>
              <w:t>)</w:t>
            </w:r>
            <w:r w:rsidRPr="0031572A">
              <w:rPr>
                <w:rFonts w:asciiTheme="minorHAnsi" w:hAnsiTheme="minorHAnsi" w:cstheme="minorHAnsi"/>
                <w:sz w:val="20"/>
                <w:szCs w:val="20"/>
              </w:rPr>
              <w:t xml:space="preserve"> could provide 24 hours per day of law enforcement mitigation coverage.</w:t>
            </w:r>
          </w:p>
          <w:p w14:paraId="675DC145" w14:textId="42FF63D5" w:rsidR="00A413DF" w:rsidRPr="0031572A" w:rsidRDefault="00A413DF" w:rsidP="0031572A">
            <w:pPr>
              <w:pStyle w:val="ListParagraph"/>
              <w:numPr>
                <w:ilvl w:val="0"/>
                <w:numId w:val="9"/>
              </w:numPr>
              <w:rPr>
                <w:rFonts w:asciiTheme="minorHAnsi" w:hAnsiTheme="minorHAnsi" w:cstheme="minorHAnsi"/>
                <w:sz w:val="20"/>
                <w:szCs w:val="20"/>
              </w:rPr>
            </w:pPr>
            <w:r w:rsidRPr="0031572A">
              <w:rPr>
                <w:rFonts w:asciiTheme="minorHAnsi" w:hAnsiTheme="minorHAnsi" w:cstheme="minorHAnsi"/>
                <w:sz w:val="20"/>
                <w:szCs w:val="20"/>
              </w:rPr>
              <w:t>Rock County</w:t>
            </w:r>
            <w:r w:rsidR="0031572A" w:rsidRPr="0031572A">
              <w:rPr>
                <w:rFonts w:asciiTheme="minorHAnsi" w:hAnsiTheme="minorHAnsi" w:cstheme="minorHAnsi"/>
                <w:sz w:val="20"/>
                <w:szCs w:val="20"/>
              </w:rPr>
              <w:t xml:space="preserve"> (south </w:t>
            </w:r>
            <w:r w:rsidRPr="0031572A">
              <w:rPr>
                <w:rFonts w:asciiTheme="minorHAnsi" w:hAnsiTheme="minorHAnsi" w:cstheme="minorHAnsi"/>
                <w:sz w:val="20"/>
                <w:szCs w:val="20"/>
              </w:rPr>
              <w:t xml:space="preserve">and </w:t>
            </w:r>
            <w:r w:rsidR="0031572A" w:rsidRPr="0031572A">
              <w:rPr>
                <w:rFonts w:asciiTheme="minorHAnsi" w:hAnsiTheme="minorHAnsi" w:cstheme="minorHAnsi"/>
                <w:sz w:val="20"/>
                <w:szCs w:val="20"/>
              </w:rPr>
              <w:t>c</w:t>
            </w:r>
            <w:r w:rsidRPr="0031572A">
              <w:rPr>
                <w:rFonts w:asciiTheme="minorHAnsi" w:hAnsiTheme="minorHAnsi" w:cstheme="minorHAnsi"/>
                <w:sz w:val="20"/>
                <w:szCs w:val="20"/>
              </w:rPr>
              <w:t xml:space="preserve">entral </w:t>
            </w:r>
            <w:r w:rsidR="0031572A" w:rsidRPr="0031572A">
              <w:rPr>
                <w:rFonts w:asciiTheme="minorHAnsi" w:hAnsiTheme="minorHAnsi" w:cstheme="minorHAnsi"/>
                <w:sz w:val="20"/>
                <w:szCs w:val="20"/>
              </w:rPr>
              <w:t>s</w:t>
            </w:r>
            <w:r w:rsidRPr="0031572A">
              <w:rPr>
                <w:rFonts w:asciiTheme="minorHAnsi" w:hAnsiTheme="minorHAnsi" w:cstheme="minorHAnsi"/>
                <w:sz w:val="20"/>
                <w:szCs w:val="20"/>
              </w:rPr>
              <w:t>egments</w:t>
            </w:r>
            <w:r w:rsidR="0031572A" w:rsidRPr="0031572A">
              <w:rPr>
                <w:rFonts w:asciiTheme="minorHAnsi" w:hAnsiTheme="minorHAnsi" w:cstheme="minorHAnsi"/>
                <w:sz w:val="20"/>
                <w:szCs w:val="20"/>
              </w:rPr>
              <w:t>)</w:t>
            </w:r>
            <w:r w:rsidRPr="0031572A">
              <w:rPr>
                <w:rFonts w:asciiTheme="minorHAnsi" w:hAnsiTheme="minorHAnsi" w:cstheme="minorHAnsi"/>
                <w:sz w:val="20"/>
                <w:szCs w:val="20"/>
              </w:rPr>
              <w:t xml:space="preserve"> could provide 8 hours per day of law enforcement mitigation coverage (56 hours per week)</w:t>
            </w:r>
          </w:p>
          <w:p w14:paraId="12CC6A88" w14:textId="77777777" w:rsidR="00A413DF" w:rsidRPr="0031572A" w:rsidRDefault="00A413DF" w:rsidP="004210E4">
            <w:pPr>
              <w:ind w:left="720"/>
              <w:rPr>
                <w:rFonts w:cstheme="minorHAnsi"/>
                <w:sz w:val="20"/>
                <w:szCs w:val="20"/>
              </w:rPr>
            </w:pPr>
          </w:p>
          <w:p w14:paraId="471F9D8D" w14:textId="50ADC4DA" w:rsidR="00A413DF" w:rsidRPr="0031572A" w:rsidRDefault="00A413DF" w:rsidP="0031572A">
            <w:pPr>
              <w:rPr>
                <w:sz w:val="20"/>
                <w:szCs w:val="20"/>
              </w:rPr>
            </w:pPr>
            <w:r w:rsidRPr="0031572A">
              <w:rPr>
                <w:rFonts w:cstheme="minorHAnsi"/>
                <w:sz w:val="20"/>
                <w:szCs w:val="20"/>
              </w:rPr>
              <w:t>The current</w:t>
            </w:r>
            <w:r w:rsidRPr="0031572A">
              <w:rPr>
                <w:sz w:val="20"/>
                <w:szCs w:val="20"/>
              </w:rPr>
              <w:t xml:space="preserve"> DSP cost for providing law enforcement mitigation services for all three segments is approximately $482,000 per year</w:t>
            </w:r>
            <w:r w:rsidR="00A60793" w:rsidRPr="0031572A">
              <w:rPr>
                <w:sz w:val="20"/>
                <w:szCs w:val="20"/>
              </w:rPr>
              <w:t xml:space="preserve">. </w:t>
            </w:r>
            <w:r w:rsidRPr="0031572A">
              <w:rPr>
                <w:sz w:val="20"/>
                <w:szCs w:val="20"/>
              </w:rPr>
              <w:t>If the level service were increased, the cost would be as follows:</w:t>
            </w:r>
          </w:p>
          <w:tbl>
            <w:tblPr>
              <w:tblW w:w="0" w:type="auto"/>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376"/>
            </w:tblGrid>
            <w:tr w:rsidR="0031572A" w:rsidRPr="0031572A" w14:paraId="0179A011" w14:textId="77777777" w:rsidTr="002636CB">
              <w:tc>
                <w:tcPr>
                  <w:tcW w:w="2376" w:type="dxa"/>
                  <w:shd w:val="clear" w:color="auto" w:fill="auto"/>
                </w:tcPr>
                <w:p w14:paraId="22EC0244" w14:textId="77777777" w:rsidR="00A413DF" w:rsidRPr="0031572A" w:rsidRDefault="00A413DF" w:rsidP="004210E4">
                  <w:pPr>
                    <w:spacing w:after="0" w:line="240" w:lineRule="auto"/>
                    <w:ind w:left="-108"/>
                    <w:rPr>
                      <w:sz w:val="20"/>
                      <w:szCs w:val="20"/>
                    </w:rPr>
                  </w:pPr>
                </w:p>
              </w:tc>
              <w:tc>
                <w:tcPr>
                  <w:tcW w:w="2376" w:type="dxa"/>
                  <w:shd w:val="clear" w:color="auto" w:fill="auto"/>
                </w:tcPr>
                <w:p w14:paraId="531FAE96" w14:textId="77777777" w:rsidR="00A413DF" w:rsidRPr="0031572A" w:rsidRDefault="00A413DF" w:rsidP="004210E4">
                  <w:pPr>
                    <w:spacing w:after="0" w:line="240" w:lineRule="auto"/>
                    <w:rPr>
                      <w:sz w:val="20"/>
                      <w:szCs w:val="20"/>
                    </w:rPr>
                  </w:pPr>
                  <w:r w:rsidRPr="0031572A">
                    <w:rPr>
                      <w:sz w:val="20"/>
                      <w:szCs w:val="20"/>
                    </w:rPr>
                    <w:t>~ ANNUAL COST</w:t>
                  </w:r>
                </w:p>
              </w:tc>
            </w:tr>
            <w:tr w:rsidR="0031572A" w:rsidRPr="0031572A" w14:paraId="0E213D91" w14:textId="77777777" w:rsidTr="002636CB">
              <w:tc>
                <w:tcPr>
                  <w:tcW w:w="2376" w:type="dxa"/>
                  <w:shd w:val="clear" w:color="auto" w:fill="auto"/>
                </w:tcPr>
                <w:p w14:paraId="31FE4B0C" w14:textId="77777777" w:rsidR="00A413DF" w:rsidRPr="0031572A" w:rsidRDefault="00A413DF" w:rsidP="004210E4">
                  <w:pPr>
                    <w:spacing w:after="0" w:line="240" w:lineRule="auto"/>
                    <w:rPr>
                      <w:sz w:val="20"/>
                      <w:szCs w:val="20"/>
                    </w:rPr>
                  </w:pPr>
                  <w:r w:rsidRPr="0031572A">
                    <w:rPr>
                      <w:sz w:val="20"/>
                      <w:szCs w:val="20"/>
                    </w:rPr>
                    <w:t>2X current coverage</w:t>
                  </w:r>
                </w:p>
              </w:tc>
              <w:tc>
                <w:tcPr>
                  <w:tcW w:w="2376" w:type="dxa"/>
                  <w:shd w:val="clear" w:color="auto" w:fill="auto"/>
                </w:tcPr>
                <w:p w14:paraId="0391DEE9" w14:textId="77777777" w:rsidR="00A413DF" w:rsidRPr="0031572A" w:rsidRDefault="00A413DF" w:rsidP="004210E4">
                  <w:pPr>
                    <w:spacing w:after="0" w:line="240" w:lineRule="auto"/>
                    <w:rPr>
                      <w:sz w:val="20"/>
                      <w:szCs w:val="20"/>
                    </w:rPr>
                  </w:pPr>
                  <w:r w:rsidRPr="0031572A">
                    <w:rPr>
                      <w:sz w:val="20"/>
                      <w:szCs w:val="20"/>
                    </w:rPr>
                    <w:t>$964,000</w:t>
                  </w:r>
                </w:p>
              </w:tc>
            </w:tr>
            <w:tr w:rsidR="0031572A" w:rsidRPr="0031572A" w14:paraId="53035E76" w14:textId="77777777" w:rsidTr="002636CB">
              <w:tc>
                <w:tcPr>
                  <w:tcW w:w="2376" w:type="dxa"/>
                  <w:shd w:val="clear" w:color="auto" w:fill="auto"/>
                </w:tcPr>
                <w:p w14:paraId="2C43A640" w14:textId="77777777" w:rsidR="00A413DF" w:rsidRPr="0031572A" w:rsidRDefault="00A413DF" w:rsidP="004210E4">
                  <w:pPr>
                    <w:spacing w:after="0" w:line="240" w:lineRule="auto"/>
                    <w:rPr>
                      <w:sz w:val="20"/>
                      <w:szCs w:val="20"/>
                    </w:rPr>
                  </w:pPr>
                  <w:r w:rsidRPr="0031572A">
                    <w:rPr>
                      <w:sz w:val="20"/>
                      <w:szCs w:val="20"/>
                    </w:rPr>
                    <w:t>3X current coverage</w:t>
                  </w:r>
                </w:p>
              </w:tc>
              <w:tc>
                <w:tcPr>
                  <w:tcW w:w="2376" w:type="dxa"/>
                  <w:shd w:val="clear" w:color="auto" w:fill="auto"/>
                </w:tcPr>
                <w:p w14:paraId="3A4DBAC8" w14:textId="77777777" w:rsidR="00A413DF" w:rsidRPr="0031572A" w:rsidRDefault="00A413DF" w:rsidP="004210E4">
                  <w:pPr>
                    <w:spacing w:after="0" w:line="240" w:lineRule="auto"/>
                    <w:rPr>
                      <w:sz w:val="20"/>
                      <w:szCs w:val="20"/>
                    </w:rPr>
                  </w:pPr>
                  <w:r w:rsidRPr="0031572A">
                    <w:rPr>
                      <w:sz w:val="20"/>
                      <w:szCs w:val="20"/>
                    </w:rPr>
                    <w:t>$1,450,000</w:t>
                  </w:r>
                </w:p>
              </w:tc>
            </w:tr>
            <w:tr w:rsidR="0031572A" w:rsidRPr="0031572A" w14:paraId="521266B4" w14:textId="77777777" w:rsidTr="002636CB">
              <w:tc>
                <w:tcPr>
                  <w:tcW w:w="2376" w:type="dxa"/>
                  <w:shd w:val="clear" w:color="auto" w:fill="auto"/>
                </w:tcPr>
                <w:p w14:paraId="434BC842" w14:textId="77777777" w:rsidR="00A413DF" w:rsidRPr="0031572A" w:rsidRDefault="00A413DF" w:rsidP="004210E4">
                  <w:pPr>
                    <w:spacing w:after="0" w:line="240" w:lineRule="auto"/>
                    <w:rPr>
                      <w:sz w:val="20"/>
                      <w:szCs w:val="20"/>
                    </w:rPr>
                  </w:pPr>
                  <w:r w:rsidRPr="0031572A">
                    <w:rPr>
                      <w:sz w:val="20"/>
                      <w:szCs w:val="20"/>
                    </w:rPr>
                    <w:t>4X current coverage</w:t>
                  </w:r>
                </w:p>
              </w:tc>
              <w:tc>
                <w:tcPr>
                  <w:tcW w:w="2376" w:type="dxa"/>
                  <w:shd w:val="clear" w:color="auto" w:fill="auto"/>
                </w:tcPr>
                <w:p w14:paraId="4D4E5B53" w14:textId="77777777" w:rsidR="00A413DF" w:rsidRPr="0031572A" w:rsidRDefault="00A413DF" w:rsidP="004210E4">
                  <w:pPr>
                    <w:spacing w:after="0" w:line="240" w:lineRule="auto"/>
                    <w:rPr>
                      <w:sz w:val="20"/>
                      <w:szCs w:val="20"/>
                    </w:rPr>
                  </w:pPr>
                  <w:r w:rsidRPr="0031572A">
                    <w:rPr>
                      <w:sz w:val="20"/>
                      <w:szCs w:val="20"/>
                    </w:rPr>
                    <w:t>$1,930,000</w:t>
                  </w:r>
                </w:p>
              </w:tc>
            </w:tr>
          </w:tbl>
          <w:p w14:paraId="01C7A44D" w14:textId="5755B5C3" w:rsidR="0031572A" w:rsidRPr="0031572A" w:rsidRDefault="0031572A" w:rsidP="004210E4">
            <w:pPr>
              <w:rPr>
                <w:sz w:val="20"/>
                <w:szCs w:val="20"/>
              </w:rPr>
            </w:pPr>
            <w:r w:rsidRPr="0031572A">
              <w:rPr>
                <w:color w:val="FFFFFF" w:themeColor="background1"/>
                <w:sz w:val="20"/>
                <w:szCs w:val="20"/>
              </w:rPr>
              <w:t>.</w:t>
            </w:r>
          </w:p>
        </w:tc>
      </w:tr>
      <w:tr w:rsidR="00BE1733" w14:paraId="31C9C16B" w14:textId="77777777" w:rsidTr="00C65937">
        <w:tc>
          <w:tcPr>
            <w:tcW w:w="6475" w:type="dxa"/>
          </w:tcPr>
          <w:p w14:paraId="2ED71C98" w14:textId="77777777" w:rsidR="00BE1733" w:rsidRPr="00306505" w:rsidRDefault="00BE1733" w:rsidP="004210E4">
            <w:pPr>
              <w:numPr>
                <w:ilvl w:val="2"/>
                <w:numId w:val="1"/>
              </w:numPr>
              <w:ind w:left="611"/>
              <w:rPr>
                <w:sz w:val="20"/>
                <w:szCs w:val="20"/>
              </w:rPr>
            </w:pPr>
            <w:r w:rsidRPr="00306505">
              <w:rPr>
                <w:sz w:val="20"/>
                <w:szCs w:val="20"/>
              </w:rPr>
              <w:t>Bring in teams of troopers from other regions to focus on patrol for one week (5 – 8 hr. shifts) at a time. Pros: Add more resources to the project. Cons: incurred hotel costs.</w:t>
            </w:r>
          </w:p>
        </w:tc>
        <w:tc>
          <w:tcPr>
            <w:tcW w:w="7920" w:type="dxa"/>
          </w:tcPr>
          <w:p w14:paraId="3FA7190D" w14:textId="2FB3EF03" w:rsidR="0063304E" w:rsidRPr="0063304E" w:rsidRDefault="00A413DF" w:rsidP="004210E4">
            <w:pPr>
              <w:rPr>
                <w:rFonts w:cstheme="minorHAnsi"/>
                <w:sz w:val="20"/>
                <w:szCs w:val="20"/>
              </w:rPr>
            </w:pPr>
            <w:r w:rsidRPr="0063304E">
              <w:rPr>
                <w:rFonts w:cstheme="minorHAnsi"/>
                <w:sz w:val="20"/>
                <w:szCs w:val="20"/>
              </w:rPr>
              <w:t>The concept of a dedicated troop was originally proposed to serve the corridor</w:t>
            </w:r>
            <w:r w:rsidR="0063304E" w:rsidRPr="0063304E">
              <w:rPr>
                <w:rFonts w:cstheme="minorHAnsi"/>
                <w:sz w:val="20"/>
                <w:szCs w:val="20"/>
              </w:rPr>
              <w:t>:</w:t>
            </w:r>
            <w:r w:rsidR="0063304E">
              <w:rPr>
                <w:rFonts w:cstheme="minorHAnsi"/>
                <w:sz w:val="20"/>
                <w:szCs w:val="20"/>
              </w:rPr>
              <w:t xml:space="preserve"> This would have provided several benefits:</w:t>
            </w:r>
          </w:p>
          <w:p w14:paraId="5F4A5A46" w14:textId="77777777" w:rsidR="0063304E" w:rsidRDefault="00A413DF" w:rsidP="0063304E">
            <w:pPr>
              <w:pStyle w:val="ListParagraph"/>
              <w:numPr>
                <w:ilvl w:val="0"/>
                <w:numId w:val="9"/>
              </w:numPr>
              <w:rPr>
                <w:rFonts w:asciiTheme="minorHAnsi" w:hAnsiTheme="minorHAnsi" w:cstheme="minorHAnsi"/>
                <w:sz w:val="20"/>
                <w:szCs w:val="20"/>
              </w:rPr>
            </w:pPr>
            <w:r w:rsidRPr="0063304E">
              <w:rPr>
                <w:rFonts w:asciiTheme="minorHAnsi" w:hAnsiTheme="minorHAnsi" w:cstheme="minorHAnsi"/>
                <w:sz w:val="20"/>
                <w:szCs w:val="20"/>
              </w:rPr>
              <w:t>knowledgeable law enforcement personnel familiar with the entire 45-mile corridor</w:t>
            </w:r>
          </w:p>
          <w:p w14:paraId="48936CB3" w14:textId="77777777" w:rsidR="0063304E" w:rsidRDefault="0063304E" w:rsidP="0063304E">
            <w:pPr>
              <w:pStyle w:val="ListParagraph"/>
              <w:numPr>
                <w:ilvl w:val="0"/>
                <w:numId w:val="9"/>
              </w:numPr>
              <w:rPr>
                <w:rFonts w:asciiTheme="minorHAnsi" w:hAnsiTheme="minorHAnsi" w:cstheme="minorHAnsi"/>
                <w:sz w:val="20"/>
                <w:szCs w:val="20"/>
              </w:rPr>
            </w:pPr>
            <w:r>
              <w:rPr>
                <w:rFonts w:asciiTheme="minorHAnsi" w:hAnsiTheme="minorHAnsi" w:cstheme="minorHAnsi"/>
                <w:sz w:val="20"/>
                <w:szCs w:val="20"/>
              </w:rPr>
              <w:t xml:space="preserve">knowledge of </w:t>
            </w:r>
            <w:r w:rsidR="00A413DF" w:rsidRPr="0063304E">
              <w:rPr>
                <w:rFonts w:asciiTheme="minorHAnsi" w:hAnsiTheme="minorHAnsi" w:cstheme="minorHAnsi"/>
                <w:sz w:val="20"/>
                <w:szCs w:val="20"/>
              </w:rPr>
              <w:t>ongoing construction work and contractor practices</w:t>
            </w:r>
          </w:p>
          <w:p w14:paraId="3E816A40" w14:textId="77777777" w:rsidR="0063304E" w:rsidRDefault="00A413DF" w:rsidP="0063304E">
            <w:pPr>
              <w:pStyle w:val="ListParagraph"/>
              <w:numPr>
                <w:ilvl w:val="0"/>
                <w:numId w:val="9"/>
              </w:numPr>
              <w:rPr>
                <w:rFonts w:asciiTheme="minorHAnsi" w:hAnsiTheme="minorHAnsi" w:cstheme="minorHAnsi"/>
                <w:sz w:val="20"/>
                <w:szCs w:val="20"/>
              </w:rPr>
            </w:pPr>
            <w:r w:rsidRPr="0063304E">
              <w:rPr>
                <w:rFonts w:asciiTheme="minorHAnsi" w:hAnsiTheme="minorHAnsi" w:cstheme="minorHAnsi"/>
                <w:sz w:val="20"/>
                <w:szCs w:val="20"/>
              </w:rPr>
              <w:t>knowledge of construction project specific emergency access points</w:t>
            </w:r>
          </w:p>
          <w:p w14:paraId="6E038144" w14:textId="77777777" w:rsidR="0063304E" w:rsidRDefault="0063304E" w:rsidP="0063304E">
            <w:pPr>
              <w:pStyle w:val="ListParagraph"/>
              <w:numPr>
                <w:ilvl w:val="0"/>
                <w:numId w:val="9"/>
              </w:numPr>
              <w:rPr>
                <w:rFonts w:asciiTheme="minorHAnsi" w:hAnsiTheme="minorHAnsi" w:cstheme="minorHAnsi"/>
                <w:sz w:val="20"/>
                <w:szCs w:val="20"/>
              </w:rPr>
            </w:pPr>
            <w:r>
              <w:rPr>
                <w:rFonts w:asciiTheme="minorHAnsi" w:hAnsiTheme="minorHAnsi" w:cstheme="minorHAnsi"/>
                <w:sz w:val="20"/>
                <w:szCs w:val="20"/>
              </w:rPr>
              <w:t xml:space="preserve">establish </w:t>
            </w:r>
            <w:r w:rsidR="00A413DF" w:rsidRPr="0063304E">
              <w:rPr>
                <w:rFonts w:asciiTheme="minorHAnsi" w:hAnsiTheme="minorHAnsi" w:cstheme="minorHAnsi"/>
                <w:sz w:val="20"/>
                <w:szCs w:val="20"/>
              </w:rPr>
              <w:t>relationships with corridor-wide first responders, project staff, and local municipal staff</w:t>
            </w:r>
          </w:p>
          <w:p w14:paraId="262D77D7" w14:textId="5717908E" w:rsidR="0063304E" w:rsidRPr="0063304E" w:rsidRDefault="0063304E" w:rsidP="0063304E">
            <w:pPr>
              <w:pStyle w:val="ListParagraph"/>
              <w:numPr>
                <w:ilvl w:val="0"/>
                <w:numId w:val="9"/>
              </w:numPr>
              <w:rPr>
                <w:rFonts w:asciiTheme="minorHAnsi" w:hAnsiTheme="minorHAnsi" w:cstheme="minorHAnsi"/>
                <w:sz w:val="20"/>
                <w:szCs w:val="20"/>
              </w:rPr>
            </w:pPr>
            <w:r>
              <w:rPr>
                <w:rFonts w:asciiTheme="minorHAnsi" w:hAnsiTheme="minorHAnsi" w:cstheme="minorHAnsi"/>
                <w:sz w:val="20"/>
                <w:szCs w:val="20"/>
              </w:rPr>
              <w:t xml:space="preserve">provide </w:t>
            </w:r>
            <w:r w:rsidR="00A413DF" w:rsidRPr="0063304E">
              <w:rPr>
                <w:rFonts w:asciiTheme="minorHAnsi" w:hAnsiTheme="minorHAnsi" w:cstheme="minorHAnsi"/>
                <w:sz w:val="20"/>
                <w:szCs w:val="20"/>
              </w:rPr>
              <w:t xml:space="preserve">dedicated service for </w:t>
            </w:r>
            <w:r w:rsidRPr="0063304E">
              <w:rPr>
                <w:rFonts w:asciiTheme="minorHAnsi" w:hAnsiTheme="minorHAnsi" w:cstheme="minorHAnsi"/>
                <w:sz w:val="20"/>
                <w:szCs w:val="20"/>
              </w:rPr>
              <w:t xml:space="preserve">the </w:t>
            </w:r>
            <w:r w:rsidR="00A413DF" w:rsidRPr="0063304E">
              <w:rPr>
                <w:rFonts w:asciiTheme="minorHAnsi" w:hAnsiTheme="minorHAnsi" w:cstheme="minorHAnsi"/>
                <w:sz w:val="20"/>
                <w:szCs w:val="20"/>
              </w:rPr>
              <w:t>duration of the construction project</w:t>
            </w:r>
          </w:p>
          <w:p w14:paraId="6617A7E4" w14:textId="77777777" w:rsidR="0063304E" w:rsidRPr="0063304E" w:rsidRDefault="0063304E" w:rsidP="004210E4">
            <w:pPr>
              <w:rPr>
                <w:rFonts w:cstheme="minorHAnsi"/>
                <w:sz w:val="20"/>
                <w:szCs w:val="20"/>
              </w:rPr>
            </w:pPr>
          </w:p>
          <w:p w14:paraId="0D70CB0A" w14:textId="2378A326" w:rsidR="00A413DF" w:rsidRPr="00A413DF" w:rsidRDefault="00A413DF" w:rsidP="004210E4">
            <w:pPr>
              <w:rPr>
                <w:sz w:val="20"/>
                <w:szCs w:val="20"/>
              </w:rPr>
            </w:pPr>
            <w:r w:rsidRPr="0063304E">
              <w:rPr>
                <w:rFonts w:cstheme="minorHAnsi"/>
                <w:sz w:val="20"/>
                <w:szCs w:val="20"/>
              </w:rPr>
              <w:t>Ultimately, DSP determined this strategy was not feasible due to recruit classes, statutory limits on the number of sworn officers, the inability to have more than one recruit class in any given year, and</w:t>
            </w:r>
            <w:r w:rsidRPr="00A413DF">
              <w:rPr>
                <w:sz w:val="20"/>
                <w:szCs w:val="20"/>
              </w:rPr>
              <w:t xml:space="preserve"> the inability of DSP to fill their vacancies in general</w:t>
            </w:r>
            <w:r w:rsidR="00A60793">
              <w:rPr>
                <w:sz w:val="20"/>
                <w:szCs w:val="20"/>
              </w:rPr>
              <w:t xml:space="preserve">. </w:t>
            </w:r>
          </w:p>
          <w:p w14:paraId="3B29ED9D" w14:textId="77777777" w:rsidR="00A413DF" w:rsidRPr="00A413DF" w:rsidRDefault="00A413DF" w:rsidP="004210E4">
            <w:pPr>
              <w:rPr>
                <w:sz w:val="20"/>
                <w:szCs w:val="20"/>
              </w:rPr>
            </w:pPr>
          </w:p>
          <w:p w14:paraId="528D759A" w14:textId="558850C4" w:rsidR="00A413DF" w:rsidRPr="00A413DF" w:rsidRDefault="00895A1B" w:rsidP="004210E4">
            <w:pPr>
              <w:rPr>
                <w:sz w:val="20"/>
                <w:szCs w:val="20"/>
              </w:rPr>
            </w:pPr>
            <w:r>
              <w:rPr>
                <w:sz w:val="20"/>
                <w:szCs w:val="20"/>
              </w:rPr>
              <w:t>T</w:t>
            </w:r>
            <w:r w:rsidR="00A413DF" w:rsidRPr="00A413DF">
              <w:rPr>
                <w:sz w:val="20"/>
                <w:szCs w:val="20"/>
              </w:rPr>
              <w:t xml:space="preserve">he concept of a construction troop is included in the </w:t>
            </w:r>
            <w:r w:rsidR="00A413DF" w:rsidRPr="0031572A">
              <w:rPr>
                <w:sz w:val="20"/>
                <w:szCs w:val="20"/>
                <w:highlight w:val="yellow"/>
              </w:rPr>
              <w:t>Strategies Matrix</w:t>
            </w:r>
            <w:r w:rsidR="00A413DF" w:rsidRPr="00A413DF">
              <w:rPr>
                <w:sz w:val="20"/>
                <w:szCs w:val="20"/>
              </w:rPr>
              <w:t>, see #19</w:t>
            </w:r>
            <w:r w:rsidR="00A60793">
              <w:rPr>
                <w:sz w:val="20"/>
                <w:szCs w:val="20"/>
              </w:rPr>
              <w:t xml:space="preserve">. </w:t>
            </w:r>
          </w:p>
          <w:p w14:paraId="17E57F6C" w14:textId="77777777" w:rsidR="00A413DF" w:rsidRPr="00A413DF" w:rsidRDefault="00A413DF" w:rsidP="004210E4">
            <w:pPr>
              <w:rPr>
                <w:sz w:val="20"/>
                <w:szCs w:val="20"/>
              </w:rPr>
            </w:pPr>
          </w:p>
          <w:p w14:paraId="5A5609FB" w14:textId="1A31AB30" w:rsidR="00BE1733" w:rsidRPr="00A413DF" w:rsidRDefault="00A413DF" w:rsidP="004210E4">
            <w:pPr>
              <w:rPr>
                <w:sz w:val="20"/>
                <w:szCs w:val="20"/>
              </w:rPr>
            </w:pPr>
            <w:r w:rsidRPr="00A413DF">
              <w:rPr>
                <w:sz w:val="20"/>
                <w:szCs w:val="20"/>
              </w:rPr>
              <w:t>Aside from this concept, DTSD has continually made requests to DSP for additional law enforcement mitigation services to increase visibility</w:t>
            </w:r>
            <w:r w:rsidR="00523825">
              <w:rPr>
                <w:sz w:val="20"/>
                <w:szCs w:val="20"/>
              </w:rPr>
              <w:t xml:space="preserve"> and law enforcement efforts</w:t>
            </w:r>
            <w:r w:rsidR="00A60793">
              <w:rPr>
                <w:sz w:val="20"/>
                <w:szCs w:val="20"/>
              </w:rPr>
              <w:t xml:space="preserve">. </w:t>
            </w:r>
          </w:p>
        </w:tc>
      </w:tr>
      <w:tr w:rsidR="001E6593" w14:paraId="4A0A3FD3" w14:textId="77777777" w:rsidTr="00C65937">
        <w:tc>
          <w:tcPr>
            <w:tcW w:w="6475" w:type="dxa"/>
          </w:tcPr>
          <w:p w14:paraId="240DFA8B" w14:textId="77777777" w:rsidR="001E6593" w:rsidRPr="00306505" w:rsidRDefault="001E6593" w:rsidP="004210E4">
            <w:pPr>
              <w:numPr>
                <w:ilvl w:val="2"/>
                <w:numId w:val="1"/>
              </w:numPr>
              <w:ind w:left="611"/>
              <w:rPr>
                <w:sz w:val="20"/>
                <w:szCs w:val="20"/>
              </w:rPr>
            </w:pPr>
            <w:r w:rsidRPr="00306505">
              <w:rPr>
                <w:sz w:val="20"/>
                <w:szCs w:val="20"/>
              </w:rPr>
              <w:t>Increase radius for overtime call outs</w:t>
            </w:r>
          </w:p>
          <w:p w14:paraId="475163B6" w14:textId="77777777" w:rsidR="001E6593" w:rsidRPr="00306505" w:rsidRDefault="001E6593" w:rsidP="004210E4">
            <w:pPr>
              <w:numPr>
                <w:ilvl w:val="3"/>
                <w:numId w:val="1"/>
              </w:numPr>
              <w:ind w:left="971"/>
              <w:rPr>
                <w:sz w:val="20"/>
                <w:szCs w:val="20"/>
              </w:rPr>
            </w:pPr>
            <w:r w:rsidRPr="00306505">
              <w:rPr>
                <w:sz w:val="20"/>
                <w:szCs w:val="20"/>
              </w:rPr>
              <w:t xml:space="preserve">Currently we are at </w:t>
            </w:r>
            <w:proofErr w:type="gramStart"/>
            <w:r w:rsidRPr="00306505">
              <w:rPr>
                <w:sz w:val="20"/>
                <w:szCs w:val="20"/>
              </w:rPr>
              <w:t>60 mile</w:t>
            </w:r>
            <w:proofErr w:type="gramEnd"/>
            <w:r w:rsidRPr="00306505">
              <w:rPr>
                <w:sz w:val="20"/>
                <w:szCs w:val="20"/>
              </w:rPr>
              <w:t xml:space="preserve"> radius for call outs. </w:t>
            </w:r>
          </w:p>
          <w:p w14:paraId="186B2652" w14:textId="77777777" w:rsidR="001E6593" w:rsidRPr="00306505" w:rsidRDefault="001E6593" w:rsidP="004210E4">
            <w:pPr>
              <w:numPr>
                <w:ilvl w:val="3"/>
                <w:numId w:val="1"/>
              </w:numPr>
              <w:ind w:left="971"/>
              <w:rPr>
                <w:sz w:val="20"/>
                <w:szCs w:val="20"/>
              </w:rPr>
            </w:pPr>
            <w:r w:rsidRPr="00306505">
              <w:rPr>
                <w:sz w:val="20"/>
                <w:szCs w:val="20"/>
              </w:rPr>
              <w:t>Extend call outs to 75 miles which would have to include extra cost for travel time to ensure maximum amount of time in the work zones. Currently, travel is not included for personnel within 60 miles.</w:t>
            </w:r>
          </w:p>
        </w:tc>
        <w:tc>
          <w:tcPr>
            <w:tcW w:w="7920" w:type="dxa"/>
          </w:tcPr>
          <w:p w14:paraId="61A9CC2A" w14:textId="1BA44F90" w:rsidR="001E6593" w:rsidRPr="00A413DF" w:rsidRDefault="0031572A" w:rsidP="004210E4">
            <w:pPr>
              <w:rPr>
                <w:sz w:val="20"/>
                <w:szCs w:val="20"/>
              </w:rPr>
            </w:pPr>
            <w:r>
              <w:rPr>
                <w:sz w:val="20"/>
                <w:szCs w:val="20"/>
              </w:rPr>
              <w:t>DTSD understands t</w:t>
            </w:r>
            <w:r w:rsidR="00A413DF" w:rsidRPr="00A413DF">
              <w:rPr>
                <w:sz w:val="20"/>
                <w:szCs w:val="20"/>
              </w:rPr>
              <w:t>his is a DSP policy issue per</w:t>
            </w:r>
            <w:r w:rsidR="00523825">
              <w:rPr>
                <w:sz w:val="20"/>
                <w:szCs w:val="20"/>
              </w:rPr>
              <w:t xml:space="preserve"> their current union contract. </w:t>
            </w:r>
          </w:p>
        </w:tc>
      </w:tr>
      <w:tr w:rsidR="001E6593" w14:paraId="49D635D6" w14:textId="77777777" w:rsidTr="00C65937">
        <w:tc>
          <w:tcPr>
            <w:tcW w:w="6475" w:type="dxa"/>
          </w:tcPr>
          <w:p w14:paraId="063F4FF5" w14:textId="77777777" w:rsidR="001E6593" w:rsidRPr="00306505" w:rsidRDefault="001E6593" w:rsidP="004210E4">
            <w:pPr>
              <w:numPr>
                <w:ilvl w:val="1"/>
                <w:numId w:val="1"/>
              </w:numPr>
              <w:ind w:left="340"/>
              <w:rPr>
                <w:sz w:val="20"/>
                <w:szCs w:val="20"/>
              </w:rPr>
            </w:pPr>
            <w:r w:rsidRPr="00306505">
              <w:rPr>
                <w:sz w:val="20"/>
                <w:szCs w:val="20"/>
              </w:rPr>
              <w:t>Utilize inspectors in work zones more efficiently</w:t>
            </w:r>
          </w:p>
          <w:p w14:paraId="45EB165D" w14:textId="77777777" w:rsidR="001E6593" w:rsidRPr="00306505" w:rsidRDefault="001E6593" w:rsidP="004210E4">
            <w:pPr>
              <w:numPr>
                <w:ilvl w:val="2"/>
                <w:numId w:val="1"/>
              </w:numPr>
              <w:ind w:left="611"/>
              <w:rPr>
                <w:sz w:val="20"/>
                <w:szCs w:val="20"/>
              </w:rPr>
            </w:pPr>
            <w:r w:rsidRPr="00306505">
              <w:rPr>
                <w:sz w:val="20"/>
                <w:szCs w:val="20"/>
              </w:rPr>
              <w:t>With the closing of the SWEFs, inspectors can be assigned during normal shifts to travel the work zones providing a level of visibility as well as conducting inspections on CMVs at the various exchanges and off ramps throughout the work zones.</w:t>
            </w:r>
          </w:p>
        </w:tc>
        <w:tc>
          <w:tcPr>
            <w:tcW w:w="7920" w:type="dxa"/>
          </w:tcPr>
          <w:p w14:paraId="66C5B5A4" w14:textId="416B48E0" w:rsidR="001E6593" w:rsidRPr="00A413DF" w:rsidRDefault="00A413DF" w:rsidP="004210E4">
            <w:pPr>
              <w:rPr>
                <w:sz w:val="20"/>
                <w:szCs w:val="20"/>
              </w:rPr>
            </w:pPr>
            <w:r w:rsidRPr="00A413DF">
              <w:rPr>
                <w:sz w:val="20"/>
                <w:szCs w:val="20"/>
              </w:rPr>
              <w:t>Similar to 6.</w:t>
            </w:r>
            <w:proofErr w:type="gramStart"/>
            <w:r w:rsidRPr="00A413DF">
              <w:rPr>
                <w:sz w:val="20"/>
                <w:szCs w:val="20"/>
              </w:rPr>
              <w:t>a.iv.</w:t>
            </w:r>
            <w:proofErr w:type="gramEnd"/>
            <w:r w:rsidRPr="00A413DF">
              <w:rPr>
                <w:sz w:val="20"/>
                <w:szCs w:val="20"/>
              </w:rPr>
              <w:t xml:space="preserve"> above, </w:t>
            </w:r>
            <w:r w:rsidR="0031572A">
              <w:rPr>
                <w:sz w:val="20"/>
                <w:szCs w:val="20"/>
              </w:rPr>
              <w:t xml:space="preserve">DTSD understands </w:t>
            </w:r>
            <w:r w:rsidRPr="00A413DF">
              <w:rPr>
                <w:sz w:val="20"/>
                <w:szCs w:val="20"/>
              </w:rPr>
              <w:t>this is a DSP union policy issue</w:t>
            </w:r>
            <w:r w:rsidR="00A60793">
              <w:rPr>
                <w:sz w:val="20"/>
                <w:szCs w:val="20"/>
              </w:rPr>
              <w:t xml:space="preserve">. </w:t>
            </w:r>
            <w:r w:rsidRPr="00A413DF">
              <w:rPr>
                <w:sz w:val="20"/>
                <w:szCs w:val="20"/>
              </w:rPr>
              <w:t>Further, the closing of the SWEFs was done by the Bureau of Highway Maintenance</w:t>
            </w:r>
            <w:r w:rsidR="00523825">
              <w:rPr>
                <w:sz w:val="20"/>
                <w:szCs w:val="20"/>
              </w:rPr>
              <w:t xml:space="preserve">. </w:t>
            </w:r>
          </w:p>
        </w:tc>
      </w:tr>
      <w:tr w:rsidR="00EA2F4C" w:rsidRPr="00EA2F4C" w14:paraId="4D53F110" w14:textId="77777777" w:rsidTr="00C65937">
        <w:tc>
          <w:tcPr>
            <w:tcW w:w="14395" w:type="dxa"/>
            <w:gridSpan w:val="2"/>
          </w:tcPr>
          <w:p w14:paraId="39DC23BE" w14:textId="77777777" w:rsidR="00EA2F4C" w:rsidRPr="00306505" w:rsidRDefault="00EA2F4C" w:rsidP="004210E4">
            <w:pPr>
              <w:numPr>
                <w:ilvl w:val="0"/>
                <w:numId w:val="1"/>
              </w:numPr>
              <w:ind w:left="330"/>
              <w:rPr>
                <w:b/>
                <w:sz w:val="20"/>
                <w:szCs w:val="20"/>
              </w:rPr>
            </w:pPr>
            <w:r w:rsidRPr="00306505">
              <w:rPr>
                <w:b/>
                <w:sz w:val="20"/>
                <w:szCs w:val="20"/>
              </w:rPr>
              <w:t>Aerial Enforcement. Immediate implementation.</w:t>
            </w:r>
          </w:p>
        </w:tc>
      </w:tr>
      <w:tr w:rsidR="001E6593" w14:paraId="3A0161CD" w14:textId="77777777" w:rsidTr="00C65937">
        <w:tc>
          <w:tcPr>
            <w:tcW w:w="6475" w:type="dxa"/>
          </w:tcPr>
          <w:p w14:paraId="2853BFC4" w14:textId="77777777" w:rsidR="001E6593" w:rsidRPr="00306505" w:rsidRDefault="001E6593" w:rsidP="004210E4">
            <w:pPr>
              <w:numPr>
                <w:ilvl w:val="1"/>
                <w:numId w:val="1"/>
              </w:numPr>
              <w:ind w:left="340"/>
              <w:rPr>
                <w:sz w:val="20"/>
                <w:szCs w:val="20"/>
              </w:rPr>
            </w:pPr>
            <w:r w:rsidRPr="00306505">
              <w:rPr>
                <w:sz w:val="20"/>
                <w:szCs w:val="20"/>
              </w:rPr>
              <w:t>Use aircraft to target erratic driving in the work zones during peak travel times and take enforcement action.</w:t>
            </w:r>
          </w:p>
        </w:tc>
        <w:tc>
          <w:tcPr>
            <w:tcW w:w="7920" w:type="dxa"/>
          </w:tcPr>
          <w:p w14:paraId="25A1384A" w14:textId="5F081B27" w:rsidR="006B4EB9" w:rsidRDefault="00BF7C25" w:rsidP="004210E4">
            <w:pPr>
              <w:rPr>
                <w:sz w:val="20"/>
                <w:szCs w:val="20"/>
              </w:rPr>
            </w:pPr>
            <w:r>
              <w:rPr>
                <w:sz w:val="20"/>
                <w:szCs w:val="20"/>
              </w:rPr>
              <w:t>Bureau of Traffic Operations (</w:t>
            </w:r>
            <w:r w:rsidR="00A413DF" w:rsidRPr="00A413DF">
              <w:rPr>
                <w:sz w:val="20"/>
                <w:szCs w:val="20"/>
              </w:rPr>
              <w:t>BTO</w:t>
            </w:r>
            <w:r>
              <w:rPr>
                <w:sz w:val="20"/>
                <w:szCs w:val="20"/>
              </w:rPr>
              <w:t>)</w:t>
            </w:r>
            <w:r w:rsidR="00A413DF" w:rsidRPr="00A413DF">
              <w:rPr>
                <w:sz w:val="20"/>
                <w:szCs w:val="20"/>
              </w:rPr>
              <w:t xml:space="preserve"> removed aerial enforcement from </w:t>
            </w:r>
            <w:r w:rsidR="00A413DF" w:rsidRPr="006B4EB9">
              <w:rPr>
                <w:sz w:val="20"/>
                <w:szCs w:val="20"/>
              </w:rPr>
              <w:t>the mitigation strategies worksheet</w:t>
            </w:r>
            <w:r w:rsidR="00A60793">
              <w:rPr>
                <w:sz w:val="20"/>
                <w:szCs w:val="20"/>
              </w:rPr>
              <w:t xml:space="preserve">. </w:t>
            </w:r>
            <w:r w:rsidR="00A413DF" w:rsidRPr="00A413DF">
              <w:rPr>
                <w:sz w:val="20"/>
                <w:szCs w:val="20"/>
              </w:rPr>
              <w:t xml:space="preserve">DSP has stated there </w:t>
            </w:r>
            <w:r w:rsidR="006B4EB9">
              <w:rPr>
                <w:sz w:val="20"/>
                <w:szCs w:val="20"/>
              </w:rPr>
              <w:t xml:space="preserve">are </w:t>
            </w:r>
            <w:r w:rsidR="00A413DF" w:rsidRPr="00A413DF">
              <w:rPr>
                <w:sz w:val="20"/>
                <w:szCs w:val="20"/>
              </w:rPr>
              <w:t>not suitable location</w:t>
            </w:r>
            <w:r w:rsidR="006B4EB9">
              <w:rPr>
                <w:sz w:val="20"/>
                <w:szCs w:val="20"/>
              </w:rPr>
              <w:t>s</w:t>
            </w:r>
            <w:r w:rsidR="00A413DF" w:rsidRPr="00A413DF">
              <w:rPr>
                <w:sz w:val="20"/>
                <w:szCs w:val="20"/>
              </w:rPr>
              <w:t xml:space="preserve"> to perform enforcement activities along the I-39/90 corridor</w:t>
            </w:r>
            <w:r w:rsidR="00C8565B">
              <w:rPr>
                <w:sz w:val="20"/>
                <w:szCs w:val="20"/>
              </w:rPr>
              <w:t>, but the I-39/90 Mega Team</w:t>
            </w:r>
            <w:r w:rsidR="006B4EB9">
              <w:rPr>
                <w:sz w:val="20"/>
                <w:szCs w:val="20"/>
              </w:rPr>
              <w:t xml:space="preserve"> is willing to discuss</w:t>
            </w:r>
            <w:r w:rsidR="00895A1B">
              <w:rPr>
                <w:sz w:val="20"/>
                <w:szCs w:val="20"/>
              </w:rPr>
              <w:t xml:space="preserve"> establishing</w:t>
            </w:r>
            <w:r w:rsidR="006B4EB9">
              <w:rPr>
                <w:sz w:val="20"/>
                <w:szCs w:val="20"/>
              </w:rPr>
              <w:t xml:space="preserve"> locations such as crash investigation sites at interchanges</w:t>
            </w:r>
            <w:r w:rsidR="00A60793">
              <w:rPr>
                <w:sz w:val="20"/>
                <w:szCs w:val="20"/>
              </w:rPr>
              <w:t>.</w:t>
            </w:r>
            <w:r w:rsidR="00A413DF" w:rsidRPr="00A413DF">
              <w:rPr>
                <w:sz w:val="20"/>
                <w:szCs w:val="20"/>
              </w:rPr>
              <w:t xml:space="preserve"> </w:t>
            </w:r>
            <w:r w:rsidR="0043776E">
              <w:rPr>
                <w:sz w:val="20"/>
                <w:szCs w:val="20"/>
              </w:rPr>
              <w:t xml:space="preserve">Also, </w:t>
            </w:r>
            <w:r w:rsidR="00A413DF" w:rsidRPr="00A413DF">
              <w:rPr>
                <w:sz w:val="20"/>
                <w:szCs w:val="20"/>
              </w:rPr>
              <w:t>DSP has previously stated that there are not enough pilots to provide adequa</w:t>
            </w:r>
            <w:r w:rsidR="00523825">
              <w:rPr>
                <w:sz w:val="20"/>
                <w:szCs w:val="20"/>
              </w:rPr>
              <w:t xml:space="preserve">te aerial enforcement service. </w:t>
            </w:r>
          </w:p>
          <w:p w14:paraId="4C2CC93F" w14:textId="77777777" w:rsidR="006B4EB9" w:rsidRDefault="006B4EB9" w:rsidP="004210E4">
            <w:pPr>
              <w:rPr>
                <w:sz w:val="20"/>
                <w:szCs w:val="20"/>
              </w:rPr>
            </w:pPr>
          </w:p>
          <w:p w14:paraId="2FF08A96" w14:textId="4F996E64" w:rsidR="001E6593" w:rsidRPr="00A413DF" w:rsidRDefault="006B4EB9" w:rsidP="004210E4">
            <w:pPr>
              <w:rPr>
                <w:sz w:val="20"/>
                <w:szCs w:val="20"/>
              </w:rPr>
            </w:pPr>
            <w:r w:rsidRPr="00A413DF">
              <w:rPr>
                <w:sz w:val="20"/>
                <w:szCs w:val="20"/>
              </w:rPr>
              <w:t xml:space="preserve">The use of aerial surveillance technology is included in the </w:t>
            </w:r>
            <w:r w:rsidRPr="006B4EB9">
              <w:rPr>
                <w:sz w:val="20"/>
                <w:szCs w:val="20"/>
                <w:highlight w:val="yellow"/>
              </w:rPr>
              <w:t>Strategies Matri</w:t>
            </w:r>
            <w:r>
              <w:rPr>
                <w:sz w:val="20"/>
                <w:szCs w:val="20"/>
              </w:rPr>
              <w:t>x, see #21 and #22.</w:t>
            </w:r>
          </w:p>
        </w:tc>
      </w:tr>
      <w:tr w:rsidR="001E6593" w14:paraId="403DC793" w14:textId="77777777" w:rsidTr="00C65937">
        <w:tc>
          <w:tcPr>
            <w:tcW w:w="6475" w:type="dxa"/>
          </w:tcPr>
          <w:p w14:paraId="6211CFFC" w14:textId="77777777" w:rsidR="001E6593" w:rsidRPr="00306505" w:rsidRDefault="001E6593" w:rsidP="004210E4">
            <w:pPr>
              <w:numPr>
                <w:ilvl w:val="1"/>
                <w:numId w:val="1"/>
              </w:numPr>
              <w:ind w:left="340"/>
              <w:rPr>
                <w:sz w:val="20"/>
                <w:szCs w:val="20"/>
              </w:rPr>
            </w:pPr>
            <w:r w:rsidRPr="00306505">
              <w:rPr>
                <w:sz w:val="20"/>
                <w:szCs w:val="20"/>
              </w:rPr>
              <w:t>Strategically place “Aerial Enforcement Detail” signs at the entrances to the counter-directional work zones to deter speeding.</w:t>
            </w:r>
          </w:p>
        </w:tc>
        <w:tc>
          <w:tcPr>
            <w:tcW w:w="7920" w:type="dxa"/>
          </w:tcPr>
          <w:p w14:paraId="7FECF346" w14:textId="557B3815" w:rsidR="001E6593" w:rsidRPr="00A413DF" w:rsidRDefault="00A413DF" w:rsidP="004210E4">
            <w:pPr>
              <w:rPr>
                <w:sz w:val="20"/>
                <w:szCs w:val="20"/>
              </w:rPr>
            </w:pPr>
            <w:r w:rsidRPr="00A413DF">
              <w:rPr>
                <w:sz w:val="20"/>
                <w:szCs w:val="20"/>
              </w:rPr>
              <w:t xml:space="preserve">The traveling public eventually becomes immune to </w:t>
            </w:r>
            <w:r w:rsidR="006B4EB9">
              <w:rPr>
                <w:sz w:val="20"/>
                <w:szCs w:val="20"/>
              </w:rPr>
              <w:t>the</w:t>
            </w:r>
            <w:r w:rsidR="00895A1B">
              <w:rPr>
                <w:sz w:val="20"/>
                <w:szCs w:val="20"/>
              </w:rPr>
              <w:t xml:space="preserve"> </w:t>
            </w:r>
            <w:r w:rsidR="00895A1B" w:rsidRPr="00306505">
              <w:rPr>
                <w:sz w:val="20"/>
                <w:szCs w:val="20"/>
              </w:rPr>
              <w:t xml:space="preserve">“Aerial Enforcement Detail” </w:t>
            </w:r>
            <w:r w:rsidRPr="00A413DF">
              <w:rPr>
                <w:sz w:val="20"/>
                <w:szCs w:val="20"/>
              </w:rPr>
              <w:t xml:space="preserve">signs </w:t>
            </w:r>
            <w:r w:rsidR="006B4EB9">
              <w:rPr>
                <w:sz w:val="20"/>
                <w:szCs w:val="20"/>
              </w:rPr>
              <w:t xml:space="preserve">if not actively enforced, </w:t>
            </w:r>
            <w:r w:rsidRPr="00A413DF">
              <w:rPr>
                <w:sz w:val="20"/>
                <w:szCs w:val="20"/>
              </w:rPr>
              <w:t>and this measure becomes ineffective</w:t>
            </w:r>
            <w:r w:rsidR="00A60793">
              <w:rPr>
                <w:sz w:val="20"/>
                <w:szCs w:val="20"/>
              </w:rPr>
              <w:t xml:space="preserve">. </w:t>
            </w:r>
          </w:p>
        </w:tc>
      </w:tr>
      <w:tr w:rsidR="00EA2F4C" w:rsidRPr="00EA2F4C" w14:paraId="273E3319" w14:textId="77777777" w:rsidTr="00C65937">
        <w:tc>
          <w:tcPr>
            <w:tcW w:w="14395" w:type="dxa"/>
            <w:gridSpan w:val="2"/>
          </w:tcPr>
          <w:p w14:paraId="1D1E1CA9" w14:textId="77777777" w:rsidR="00EA2F4C" w:rsidRPr="00306505" w:rsidRDefault="00EA2F4C" w:rsidP="004210E4">
            <w:pPr>
              <w:numPr>
                <w:ilvl w:val="0"/>
                <w:numId w:val="1"/>
              </w:numPr>
              <w:ind w:left="330"/>
              <w:rPr>
                <w:b/>
                <w:sz w:val="20"/>
                <w:szCs w:val="20"/>
              </w:rPr>
            </w:pPr>
            <w:r w:rsidRPr="00306505">
              <w:rPr>
                <w:b/>
                <w:sz w:val="20"/>
                <w:szCs w:val="20"/>
              </w:rPr>
              <w:t>Communicate with major motor carrier companies. Immediate implementation</w:t>
            </w:r>
          </w:p>
        </w:tc>
      </w:tr>
      <w:tr w:rsidR="001E6593" w14:paraId="6B119A2C" w14:textId="77777777" w:rsidTr="00C65937">
        <w:tc>
          <w:tcPr>
            <w:tcW w:w="6475" w:type="dxa"/>
          </w:tcPr>
          <w:p w14:paraId="183B064C" w14:textId="77777777" w:rsidR="001E6593" w:rsidRPr="00306505" w:rsidRDefault="001E6593" w:rsidP="004210E4">
            <w:pPr>
              <w:numPr>
                <w:ilvl w:val="1"/>
                <w:numId w:val="1"/>
              </w:numPr>
              <w:ind w:left="340"/>
              <w:rPr>
                <w:sz w:val="20"/>
                <w:szCs w:val="20"/>
              </w:rPr>
            </w:pPr>
            <w:r w:rsidRPr="00306505">
              <w:rPr>
                <w:sz w:val="20"/>
                <w:szCs w:val="20"/>
              </w:rPr>
              <w:t xml:space="preserve">DSP suggested this in 2017. </w:t>
            </w:r>
            <w:bookmarkStart w:id="2" w:name="_Hlk516826618"/>
            <w:r w:rsidRPr="00306505">
              <w:rPr>
                <w:sz w:val="20"/>
                <w:szCs w:val="20"/>
              </w:rPr>
              <w:t>Communications with companies will make them aware of the work zones, potential delays, narrow shoulders, the signage and afford them the opportunity to relay the information to their drivers who may choose a different route.</w:t>
            </w:r>
            <w:bookmarkEnd w:id="2"/>
          </w:p>
        </w:tc>
        <w:tc>
          <w:tcPr>
            <w:tcW w:w="7920" w:type="dxa"/>
          </w:tcPr>
          <w:p w14:paraId="2B6D5EA3" w14:textId="09320730" w:rsidR="001E6593" w:rsidRDefault="00895A1B" w:rsidP="004210E4">
            <w:pPr>
              <w:rPr>
                <w:sz w:val="20"/>
                <w:szCs w:val="20"/>
              </w:rPr>
            </w:pPr>
            <w:proofErr w:type="spellStart"/>
            <w:r>
              <w:rPr>
                <w:sz w:val="20"/>
                <w:szCs w:val="20"/>
              </w:rPr>
              <w:t>WisDOT</w:t>
            </w:r>
            <w:proofErr w:type="spellEnd"/>
            <w:r>
              <w:rPr>
                <w:sz w:val="20"/>
                <w:szCs w:val="20"/>
              </w:rPr>
              <w:t xml:space="preserve"> continually provides stakeholders and the motoring public with </w:t>
            </w:r>
            <w:r w:rsidR="00EB1741" w:rsidRPr="00EB1741">
              <w:rPr>
                <w:sz w:val="20"/>
                <w:szCs w:val="20"/>
              </w:rPr>
              <w:t xml:space="preserve">511 Wisconsin information </w:t>
            </w:r>
            <w:r w:rsidRPr="0043776E">
              <w:rPr>
                <w:rFonts w:cstheme="minorHAnsi"/>
                <w:sz w:val="20"/>
                <w:szCs w:val="20"/>
              </w:rPr>
              <w:t>through</w:t>
            </w:r>
            <w:r w:rsidR="00EB1741" w:rsidRPr="0043776E">
              <w:rPr>
                <w:rFonts w:cstheme="minorHAnsi"/>
                <w:sz w:val="20"/>
                <w:szCs w:val="20"/>
              </w:rPr>
              <w:t xml:space="preserve"> websites, social media, news releases, etc. </w:t>
            </w:r>
            <w:r w:rsidRPr="0043776E">
              <w:rPr>
                <w:rFonts w:cstheme="minorHAnsi"/>
                <w:sz w:val="20"/>
                <w:szCs w:val="20"/>
              </w:rPr>
              <w:t>The</w:t>
            </w:r>
            <w:r w:rsidR="0043776E" w:rsidRPr="0043776E">
              <w:rPr>
                <w:rFonts w:cstheme="minorHAnsi"/>
                <w:color w:val="000000"/>
                <w:sz w:val="20"/>
                <w:szCs w:val="20"/>
                <w:shd w:val="clear" w:color="auto" w:fill="FFFFFF"/>
              </w:rPr>
              <w:t xml:space="preserve"> </w:t>
            </w:r>
            <w:r w:rsidR="0043776E" w:rsidRPr="0043776E">
              <w:rPr>
                <w:rFonts w:cstheme="minorHAnsi"/>
                <w:color w:val="000000"/>
                <w:sz w:val="20"/>
                <w:szCs w:val="20"/>
                <w:shd w:val="clear" w:color="auto" w:fill="FFFFFF"/>
              </w:rPr>
              <w:t>Traffic Management Center</w:t>
            </w:r>
            <w:r w:rsidRPr="0043776E">
              <w:rPr>
                <w:rFonts w:cstheme="minorHAnsi"/>
                <w:sz w:val="20"/>
                <w:szCs w:val="20"/>
              </w:rPr>
              <w:t xml:space="preserve"> </w:t>
            </w:r>
            <w:r w:rsidR="0043776E">
              <w:rPr>
                <w:rFonts w:cstheme="minorHAnsi"/>
                <w:sz w:val="20"/>
                <w:szCs w:val="20"/>
              </w:rPr>
              <w:t>(</w:t>
            </w:r>
            <w:r w:rsidR="00EB1741" w:rsidRPr="0043776E">
              <w:rPr>
                <w:rFonts w:cstheme="minorHAnsi"/>
                <w:sz w:val="20"/>
                <w:szCs w:val="20"/>
              </w:rPr>
              <w:t>TMC</w:t>
            </w:r>
            <w:r w:rsidR="0043776E">
              <w:rPr>
                <w:rFonts w:cstheme="minorHAnsi"/>
                <w:sz w:val="20"/>
                <w:szCs w:val="20"/>
              </w:rPr>
              <w:t>)</w:t>
            </w:r>
            <w:r w:rsidR="00EB1741" w:rsidRPr="0043776E">
              <w:rPr>
                <w:rFonts w:cstheme="minorHAnsi"/>
                <w:sz w:val="20"/>
                <w:szCs w:val="20"/>
              </w:rPr>
              <w:t xml:space="preserve"> </w:t>
            </w:r>
            <w:r w:rsidRPr="0043776E">
              <w:rPr>
                <w:rFonts w:cstheme="minorHAnsi"/>
                <w:sz w:val="20"/>
                <w:szCs w:val="20"/>
              </w:rPr>
              <w:t>provides</w:t>
            </w:r>
            <w:r>
              <w:rPr>
                <w:sz w:val="20"/>
                <w:szCs w:val="20"/>
              </w:rPr>
              <w:t xml:space="preserve"> </w:t>
            </w:r>
            <w:r w:rsidR="00EB1741" w:rsidRPr="00EB1741">
              <w:rPr>
                <w:sz w:val="20"/>
                <w:szCs w:val="20"/>
              </w:rPr>
              <w:t xml:space="preserve">news releases </w:t>
            </w:r>
            <w:r>
              <w:rPr>
                <w:sz w:val="20"/>
                <w:szCs w:val="20"/>
              </w:rPr>
              <w:t xml:space="preserve">which </w:t>
            </w:r>
            <w:r w:rsidR="00EB1741" w:rsidRPr="00EB1741">
              <w:rPr>
                <w:sz w:val="20"/>
                <w:szCs w:val="20"/>
              </w:rPr>
              <w:t xml:space="preserve">include the </w:t>
            </w:r>
            <w:r>
              <w:rPr>
                <w:sz w:val="20"/>
                <w:szCs w:val="20"/>
              </w:rPr>
              <w:t xml:space="preserve">511 </w:t>
            </w:r>
            <w:proofErr w:type="gramStart"/>
            <w:r>
              <w:rPr>
                <w:sz w:val="20"/>
                <w:szCs w:val="20"/>
              </w:rPr>
              <w:t>website</w:t>
            </w:r>
            <w:proofErr w:type="gramEnd"/>
            <w:r>
              <w:rPr>
                <w:sz w:val="20"/>
                <w:szCs w:val="20"/>
              </w:rPr>
              <w:t xml:space="preserve"> and distributes</w:t>
            </w:r>
            <w:r w:rsidR="00EB1741" w:rsidRPr="00EB1741">
              <w:rPr>
                <w:sz w:val="20"/>
                <w:szCs w:val="20"/>
              </w:rPr>
              <w:t xml:space="preserve"> </w:t>
            </w:r>
            <w:r w:rsidR="006B4EB9">
              <w:rPr>
                <w:sz w:val="20"/>
                <w:szCs w:val="20"/>
              </w:rPr>
              <w:t xml:space="preserve">to </w:t>
            </w:r>
            <w:r w:rsidR="00EB1741" w:rsidRPr="00EB1741">
              <w:rPr>
                <w:sz w:val="20"/>
                <w:szCs w:val="20"/>
              </w:rPr>
              <w:t>trucking companies.</w:t>
            </w:r>
          </w:p>
          <w:p w14:paraId="1DD46291" w14:textId="77777777" w:rsidR="00EB1741" w:rsidRDefault="00EB1741" w:rsidP="004210E4">
            <w:pPr>
              <w:rPr>
                <w:sz w:val="20"/>
                <w:szCs w:val="20"/>
              </w:rPr>
            </w:pPr>
          </w:p>
          <w:p w14:paraId="77D615DC" w14:textId="77777777" w:rsidR="00EB1741" w:rsidRPr="00EB1741" w:rsidRDefault="00EB1741" w:rsidP="004210E4">
            <w:pPr>
              <w:rPr>
                <w:sz w:val="20"/>
                <w:szCs w:val="20"/>
              </w:rPr>
            </w:pPr>
            <w:r>
              <w:rPr>
                <w:sz w:val="20"/>
                <w:szCs w:val="20"/>
              </w:rPr>
              <w:t xml:space="preserve">6/15/2018 </w:t>
            </w:r>
            <w:proofErr w:type="spellStart"/>
            <w:r w:rsidRPr="00EB1741">
              <w:rPr>
                <w:sz w:val="20"/>
                <w:szCs w:val="20"/>
              </w:rPr>
              <w:t>WisDOT</w:t>
            </w:r>
            <w:proofErr w:type="spellEnd"/>
            <w:r w:rsidRPr="00EB1741">
              <w:rPr>
                <w:sz w:val="20"/>
                <w:szCs w:val="20"/>
              </w:rPr>
              <w:t xml:space="preserve"> Motor Carrier Services sent an email on behalf of the I-39/90 project to more than 9,000 trucking companies.</w:t>
            </w:r>
          </w:p>
        </w:tc>
      </w:tr>
      <w:tr w:rsidR="00EA2F4C" w:rsidRPr="00EA2F4C" w14:paraId="4B6F116A" w14:textId="77777777" w:rsidTr="00C65937">
        <w:tc>
          <w:tcPr>
            <w:tcW w:w="14395" w:type="dxa"/>
            <w:gridSpan w:val="2"/>
          </w:tcPr>
          <w:p w14:paraId="1D547090" w14:textId="77777777" w:rsidR="00EA2F4C" w:rsidRPr="00306505" w:rsidRDefault="00EA2F4C" w:rsidP="004210E4">
            <w:pPr>
              <w:numPr>
                <w:ilvl w:val="0"/>
                <w:numId w:val="1"/>
              </w:numPr>
              <w:ind w:left="330"/>
              <w:rPr>
                <w:b/>
                <w:sz w:val="20"/>
                <w:szCs w:val="20"/>
              </w:rPr>
            </w:pPr>
            <w:r w:rsidRPr="00306505">
              <w:rPr>
                <w:b/>
                <w:sz w:val="20"/>
                <w:szCs w:val="20"/>
              </w:rPr>
              <w:t>Freeway Service Trucks (FSTs)</w:t>
            </w:r>
          </w:p>
        </w:tc>
      </w:tr>
      <w:tr w:rsidR="00696278" w14:paraId="223FE9B9" w14:textId="77777777" w:rsidTr="00C65937">
        <w:tc>
          <w:tcPr>
            <w:tcW w:w="6475" w:type="dxa"/>
          </w:tcPr>
          <w:p w14:paraId="7EFBE5D2" w14:textId="77777777" w:rsidR="00696278" w:rsidRPr="00306505" w:rsidRDefault="00696278" w:rsidP="004210E4">
            <w:pPr>
              <w:numPr>
                <w:ilvl w:val="1"/>
                <w:numId w:val="1"/>
              </w:numPr>
              <w:ind w:left="340"/>
              <w:rPr>
                <w:sz w:val="20"/>
                <w:szCs w:val="20"/>
              </w:rPr>
            </w:pPr>
            <w:r w:rsidRPr="00306505">
              <w:rPr>
                <w:sz w:val="20"/>
                <w:szCs w:val="20"/>
              </w:rPr>
              <w:t>Trucks (like the one pictured) are used throughout Dane and Milwaukee Counties and may give law enforcement additional opportunities for scene response and clearing including:</w:t>
            </w:r>
          </w:p>
        </w:tc>
        <w:tc>
          <w:tcPr>
            <w:tcW w:w="7920" w:type="dxa"/>
          </w:tcPr>
          <w:p w14:paraId="767E991A" w14:textId="22E20DD1" w:rsidR="00890AC1" w:rsidRDefault="00A413DF" w:rsidP="004210E4">
            <w:pPr>
              <w:rPr>
                <w:sz w:val="20"/>
                <w:szCs w:val="20"/>
              </w:rPr>
            </w:pPr>
            <w:r w:rsidRPr="00A413DF">
              <w:rPr>
                <w:sz w:val="20"/>
                <w:szCs w:val="20"/>
              </w:rPr>
              <w:t xml:space="preserve">The </w:t>
            </w:r>
            <w:r w:rsidR="00890AC1">
              <w:rPr>
                <w:sz w:val="20"/>
                <w:szCs w:val="20"/>
              </w:rPr>
              <w:t>t</w:t>
            </w:r>
            <w:r w:rsidRPr="00A413DF">
              <w:rPr>
                <w:sz w:val="20"/>
                <w:szCs w:val="20"/>
              </w:rPr>
              <w:t xml:space="preserve">ruck </w:t>
            </w:r>
            <w:r w:rsidR="007B247A">
              <w:rPr>
                <w:sz w:val="20"/>
                <w:szCs w:val="20"/>
              </w:rPr>
              <w:t>referenced in DSP suggestion 9.c.</w:t>
            </w:r>
            <w:r w:rsidRPr="00A413DF">
              <w:rPr>
                <w:sz w:val="20"/>
                <w:szCs w:val="20"/>
              </w:rPr>
              <w:t xml:space="preserve"> </w:t>
            </w:r>
            <w:r w:rsidR="00890AC1">
              <w:rPr>
                <w:sz w:val="20"/>
                <w:szCs w:val="20"/>
              </w:rPr>
              <w:t xml:space="preserve">is the Dane County rapid response and incident </w:t>
            </w:r>
            <w:r w:rsidR="00FF6BB6">
              <w:rPr>
                <w:sz w:val="20"/>
                <w:szCs w:val="20"/>
              </w:rPr>
              <w:t>management</w:t>
            </w:r>
            <w:r w:rsidR="00890AC1">
              <w:rPr>
                <w:sz w:val="20"/>
                <w:szCs w:val="20"/>
              </w:rPr>
              <w:t xml:space="preserve"> vehicle </w:t>
            </w:r>
            <w:r w:rsidRPr="00A413DF">
              <w:rPr>
                <w:sz w:val="20"/>
                <w:szCs w:val="20"/>
              </w:rPr>
              <w:t xml:space="preserve">(e.g., </w:t>
            </w:r>
            <w:r w:rsidR="0043776E">
              <w:rPr>
                <w:sz w:val="20"/>
                <w:szCs w:val="20"/>
              </w:rPr>
              <w:t>“</w:t>
            </w:r>
            <w:r w:rsidRPr="00A413DF">
              <w:rPr>
                <w:sz w:val="20"/>
                <w:szCs w:val="20"/>
              </w:rPr>
              <w:t>Beltline Bob</w:t>
            </w:r>
            <w:r w:rsidR="0043776E">
              <w:rPr>
                <w:sz w:val="20"/>
                <w:szCs w:val="20"/>
              </w:rPr>
              <w:t>”</w:t>
            </w:r>
            <w:r w:rsidRPr="00A413DF">
              <w:rPr>
                <w:sz w:val="20"/>
                <w:szCs w:val="20"/>
              </w:rPr>
              <w:t xml:space="preserve"> truck)</w:t>
            </w:r>
            <w:r w:rsidR="00890AC1">
              <w:rPr>
                <w:sz w:val="20"/>
                <w:szCs w:val="20"/>
              </w:rPr>
              <w:t>.</w:t>
            </w:r>
            <w:r w:rsidR="00890AC1" w:rsidRPr="00A413DF">
              <w:rPr>
                <w:sz w:val="20"/>
                <w:szCs w:val="20"/>
              </w:rPr>
              <w:t xml:space="preserve"> </w:t>
            </w:r>
            <w:r w:rsidR="007B247A">
              <w:rPr>
                <w:sz w:val="20"/>
                <w:szCs w:val="20"/>
              </w:rPr>
              <w:t>These trucks do</w:t>
            </w:r>
            <w:r w:rsidR="007B247A" w:rsidRPr="00A413DF">
              <w:rPr>
                <w:sz w:val="20"/>
                <w:szCs w:val="20"/>
              </w:rPr>
              <w:t xml:space="preserve"> not have the ability to relocate vehicle</w:t>
            </w:r>
            <w:r w:rsidR="007B247A">
              <w:rPr>
                <w:sz w:val="20"/>
                <w:szCs w:val="20"/>
              </w:rPr>
              <w:t xml:space="preserve">s. The </w:t>
            </w:r>
            <w:r w:rsidR="00890AC1">
              <w:rPr>
                <w:sz w:val="20"/>
                <w:szCs w:val="20"/>
              </w:rPr>
              <w:t>truck</w:t>
            </w:r>
            <w:r w:rsidR="00890AC1" w:rsidRPr="00A413DF">
              <w:rPr>
                <w:sz w:val="20"/>
                <w:szCs w:val="20"/>
              </w:rPr>
              <w:t xml:space="preserve"> is provided by the Dane County Sheriff’s Office and </w:t>
            </w:r>
            <w:r w:rsidR="00895A1B">
              <w:rPr>
                <w:sz w:val="20"/>
                <w:szCs w:val="20"/>
              </w:rPr>
              <w:t xml:space="preserve">use </w:t>
            </w:r>
            <w:r w:rsidR="00890AC1">
              <w:rPr>
                <w:sz w:val="20"/>
                <w:szCs w:val="20"/>
              </w:rPr>
              <w:t xml:space="preserve">is </w:t>
            </w:r>
            <w:r w:rsidR="00890AC1" w:rsidRPr="00A413DF">
              <w:rPr>
                <w:sz w:val="20"/>
                <w:szCs w:val="20"/>
              </w:rPr>
              <w:t xml:space="preserve">limited to a specific segment along the Beltline; not </w:t>
            </w:r>
            <w:r w:rsidR="00890AC1">
              <w:rPr>
                <w:sz w:val="20"/>
                <w:szCs w:val="20"/>
              </w:rPr>
              <w:t>on I-39/90.</w:t>
            </w:r>
            <w:r w:rsidR="00890AC1" w:rsidRPr="00A413DF">
              <w:rPr>
                <w:sz w:val="20"/>
                <w:szCs w:val="20"/>
              </w:rPr>
              <w:t xml:space="preserve"> This is </w:t>
            </w:r>
            <w:proofErr w:type="gramStart"/>
            <w:r w:rsidR="00890AC1" w:rsidRPr="00A413DF">
              <w:rPr>
                <w:sz w:val="20"/>
                <w:szCs w:val="20"/>
              </w:rPr>
              <w:t xml:space="preserve">similar </w:t>
            </w:r>
            <w:r w:rsidR="00890AC1">
              <w:rPr>
                <w:sz w:val="20"/>
                <w:szCs w:val="20"/>
              </w:rPr>
              <w:t>to</w:t>
            </w:r>
            <w:proofErr w:type="gramEnd"/>
            <w:r w:rsidR="00890AC1">
              <w:rPr>
                <w:sz w:val="20"/>
                <w:szCs w:val="20"/>
              </w:rPr>
              <w:t xml:space="preserve"> the truck used by the</w:t>
            </w:r>
            <w:r w:rsidR="00890AC1" w:rsidRPr="00A413DF">
              <w:rPr>
                <w:sz w:val="20"/>
                <w:szCs w:val="20"/>
              </w:rPr>
              <w:t xml:space="preserve"> Milwaukee County </w:t>
            </w:r>
            <w:r w:rsidR="00890AC1">
              <w:rPr>
                <w:sz w:val="20"/>
                <w:szCs w:val="20"/>
              </w:rPr>
              <w:t>Sheriff’s Office.</w:t>
            </w:r>
            <w:r w:rsidR="007B247A">
              <w:rPr>
                <w:sz w:val="20"/>
                <w:szCs w:val="20"/>
              </w:rPr>
              <w:t xml:space="preserve"> These trucks are funded by the respective counties.</w:t>
            </w:r>
            <w:r w:rsidR="00FF6BB6" w:rsidRPr="00A413DF">
              <w:rPr>
                <w:sz w:val="20"/>
                <w:szCs w:val="20"/>
              </w:rPr>
              <w:t xml:space="preserve"> </w:t>
            </w:r>
          </w:p>
          <w:p w14:paraId="5ABF7FB1" w14:textId="77777777" w:rsidR="00FF6BB6" w:rsidRDefault="00FF6BB6" w:rsidP="004210E4">
            <w:pPr>
              <w:rPr>
                <w:sz w:val="20"/>
                <w:szCs w:val="20"/>
              </w:rPr>
            </w:pPr>
          </w:p>
          <w:p w14:paraId="01B3D2B8" w14:textId="1BEFE510" w:rsidR="00890AC1" w:rsidRDefault="00FF6BB6" w:rsidP="004210E4">
            <w:pPr>
              <w:rPr>
                <w:sz w:val="20"/>
                <w:szCs w:val="20"/>
              </w:rPr>
            </w:pPr>
            <w:r w:rsidRPr="00A413DF">
              <w:rPr>
                <w:sz w:val="20"/>
                <w:szCs w:val="20"/>
              </w:rPr>
              <w:t xml:space="preserve">Purchasing a truck </w:t>
            </w:r>
            <w:proofErr w:type="gramStart"/>
            <w:r w:rsidRPr="00A413DF">
              <w:rPr>
                <w:sz w:val="20"/>
                <w:szCs w:val="20"/>
              </w:rPr>
              <w:t>similar to</w:t>
            </w:r>
            <w:proofErr w:type="gramEnd"/>
            <w:r w:rsidRPr="00A413DF">
              <w:rPr>
                <w:sz w:val="20"/>
                <w:szCs w:val="20"/>
              </w:rPr>
              <w:t xml:space="preserve"> what is used by the Dane County Sheriff’s Office costs approximately $80,000 furnished</w:t>
            </w:r>
            <w:r>
              <w:rPr>
                <w:sz w:val="20"/>
                <w:szCs w:val="20"/>
              </w:rPr>
              <w:t xml:space="preserve">. </w:t>
            </w:r>
            <w:r w:rsidRPr="00A413DF">
              <w:rPr>
                <w:sz w:val="20"/>
                <w:szCs w:val="20"/>
              </w:rPr>
              <w:t>This truck could be outfitted to provide towing services such as adding a wheel lift or other equipment to relocate stalled vehicles</w:t>
            </w:r>
            <w:r>
              <w:rPr>
                <w:sz w:val="20"/>
                <w:szCs w:val="20"/>
              </w:rPr>
              <w:t xml:space="preserve"> at an additional cost.</w:t>
            </w:r>
            <w:r w:rsidR="007B247A">
              <w:rPr>
                <w:sz w:val="20"/>
                <w:szCs w:val="20"/>
              </w:rPr>
              <w:t xml:space="preserve"> </w:t>
            </w:r>
            <w:r w:rsidR="007B247A" w:rsidRPr="00A413DF">
              <w:rPr>
                <w:sz w:val="20"/>
                <w:szCs w:val="20"/>
              </w:rPr>
              <w:t xml:space="preserve">DTSD recognizes that </w:t>
            </w:r>
            <w:r w:rsidR="00895A1B">
              <w:rPr>
                <w:sz w:val="20"/>
                <w:szCs w:val="20"/>
              </w:rPr>
              <w:t>vehicles</w:t>
            </w:r>
            <w:r w:rsidR="007B247A" w:rsidRPr="00A413DF">
              <w:rPr>
                <w:sz w:val="20"/>
                <w:szCs w:val="20"/>
              </w:rPr>
              <w:t xml:space="preserve"> cannot be purchased using mitigation funds</w:t>
            </w:r>
            <w:r w:rsidR="007B247A">
              <w:rPr>
                <w:sz w:val="20"/>
                <w:szCs w:val="20"/>
              </w:rPr>
              <w:t>.</w:t>
            </w:r>
          </w:p>
          <w:p w14:paraId="26D63EE9" w14:textId="77777777" w:rsidR="00FF6BB6" w:rsidRDefault="00FF6BB6" w:rsidP="00FF6BB6">
            <w:pPr>
              <w:rPr>
                <w:sz w:val="20"/>
                <w:szCs w:val="20"/>
              </w:rPr>
            </w:pPr>
          </w:p>
          <w:p w14:paraId="6FA24C3A" w14:textId="11366C5C" w:rsidR="00A413DF" w:rsidRPr="00A413DF" w:rsidRDefault="00FF6BB6" w:rsidP="004210E4">
            <w:pPr>
              <w:rPr>
                <w:sz w:val="20"/>
                <w:szCs w:val="20"/>
              </w:rPr>
            </w:pPr>
            <w:r w:rsidRPr="00A413DF">
              <w:rPr>
                <w:sz w:val="20"/>
                <w:szCs w:val="20"/>
              </w:rPr>
              <w:t xml:space="preserve">As part of the I-39/90 Corridor Project, there currently are three FST trucks </w:t>
            </w:r>
            <w:r>
              <w:rPr>
                <w:sz w:val="20"/>
                <w:szCs w:val="20"/>
              </w:rPr>
              <w:t xml:space="preserve">serving the segments </w:t>
            </w:r>
            <w:r w:rsidRPr="00A413DF">
              <w:rPr>
                <w:sz w:val="20"/>
                <w:szCs w:val="20"/>
              </w:rPr>
              <w:t>to provide motorist assistance</w:t>
            </w:r>
            <w:r>
              <w:rPr>
                <w:sz w:val="20"/>
                <w:szCs w:val="20"/>
              </w:rPr>
              <w:t xml:space="preserve">. </w:t>
            </w:r>
            <w:r w:rsidRPr="00A413DF">
              <w:rPr>
                <w:sz w:val="20"/>
                <w:szCs w:val="20"/>
              </w:rPr>
              <w:t xml:space="preserve">FST trucks </w:t>
            </w:r>
            <w:r>
              <w:rPr>
                <w:sz w:val="20"/>
                <w:szCs w:val="20"/>
              </w:rPr>
              <w:t xml:space="preserve">are </w:t>
            </w:r>
            <w:r w:rsidRPr="00A413DF">
              <w:rPr>
                <w:sz w:val="20"/>
                <w:szCs w:val="20"/>
              </w:rPr>
              <w:t xml:space="preserve">specifically </w:t>
            </w:r>
            <w:r>
              <w:rPr>
                <w:sz w:val="20"/>
                <w:szCs w:val="20"/>
              </w:rPr>
              <w:t xml:space="preserve">designed to </w:t>
            </w:r>
            <w:r w:rsidRPr="00A413DF">
              <w:rPr>
                <w:sz w:val="20"/>
                <w:szCs w:val="20"/>
              </w:rPr>
              <w:t>relocate two vehicles at one time</w:t>
            </w:r>
            <w:r>
              <w:rPr>
                <w:sz w:val="20"/>
                <w:szCs w:val="20"/>
              </w:rPr>
              <w:t xml:space="preserve">. Each truck provides </w:t>
            </w:r>
            <w:r w:rsidRPr="00A413DF">
              <w:rPr>
                <w:sz w:val="20"/>
                <w:szCs w:val="20"/>
              </w:rPr>
              <w:t xml:space="preserve">86 hours of coverage per </w:t>
            </w:r>
            <w:r>
              <w:rPr>
                <w:sz w:val="20"/>
                <w:szCs w:val="20"/>
              </w:rPr>
              <w:t xml:space="preserve">segment </w:t>
            </w:r>
            <w:r w:rsidRPr="00A413DF">
              <w:rPr>
                <w:sz w:val="20"/>
                <w:szCs w:val="20"/>
              </w:rPr>
              <w:t>per week for a total of 258 hours</w:t>
            </w:r>
            <w:r>
              <w:rPr>
                <w:sz w:val="20"/>
                <w:szCs w:val="20"/>
              </w:rPr>
              <w:t xml:space="preserve">. </w:t>
            </w:r>
            <w:r w:rsidR="00A413DF" w:rsidRPr="00A413DF">
              <w:rPr>
                <w:sz w:val="20"/>
                <w:szCs w:val="20"/>
              </w:rPr>
              <w:t>The cost of this service for this construction season is $237,000 per segment for a total of $711,000 for the entire corridor</w:t>
            </w:r>
            <w:r w:rsidR="00A60793">
              <w:rPr>
                <w:sz w:val="20"/>
                <w:szCs w:val="20"/>
              </w:rPr>
              <w:t xml:space="preserve">. </w:t>
            </w:r>
          </w:p>
          <w:p w14:paraId="40532D0E" w14:textId="77777777" w:rsidR="00A413DF" w:rsidRPr="00A413DF" w:rsidRDefault="00A413DF" w:rsidP="004210E4">
            <w:pPr>
              <w:rPr>
                <w:sz w:val="20"/>
                <w:szCs w:val="20"/>
              </w:rPr>
            </w:pPr>
          </w:p>
          <w:p w14:paraId="51F43FC9" w14:textId="7D51ACC0" w:rsidR="00696278" w:rsidRPr="00A413DF" w:rsidRDefault="00A413DF" w:rsidP="004210E4">
            <w:pPr>
              <w:rPr>
                <w:sz w:val="20"/>
                <w:szCs w:val="20"/>
              </w:rPr>
            </w:pPr>
            <w:r w:rsidRPr="00A413DF">
              <w:rPr>
                <w:sz w:val="20"/>
                <w:szCs w:val="20"/>
              </w:rPr>
              <w:t xml:space="preserve">The use of freeway service trucks is included in the </w:t>
            </w:r>
            <w:r w:rsidRPr="00FF6BB6">
              <w:rPr>
                <w:sz w:val="20"/>
                <w:szCs w:val="20"/>
                <w:highlight w:val="yellow"/>
              </w:rPr>
              <w:t>Strategies Mat</w:t>
            </w:r>
            <w:r w:rsidRPr="00A413DF">
              <w:rPr>
                <w:sz w:val="20"/>
                <w:szCs w:val="20"/>
              </w:rPr>
              <w:t>rix, see #19 and #26</w:t>
            </w:r>
            <w:r w:rsidR="00A60793">
              <w:rPr>
                <w:sz w:val="20"/>
                <w:szCs w:val="20"/>
              </w:rPr>
              <w:t xml:space="preserve">. </w:t>
            </w:r>
          </w:p>
        </w:tc>
      </w:tr>
      <w:tr w:rsidR="00696278" w14:paraId="4DAA5C69" w14:textId="77777777" w:rsidTr="00C65937">
        <w:tc>
          <w:tcPr>
            <w:tcW w:w="6475" w:type="dxa"/>
          </w:tcPr>
          <w:p w14:paraId="13164AE7" w14:textId="77777777" w:rsidR="00696278" w:rsidRDefault="00696278" w:rsidP="004210E4">
            <w:pPr>
              <w:numPr>
                <w:ilvl w:val="2"/>
                <w:numId w:val="1"/>
              </w:numPr>
              <w:ind w:left="611"/>
              <w:rPr>
                <w:sz w:val="20"/>
                <w:szCs w:val="20"/>
              </w:rPr>
            </w:pPr>
            <w:r w:rsidRPr="00306505">
              <w:rPr>
                <w:sz w:val="20"/>
                <w:szCs w:val="20"/>
              </w:rPr>
              <w:t xml:space="preserve">The ability to manipulate barriers quickly, allowing emergency vehicles to enter the opposite lane for easier access to a scene. Current conditions dictate emergency vehicles traveling to an exit to turn around and negotiate through stopped traffic or to travel against normal traffic flow; </w:t>
            </w:r>
            <w:proofErr w:type="gramStart"/>
            <w:r w:rsidRPr="00306505">
              <w:rPr>
                <w:sz w:val="20"/>
                <w:szCs w:val="20"/>
              </w:rPr>
              <w:t>this delays</w:t>
            </w:r>
            <w:proofErr w:type="gramEnd"/>
            <w:r w:rsidRPr="00306505">
              <w:rPr>
                <w:sz w:val="20"/>
                <w:szCs w:val="20"/>
              </w:rPr>
              <w:t xml:space="preserve"> response times and increases the danger potential. </w:t>
            </w:r>
          </w:p>
          <w:p w14:paraId="08F620AC" w14:textId="41AE69FD" w:rsidR="003B3D1A" w:rsidRPr="00306505" w:rsidRDefault="003B3D1A" w:rsidP="003B3D1A">
            <w:pPr>
              <w:ind w:left="611"/>
              <w:rPr>
                <w:sz w:val="20"/>
                <w:szCs w:val="20"/>
              </w:rPr>
            </w:pPr>
          </w:p>
        </w:tc>
        <w:tc>
          <w:tcPr>
            <w:tcW w:w="7920" w:type="dxa"/>
          </w:tcPr>
          <w:p w14:paraId="4DC9C2A8" w14:textId="5ACF827B" w:rsidR="00FD3543" w:rsidRPr="00FD3543" w:rsidRDefault="00FD3543" w:rsidP="00FD3543">
            <w:pPr>
              <w:rPr>
                <w:rFonts w:ascii="Calibri" w:hAnsi="Calibri" w:cs="Calibri"/>
                <w:sz w:val="20"/>
                <w:szCs w:val="20"/>
              </w:rPr>
            </w:pPr>
            <w:r w:rsidRPr="00FD3543">
              <w:rPr>
                <w:rFonts w:ascii="Calibri" w:hAnsi="Calibri" w:cs="Calibri"/>
                <w:sz w:val="20"/>
                <w:szCs w:val="20"/>
              </w:rPr>
              <w:t xml:space="preserve">11 gate access points </w:t>
            </w:r>
            <w:r>
              <w:rPr>
                <w:rFonts w:ascii="Calibri" w:hAnsi="Calibri" w:cs="Calibri"/>
                <w:sz w:val="20"/>
                <w:szCs w:val="20"/>
              </w:rPr>
              <w:t xml:space="preserve">are available </w:t>
            </w:r>
            <w:r w:rsidRPr="00FD3543">
              <w:rPr>
                <w:rFonts w:ascii="Calibri" w:hAnsi="Calibri" w:cs="Calibri"/>
                <w:sz w:val="20"/>
                <w:szCs w:val="20"/>
              </w:rPr>
              <w:t xml:space="preserve">through the median barrier wall </w:t>
            </w:r>
            <w:r>
              <w:rPr>
                <w:rFonts w:ascii="Calibri" w:hAnsi="Calibri" w:cs="Calibri"/>
                <w:sz w:val="20"/>
                <w:szCs w:val="20"/>
              </w:rPr>
              <w:t>(see 3.a</w:t>
            </w:r>
            <w:r w:rsidR="00571972">
              <w:rPr>
                <w:rFonts w:ascii="Calibri" w:hAnsi="Calibri" w:cs="Calibri"/>
                <w:sz w:val="20"/>
                <w:szCs w:val="20"/>
              </w:rPr>
              <w:t>.</w:t>
            </w:r>
            <w:r>
              <w:rPr>
                <w:rFonts w:ascii="Calibri" w:hAnsi="Calibri" w:cs="Calibri"/>
                <w:sz w:val="20"/>
                <w:szCs w:val="20"/>
              </w:rPr>
              <w:t>)</w:t>
            </w:r>
            <w:r w:rsidR="003B3D1A">
              <w:rPr>
                <w:rFonts w:ascii="Calibri" w:hAnsi="Calibri" w:cs="Calibri"/>
                <w:sz w:val="20"/>
                <w:szCs w:val="20"/>
              </w:rPr>
              <w:t xml:space="preserve"> i</w:t>
            </w:r>
            <w:r>
              <w:rPr>
                <w:rFonts w:ascii="Calibri" w:hAnsi="Calibri" w:cs="Calibri"/>
                <w:sz w:val="20"/>
                <w:szCs w:val="20"/>
              </w:rPr>
              <w:t xml:space="preserve">n addition to numerous other temporary and permanent emergency access points. </w:t>
            </w:r>
          </w:p>
          <w:p w14:paraId="1248B687" w14:textId="7265FDE2" w:rsidR="00FD3543" w:rsidRDefault="00FD3543" w:rsidP="004210E4">
            <w:pPr>
              <w:rPr>
                <w:sz w:val="20"/>
                <w:szCs w:val="20"/>
              </w:rPr>
            </w:pPr>
          </w:p>
          <w:p w14:paraId="3C7F6E3E" w14:textId="6BE2428D" w:rsidR="003B3D1A" w:rsidRDefault="00A413DF" w:rsidP="004210E4">
            <w:pPr>
              <w:rPr>
                <w:sz w:val="20"/>
                <w:szCs w:val="20"/>
              </w:rPr>
            </w:pPr>
            <w:r w:rsidRPr="00A413DF">
              <w:rPr>
                <w:sz w:val="20"/>
                <w:szCs w:val="20"/>
              </w:rPr>
              <w:t>As shown below, first responding agencies are using the emergency access points to safely respond to incidents via the work zone</w:t>
            </w:r>
            <w:r w:rsidR="003B3D1A">
              <w:rPr>
                <w:sz w:val="20"/>
                <w:szCs w:val="20"/>
              </w:rPr>
              <w:t>.</w:t>
            </w:r>
          </w:p>
          <w:p w14:paraId="6E2E0247" w14:textId="12B05757" w:rsidR="00C65937" w:rsidRDefault="003B3D1A" w:rsidP="0043776E">
            <w:pPr>
              <w:jc w:val="center"/>
              <w:rPr>
                <w:sz w:val="20"/>
                <w:szCs w:val="20"/>
              </w:rPr>
            </w:pPr>
            <w:r w:rsidRPr="00D16611">
              <w:rPr>
                <w:noProof/>
                <w:color w:val="FF0000"/>
              </w:rPr>
              <w:drawing>
                <wp:inline distT="0" distB="0" distL="0" distR="0" wp14:anchorId="0222FDE2" wp14:editId="5D33ED35">
                  <wp:extent cx="4571255" cy="1974215"/>
                  <wp:effectExtent l="0" t="0" r="1270" b="6985"/>
                  <wp:docPr id="8" name="Picture 8" descr="Emergency access on I 39-90 near County BN - May 2018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Emergency access on I 39-90 near County BN - May 2018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8001" b="22899"/>
                          <a:stretch/>
                        </pic:blipFill>
                        <pic:spPr bwMode="auto">
                          <a:xfrm>
                            <a:off x="0" y="0"/>
                            <a:ext cx="4572000" cy="1974537"/>
                          </a:xfrm>
                          <a:prstGeom prst="rect">
                            <a:avLst/>
                          </a:prstGeom>
                          <a:noFill/>
                          <a:ln>
                            <a:noFill/>
                          </a:ln>
                          <a:extLst>
                            <a:ext uri="{53640926-AAD7-44D8-BBD7-CCE9431645EC}">
                              <a14:shadowObscured xmlns:a14="http://schemas.microsoft.com/office/drawing/2010/main"/>
                            </a:ext>
                          </a:extLst>
                        </pic:spPr>
                      </pic:pic>
                    </a:graphicData>
                  </a:graphic>
                </wp:inline>
              </w:drawing>
            </w:r>
          </w:p>
          <w:p w14:paraId="121372AF" w14:textId="77777777" w:rsidR="0043776E" w:rsidRDefault="0043776E" w:rsidP="0043776E">
            <w:pPr>
              <w:jc w:val="center"/>
              <w:rPr>
                <w:sz w:val="20"/>
                <w:szCs w:val="20"/>
              </w:rPr>
            </w:pPr>
          </w:p>
          <w:p w14:paraId="65501E61" w14:textId="54F18EA6" w:rsidR="003B3D1A" w:rsidRPr="00A413DF" w:rsidRDefault="003B3D1A" w:rsidP="00C65937">
            <w:pPr>
              <w:jc w:val="center"/>
              <w:rPr>
                <w:sz w:val="20"/>
                <w:szCs w:val="20"/>
              </w:rPr>
            </w:pPr>
            <w:r w:rsidRPr="00D16611">
              <w:rPr>
                <w:noProof/>
                <w:color w:val="FF0000"/>
              </w:rPr>
              <w:drawing>
                <wp:inline distT="0" distB="0" distL="0" distR="0" wp14:anchorId="4C37DA94" wp14:editId="4ACD7D0B">
                  <wp:extent cx="4571180" cy="2067288"/>
                  <wp:effectExtent l="0" t="0" r="1270" b="9525"/>
                  <wp:docPr id="9" name="Picture 9" descr="Emergency access on I 39-90 near County BN - May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Emergency access on I 39-90 near County BN - May 2018"/>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6362" b="22572"/>
                          <a:stretch/>
                        </pic:blipFill>
                        <pic:spPr bwMode="auto">
                          <a:xfrm>
                            <a:off x="0" y="0"/>
                            <a:ext cx="4572000" cy="206765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96278" w14:paraId="61FD1D4E" w14:textId="77777777" w:rsidTr="00C65937">
        <w:tc>
          <w:tcPr>
            <w:tcW w:w="6475" w:type="dxa"/>
          </w:tcPr>
          <w:p w14:paraId="1BA7F493" w14:textId="77777777" w:rsidR="00696278" w:rsidRPr="00306505" w:rsidRDefault="00696278" w:rsidP="004210E4">
            <w:pPr>
              <w:numPr>
                <w:ilvl w:val="2"/>
                <w:numId w:val="1"/>
              </w:numPr>
              <w:ind w:left="611"/>
              <w:rPr>
                <w:sz w:val="20"/>
                <w:szCs w:val="20"/>
              </w:rPr>
            </w:pPr>
            <w:r w:rsidRPr="00306505">
              <w:rPr>
                <w:sz w:val="20"/>
                <w:szCs w:val="20"/>
              </w:rPr>
              <w:t>The ability to temporarily move disabled vehicles from traffic lanes allowing for traffic queues to clear.</w:t>
            </w:r>
          </w:p>
        </w:tc>
        <w:tc>
          <w:tcPr>
            <w:tcW w:w="7920" w:type="dxa"/>
          </w:tcPr>
          <w:p w14:paraId="7DE22DAA" w14:textId="77777777" w:rsidR="003B3D1A" w:rsidRDefault="003B3D1A" w:rsidP="004210E4">
            <w:pPr>
              <w:rPr>
                <w:sz w:val="20"/>
                <w:szCs w:val="20"/>
              </w:rPr>
            </w:pPr>
            <w:r w:rsidRPr="00A413DF">
              <w:rPr>
                <w:sz w:val="20"/>
                <w:szCs w:val="20"/>
              </w:rPr>
              <w:t>Push bumpers would provide DSP the ability to safely and efficiently move disabled vehicles out of the travel lanes</w:t>
            </w:r>
            <w:r>
              <w:rPr>
                <w:sz w:val="20"/>
                <w:szCs w:val="20"/>
              </w:rPr>
              <w:t xml:space="preserve">. </w:t>
            </w:r>
            <w:r w:rsidR="00A413DF" w:rsidRPr="00A413DF">
              <w:rPr>
                <w:sz w:val="20"/>
                <w:szCs w:val="20"/>
              </w:rPr>
              <w:t>DSP currently has a limited number of vehicles equipped with push bumpers</w:t>
            </w:r>
            <w:r w:rsidR="00A60793">
              <w:rPr>
                <w:sz w:val="20"/>
                <w:szCs w:val="20"/>
              </w:rPr>
              <w:t xml:space="preserve">. </w:t>
            </w:r>
            <w:r w:rsidR="00A413DF" w:rsidRPr="00A413DF">
              <w:rPr>
                <w:sz w:val="20"/>
                <w:szCs w:val="20"/>
              </w:rPr>
              <w:t>DTSD recognizes that push bumpers and other equipment cannot be purchased using mitigation funds</w:t>
            </w:r>
            <w:r w:rsidR="00A60793">
              <w:rPr>
                <w:sz w:val="20"/>
                <w:szCs w:val="20"/>
              </w:rPr>
              <w:t xml:space="preserve">. </w:t>
            </w:r>
          </w:p>
          <w:p w14:paraId="3E55DD44" w14:textId="77777777" w:rsidR="003B3D1A" w:rsidRDefault="003B3D1A" w:rsidP="004210E4">
            <w:pPr>
              <w:rPr>
                <w:sz w:val="20"/>
                <w:szCs w:val="20"/>
              </w:rPr>
            </w:pPr>
          </w:p>
          <w:p w14:paraId="155E695F" w14:textId="6E39E6BD" w:rsidR="00696278" w:rsidRPr="00A413DF" w:rsidRDefault="003B3D1A" w:rsidP="004210E4">
            <w:pPr>
              <w:rPr>
                <w:sz w:val="20"/>
                <w:szCs w:val="20"/>
              </w:rPr>
            </w:pPr>
            <w:r w:rsidRPr="00A413DF">
              <w:rPr>
                <w:sz w:val="20"/>
                <w:szCs w:val="20"/>
              </w:rPr>
              <w:t xml:space="preserve">The use of push bumpers on DSP vehicles was suggested as a tool in the </w:t>
            </w:r>
            <w:r w:rsidRPr="003B3D1A">
              <w:rPr>
                <w:sz w:val="20"/>
                <w:szCs w:val="20"/>
                <w:highlight w:val="yellow"/>
              </w:rPr>
              <w:t>Strategies Matrix</w:t>
            </w:r>
            <w:r w:rsidRPr="00A413DF">
              <w:rPr>
                <w:sz w:val="20"/>
                <w:szCs w:val="20"/>
              </w:rPr>
              <w:t xml:space="preserve"> (see #13)</w:t>
            </w:r>
            <w:r>
              <w:rPr>
                <w:sz w:val="20"/>
                <w:szCs w:val="20"/>
              </w:rPr>
              <w:t>.</w:t>
            </w:r>
          </w:p>
        </w:tc>
      </w:tr>
      <w:tr w:rsidR="001E6593" w14:paraId="0F22130D" w14:textId="77777777" w:rsidTr="00C65937">
        <w:tc>
          <w:tcPr>
            <w:tcW w:w="6475" w:type="dxa"/>
          </w:tcPr>
          <w:p w14:paraId="465A113A" w14:textId="77777777" w:rsidR="001E6593" w:rsidRPr="00306505" w:rsidRDefault="001E6593" w:rsidP="004210E4">
            <w:pPr>
              <w:numPr>
                <w:ilvl w:val="2"/>
                <w:numId w:val="1"/>
              </w:numPr>
              <w:ind w:left="611"/>
              <w:rPr>
                <w:sz w:val="20"/>
                <w:szCs w:val="20"/>
              </w:rPr>
            </w:pPr>
            <w:r w:rsidRPr="00306505">
              <w:rPr>
                <w:sz w:val="20"/>
                <w:szCs w:val="20"/>
              </w:rPr>
              <w:t>Provide better visibility for approaching traffic encouraging safer travel.</w:t>
            </w:r>
          </w:p>
        </w:tc>
        <w:tc>
          <w:tcPr>
            <w:tcW w:w="7920" w:type="dxa"/>
          </w:tcPr>
          <w:p w14:paraId="0853BA63" w14:textId="60B7E942" w:rsidR="001E6593" w:rsidRPr="00A413DF" w:rsidRDefault="00D86559" w:rsidP="004210E4">
            <w:pPr>
              <w:rPr>
                <w:sz w:val="20"/>
                <w:szCs w:val="20"/>
              </w:rPr>
            </w:pPr>
            <w:r>
              <w:rPr>
                <w:sz w:val="20"/>
                <w:szCs w:val="20"/>
              </w:rPr>
              <w:t xml:space="preserve">All I-39/90 FST trucks </w:t>
            </w:r>
            <w:r w:rsidR="00571972">
              <w:rPr>
                <w:sz w:val="20"/>
                <w:szCs w:val="20"/>
              </w:rPr>
              <w:t xml:space="preserve">outfitted to provide safe </w:t>
            </w:r>
            <w:r>
              <w:rPr>
                <w:sz w:val="20"/>
                <w:szCs w:val="20"/>
              </w:rPr>
              <w:t>visibility.</w:t>
            </w:r>
          </w:p>
        </w:tc>
      </w:tr>
      <w:tr w:rsidR="001E6593" w14:paraId="4007F619" w14:textId="77777777" w:rsidTr="00C65937">
        <w:tc>
          <w:tcPr>
            <w:tcW w:w="6475" w:type="dxa"/>
          </w:tcPr>
          <w:p w14:paraId="29419E35" w14:textId="77777777" w:rsidR="001E6593" w:rsidRPr="00306505" w:rsidRDefault="001E6593" w:rsidP="004210E4">
            <w:pPr>
              <w:numPr>
                <w:ilvl w:val="1"/>
                <w:numId w:val="1"/>
              </w:numPr>
              <w:ind w:left="340"/>
              <w:rPr>
                <w:sz w:val="20"/>
                <w:szCs w:val="20"/>
              </w:rPr>
            </w:pPr>
            <w:r w:rsidRPr="00306505">
              <w:rPr>
                <w:sz w:val="20"/>
                <w:szCs w:val="20"/>
              </w:rPr>
              <w:t>The trucks could be operated by law enforcement during their assigned mitigation period and would serve a better suited purpose than the traditional cruisers. The two vehicles in service are extended cab, four-wheel drive pickup trucks with special equipment to assist motorists and provide scene security. The vehicles are equipped with a changeable message sign, appropriate fluids, traffic cones and other equipment needed to assist disabled vehicles and warn approaching traffic.</w:t>
            </w:r>
          </w:p>
        </w:tc>
        <w:tc>
          <w:tcPr>
            <w:tcW w:w="7920" w:type="dxa"/>
          </w:tcPr>
          <w:p w14:paraId="555F31D7" w14:textId="4B914428" w:rsidR="001E6593" w:rsidRPr="00A413DF" w:rsidRDefault="00A413DF" w:rsidP="004210E4">
            <w:pPr>
              <w:rPr>
                <w:sz w:val="20"/>
                <w:szCs w:val="20"/>
              </w:rPr>
            </w:pPr>
            <w:r w:rsidRPr="00A413DF">
              <w:rPr>
                <w:sz w:val="20"/>
                <w:szCs w:val="20"/>
              </w:rPr>
              <w:t>DTSD is ope</w:t>
            </w:r>
            <w:r w:rsidR="00D86559">
              <w:rPr>
                <w:sz w:val="20"/>
                <w:szCs w:val="20"/>
              </w:rPr>
              <w:t>n to having DSP operate the FST</w:t>
            </w:r>
            <w:r w:rsidRPr="00A413DF">
              <w:rPr>
                <w:sz w:val="20"/>
                <w:szCs w:val="20"/>
              </w:rPr>
              <w:t xml:space="preserve"> </w:t>
            </w:r>
            <w:r w:rsidR="0043776E">
              <w:rPr>
                <w:sz w:val="20"/>
                <w:szCs w:val="20"/>
              </w:rPr>
              <w:t xml:space="preserve">trucks </w:t>
            </w:r>
            <w:r w:rsidRPr="00A413DF">
              <w:rPr>
                <w:sz w:val="20"/>
                <w:szCs w:val="20"/>
              </w:rPr>
              <w:t>however, the</w:t>
            </w:r>
            <w:r w:rsidR="0043776E">
              <w:rPr>
                <w:sz w:val="20"/>
                <w:szCs w:val="20"/>
              </w:rPr>
              <w:t xml:space="preserve">y are </w:t>
            </w:r>
            <w:r w:rsidRPr="00A413DF">
              <w:rPr>
                <w:sz w:val="20"/>
                <w:szCs w:val="20"/>
              </w:rPr>
              <w:t>current</w:t>
            </w:r>
            <w:r w:rsidR="0043776E">
              <w:rPr>
                <w:sz w:val="20"/>
                <w:szCs w:val="20"/>
              </w:rPr>
              <w:t xml:space="preserve">ly </w:t>
            </w:r>
            <w:r w:rsidRPr="00A413DF">
              <w:rPr>
                <w:sz w:val="20"/>
                <w:szCs w:val="20"/>
              </w:rPr>
              <w:t>operated by pro</w:t>
            </w:r>
            <w:r w:rsidR="00523825">
              <w:rPr>
                <w:sz w:val="20"/>
                <w:szCs w:val="20"/>
              </w:rPr>
              <w:t xml:space="preserve">fessional tow truck operators. </w:t>
            </w:r>
            <w:r w:rsidR="00D86559">
              <w:rPr>
                <w:sz w:val="20"/>
                <w:szCs w:val="20"/>
              </w:rPr>
              <w:t xml:space="preserve">Providing the trucks </w:t>
            </w:r>
            <w:proofErr w:type="gramStart"/>
            <w:r w:rsidR="00D86559">
              <w:rPr>
                <w:sz w:val="20"/>
                <w:szCs w:val="20"/>
              </w:rPr>
              <w:t>similar to</w:t>
            </w:r>
            <w:proofErr w:type="gramEnd"/>
            <w:r w:rsidR="00D86559">
              <w:rPr>
                <w:sz w:val="20"/>
                <w:szCs w:val="20"/>
              </w:rPr>
              <w:t xml:space="preserve"> “Beltline Bob” would replicate what the FST already provides. </w:t>
            </w:r>
          </w:p>
        </w:tc>
      </w:tr>
      <w:tr w:rsidR="001E6593" w14:paraId="4A49D522" w14:textId="77777777" w:rsidTr="00C65937">
        <w:tc>
          <w:tcPr>
            <w:tcW w:w="6475" w:type="dxa"/>
          </w:tcPr>
          <w:p w14:paraId="0C78F3A1" w14:textId="77777777" w:rsidR="001E6593" w:rsidRPr="00306505" w:rsidRDefault="001E6593" w:rsidP="004210E4">
            <w:pPr>
              <w:numPr>
                <w:ilvl w:val="1"/>
                <w:numId w:val="1"/>
              </w:numPr>
              <w:ind w:left="340"/>
              <w:rPr>
                <w:sz w:val="20"/>
                <w:szCs w:val="20"/>
              </w:rPr>
            </w:pPr>
            <w:r w:rsidRPr="00306505">
              <w:rPr>
                <w:sz w:val="20"/>
                <w:szCs w:val="20"/>
              </w:rPr>
              <w:t xml:space="preserve">The photo below is a Dane County FST truck that moved the barrier wall on a recent crash. This allowed Fire and EMS to access the </w:t>
            </w:r>
            <w:proofErr w:type="gramStart"/>
            <w:r w:rsidRPr="00306505">
              <w:rPr>
                <w:sz w:val="20"/>
                <w:szCs w:val="20"/>
              </w:rPr>
              <w:t>six car</w:t>
            </w:r>
            <w:proofErr w:type="gramEnd"/>
            <w:r w:rsidRPr="00306505">
              <w:rPr>
                <w:sz w:val="20"/>
                <w:szCs w:val="20"/>
              </w:rPr>
              <w:t xml:space="preserve"> crash for extrication of two subjects.</w:t>
            </w:r>
          </w:p>
          <w:p w14:paraId="17271319" w14:textId="51513B07" w:rsidR="001E6593" w:rsidRDefault="001E6593" w:rsidP="004210E4">
            <w:pPr>
              <w:ind w:left="340"/>
              <w:jc w:val="center"/>
              <w:rPr>
                <w:sz w:val="20"/>
                <w:szCs w:val="20"/>
              </w:rPr>
            </w:pPr>
            <w:r w:rsidRPr="00306505">
              <w:rPr>
                <w:sz w:val="20"/>
                <w:szCs w:val="20"/>
              </w:rPr>
              <w:fldChar w:fldCharType="begin"/>
            </w:r>
            <w:r w:rsidRPr="00306505">
              <w:rPr>
                <w:sz w:val="20"/>
                <w:szCs w:val="20"/>
              </w:rPr>
              <w:instrText xml:space="preserve"> INCLUDEPICTURE  "cid:image001.jpg@01D3F8C0.ADF266B0" \* MERGEFORMATINET </w:instrText>
            </w:r>
            <w:r w:rsidRPr="00306505">
              <w:rPr>
                <w:sz w:val="20"/>
                <w:szCs w:val="20"/>
              </w:rPr>
              <w:fldChar w:fldCharType="separate"/>
            </w:r>
            <w:r w:rsidR="00BF7C25">
              <w:rPr>
                <w:sz w:val="20"/>
                <w:szCs w:val="20"/>
              </w:rPr>
              <w:fldChar w:fldCharType="begin"/>
            </w:r>
            <w:r w:rsidR="00BF7C25">
              <w:rPr>
                <w:sz w:val="20"/>
                <w:szCs w:val="20"/>
              </w:rPr>
              <w:instrText xml:space="preserve"> INCLUDEPICTURE  "cid:image001.jpg@01D3F8C0.ADF266B0" \* MERGEFORMATINET </w:instrText>
            </w:r>
            <w:r w:rsidR="00BF7C25">
              <w:rPr>
                <w:sz w:val="20"/>
                <w:szCs w:val="20"/>
              </w:rPr>
              <w:fldChar w:fldCharType="separate"/>
            </w:r>
            <w:r w:rsidR="00C65937">
              <w:rPr>
                <w:sz w:val="20"/>
                <w:szCs w:val="20"/>
              </w:rPr>
              <w:pict w14:anchorId="61D0DF6D">
                <v:shape id="_x0000_i1026" type="#_x0000_t75" alt="Freeway Service Team Truck" style="width:264.6pt;height:148.8pt">
                  <v:imagedata r:id="rId20" r:href="rId21"/>
                </v:shape>
              </w:pict>
            </w:r>
            <w:r w:rsidR="00BF7C25">
              <w:rPr>
                <w:sz w:val="20"/>
                <w:szCs w:val="20"/>
              </w:rPr>
              <w:fldChar w:fldCharType="end"/>
            </w:r>
            <w:r w:rsidRPr="00306505">
              <w:rPr>
                <w:sz w:val="20"/>
                <w:szCs w:val="20"/>
              </w:rPr>
              <w:fldChar w:fldCharType="end"/>
            </w:r>
          </w:p>
          <w:p w14:paraId="34524CFE" w14:textId="77777777" w:rsidR="00C65937" w:rsidRPr="00306505" w:rsidRDefault="00C65937" w:rsidP="004210E4">
            <w:pPr>
              <w:ind w:left="340"/>
              <w:jc w:val="center"/>
              <w:rPr>
                <w:sz w:val="20"/>
                <w:szCs w:val="20"/>
              </w:rPr>
            </w:pPr>
          </w:p>
          <w:p w14:paraId="511474FB" w14:textId="77777777" w:rsidR="001E6593" w:rsidRPr="00306505" w:rsidRDefault="001E6593" w:rsidP="004210E4">
            <w:pPr>
              <w:ind w:left="340"/>
              <w:rPr>
                <w:sz w:val="20"/>
                <w:szCs w:val="20"/>
              </w:rPr>
            </w:pPr>
            <w:r w:rsidRPr="00306505">
              <w:rPr>
                <w:noProof/>
                <w:sz w:val="20"/>
                <w:szCs w:val="20"/>
              </w:rPr>
              <w:drawing>
                <wp:inline distT="0" distB="0" distL="0" distR="0" wp14:anchorId="672C5781" wp14:editId="2B25E79A">
                  <wp:extent cx="3721100" cy="1663700"/>
                  <wp:effectExtent l="0" t="0" r="0" b="0"/>
                  <wp:docPr id="1" name="Picture 1" descr="IMG_0016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016 (002)"/>
                          <pic:cNvPicPr>
                            <a:picLocks noChangeAspect="1" noChangeArrowheads="1"/>
                          </pic:cNvPicPr>
                        </pic:nvPicPr>
                        <pic:blipFill>
                          <a:blip r:embed="rId22">
                            <a:extLst>
                              <a:ext uri="{28A0092B-C50C-407E-A947-70E740481C1C}">
                                <a14:useLocalDpi xmlns:a14="http://schemas.microsoft.com/office/drawing/2010/main" val="0"/>
                              </a:ext>
                            </a:extLst>
                          </a:blip>
                          <a:srcRect l="12984" t="33058" r="12115" b="38821"/>
                          <a:stretch>
                            <a:fillRect/>
                          </a:stretch>
                        </pic:blipFill>
                        <pic:spPr bwMode="auto">
                          <a:xfrm>
                            <a:off x="0" y="0"/>
                            <a:ext cx="3721100" cy="1663700"/>
                          </a:xfrm>
                          <a:prstGeom prst="rect">
                            <a:avLst/>
                          </a:prstGeom>
                          <a:noFill/>
                          <a:ln>
                            <a:noFill/>
                          </a:ln>
                        </pic:spPr>
                      </pic:pic>
                    </a:graphicData>
                  </a:graphic>
                </wp:inline>
              </w:drawing>
            </w:r>
          </w:p>
        </w:tc>
        <w:tc>
          <w:tcPr>
            <w:tcW w:w="7920" w:type="dxa"/>
          </w:tcPr>
          <w:p w14:paraId="3E3B3603" w14:textId="0C403F46" w:rsidR="007B247A" w:rsidRPr="0043776E" w:rsidRDefault="007B247A" w:rsidP="007B247A">
            <w:pPr>
              <w:rPr>
                <w:color w:val="FF0000"/>
                <w:sz w:val="20"/>
                <w:szCs w:val="20"/>
              </w:rPr>
            </w:pPr>
            <w:r w:rsidRPr="0043776E">
              <w:rPr>
                <w:color w:val="FF0000"/>
                <w:sz w:val="20"/>
                <w:szCs w:val="20"/>
              </w:rPr>
              <w:t>As noted in 9.a.</w:t>
            </w:r>
            <w:r w:rsidR="00571972" w:rsidRPr="0043776E">
              <w:rPr>
                <w:color w:val="FF0000"/>
                <w:sz w:val="20"/>
                <w:szCs w:val="20"/>
              </w:rPr>
              <w:t>,</w:t>
            </w:r>
            <w:r w:rsidRPr="0043776E">
              <w:rPr>
                <w:color w:val="FF0000"/>
                <w:sz w:val="20"/>
                <w:szCs w:val="20"/>
              </w:rPr>
              <w:t xml:space="preserve"> purchasing a truck </w:t>
            </w:r>
            <w:proofErr w:type="gramStart"/>
            <w:r w:rsidRPr="0043776E">
              <w:rPr>
                <w:color w:val="FF0000"/>
                <w:sz w:val="20"/>
                <w:szCs w:val="20"/>
              </w:rPr>
              <w:t>similar to</w:t>
            </w:r>
            <w:proofErr w:type="gramEnd"/>
            <w:r w:rsidRPr="0043776E">
              <w:rPr>
                <w:color w:val="FF0000"/>
                <w:sz w:val="20"/>
                <w:szCs w:val="20"/>
              </w:rPr>
              <w:t xml:space="preserve"> what is used by the Dane County Sheriff’s Office costs approximately $80,000. DTSD recognizes that vehicles cannot be purchased using mitigation funds.</w:t>
            </w:r>
          </w:p>
          <w:p w14:paraId="6655DCC3" w14:textId="673EEF4F" w:rsidR="00D86559" w:rsidRPr="0043776E" w:rsidRDefault="00D86559" w:rsidP="004210E4">
            <w:pPr>
              <w:rPr>
                <w:color w:val="FF0000"/>
                <w:sz w:val="20"/>
                <w:szCs w:val="20"/>
              </w:rPr>
            </w:pPr>
          </w:p>
          <w:p w14:paraId="0B398862" w14:textId="480F07C8" w:rsidR="001E6593" w:rsidRPr="0043776E" w:rsidRDefault="00A413DF" w:rsidP="004210E4">
            <w:pPr>
              <w:rPr>
                <w:color w:val="FF0000"/>
                <w:sz w:val="20"/>
                <w:szCs w:val="20"/>
              </w:rPr>
            </w:pPr>
            <w:r w:rsidRPr="0043776E">
              <w:rPr>
                <w:color w:val="FF0000"/>
                <w:sz w:val="20"/>
                <w:szCs w:val="20"/>
              </w:rPr>
              <w:t>The I-39/90 FSTs are flatbed tow trucks that can relocate two disabled vehicles at once</w:t>
            </w:r>
            <w:r w:rsidR="00A60793" w:rsidRPr="0043776E">
              <w:rPr>
                <w:color w:val="FF0000"/>
                <w:sz w:val="20"/>
                <w:szCs w:val="20"/>
              </w:rPr>
              <w:t xml:space="preserve">. </w:t>
            </w:r>
            <w:r w:rsidRPr="0043776E">
              <w:rPr>
                <w:color w:val="FF0000"/>
                <w:sz w:val="20"/>
                <w:szCs w:val="20"/>
              </w:rPr>
              <w:t xml:space="preserve">The Dane County </w:t>
            </w:r>
            <w:r w:rsidR="007B247A" w:rsidRPr="0043776E">
              <w:rPr>
                <w:color w:val="FF0000"/>
                <w:sz w:val="20"/>
                <w:szCs w:val="20"/>
              </w:rPr>
              <w:t>truck</w:t>
            </w:r>
            <w:r w:rsidRPr="0043776E">
              <w:rPr>
                <w:color w:val="FF0000"/>
                <w:sz w:val="20"/>
                <w:szCs w:val="20"/>
              </w:rPr>
              <w:t xml:space="preserve"> shown </w:t>
            </w:r>
            <w:r w:rsidR="007B247A" w:rsidRPr="0043776E">
              <w:rPr>
                <w:color w:val="FF0000"/>
                <w:sz w:val="20"/>
                <w:szCs w:val="20"/>
              </w:rPr>
              <w:t xml:space="preserve">in DSP recommendation 9.d. </w:t>
            </w:r>
            <w:r w:rsidRPr="0043776E">
              <w:rPr>
                <w:color w:val="FF0000"/>
                <w:sz w:val="20"/>
                <w:szCs w:val="20"/>
              </w:rPr>
              <w:t>can only push a disabled vehicle and is unable to relocate it from the incident scene</w:t>
            </w:r>
            <w:r w:rsidR="00A60793" w:rsidRPr="0043776E">
              <w:rPr>
                <w:color w:val="FF0000"/>
                <w:sz w:val="20"/>
                <w:szCs w:val="20"/>
              </w:rPr>
              <w:t xml:space="preserve">. </w:t>
            </w:r>
            <w:r w:rsidRPr="0043776E">
              <w:rPr>
                <w:color w:val="FF0000"/>
                <w:sz w:val="20"/>
                <w:szCs w:val="20"/>
              </w:rPr>
              <w:t>A picture of the I-39/90 F</w:t>
            </w:r>
            <w:r w:rsidR="00523825" w:rsidRPr="0043776E">
              <w:rPr>
                <w:color w:val="FF0000"/>
                <w:sz w:val="20"/>
                <w:szCs w:val="20"/>
              </w:rPr>
              <w:t xml:space="preserve">ST is shown below. </w:t>
            </w:r>
          </w:p>
          <w:p w14:paraId="18D8A54A" w14:textId="75E20FFC" w:rsidR="00D86559" w:rsidRPr="0043776E" w:rsidRDefault="00D86559" w:rsidP="00D86559">
            <w:pPr>
              <w:jc w:val="center"/>
              <w:rPr>
                <w:color w:val="FF0000"/>
                <w:sz w:val="20"/>
                <w:szCs w:val="20"/>
              </w:rPr>
            </w:pPr>
            <w:r w:rsidRPr="0043776E">
              <w:rPr>
                <w:noProof/>
                <w:color w:val="FF0000"/>
              </w:rPr>
              <w:drawing>
                <wp:inline distT="0" distB="0" distL="0" distR="0" wp14:anchorId="0CFDFD4C" wp14:editId="3F44173F">
                  <wp:extent cx="4808689" cy="2408131"/>
                  <wp:effectExtent l="0" t="0" r="0" b="0"/>
                  <wp:docPr id="10" name="Picture 10" descr="WisDOT-State Farm Safety Patrol tr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WisDOT-State Farm Safety Patrol truc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19985" cy="2413788"/>
                          </a:xfrm>
                          <a:prstGeom prst="rect">
                            <a:avLst/>
                          </a:prstGeom>
                          <a:noFill/>
                          <a:ln>
                            <a:noFill/>
                          </a:ln>
                        </pic:spPr>
                      </pic:pic>
                    </a:graphicData>
                  </a:graphic>
                </wp:inline>
              </w:drawing>
            </w:r>
          </w:p>
        </w:tc>
      </w:tr>
      <w:tr w:rsidR="00EA2F4C" w:rsidRPr="00EA2F4C" w14:paraId="5D4DDE7F" w14:textId="77777777" w:rsidTr="00C65937">
        <w:tc>
          <w:tcPr>
            <w:tcW w:w="14395" w:type="dxa"/>
            <w:gridSpan w:val="2"/>
          </w:tcPr>
          <w:p w14:paraId="0D825D9C" w14:textId="77777777" w:rsidR="00EA2F4C" w:rsidRPr="00306505" w:rsidRDefault="00EA2F4C" w:rsidP="004210E4">
            <w:pPr>
              <w:numPr>
                <w:ilvl w:val="0"/>
                <w:numId w:val="1"/>
              </w:numPr>
              <w:ind w:left="330"/>
              <w:rPr>
                <w:b/>
                <w:sz w:val="20"/>
                <w:szCs w:val="20"/>
              </w:rPr>
            </w:pPr>
            <w:r w:rsidRPr="00306505">
              <w:rPr>
                <w:b/>
                <w:sz w:val="20"/>
                <w:szCs w:val="20"/>
              </w:rPr>
              <w:t>Oversize Load Restrictions. Immediate implementation.</w:t>
            </w:r>
          </w:p>
        </w:tc>
      </w:tr>
      <w:tr w:rsidR="001E6593" w14:paraId="4727E0FE" w14:textId="77777777" w:rsidTr="00C65937">
        <w:tc>
          <w:tcPr>
            <w:tcW w:w="6475" w:type="dxa"/>
          </w:tcPr>
          <w:p w14:paraId="0F5D8A27" w14:textId="77777777" w:rsidR="001E6593" w:rsidRPr="00306505" w:rsidRDefault="001E6593" w:rsidP="004210E4">
            <w:pPr>
              <w:numPr>
                <w:ilvl w:val="1"/>
                <w:numId w:val="1"/>
              </w:numPr>
              <w:ind w:left="340"/>
              <w:rPr>
                <w:sz w:val="20"/>
                <w:szCs w:val="20"/>
              </w:rPr>
            </w:pPr>
            <w:r w:rsidRPr="00306505">
              <w:rPr>
                <w:sz w:val="20"/>
                <w:szCs w:val="20"/>
              </w:rPr>
              <w:t>Oversize loads wider than 12 feet should be prohibited from traveling through the work zone. When crashes occur, even if one lane remains open, their width makes it impossible for the load to pass the incident scene or traffic to get around the load to continue. The backup then stays in place until the scene is completely clear.</w:t>
            </w:r>
          </w:p>
        </w:tc>
        <w:tc>
          <w:tcPr>
            <w:tcW w:w="7920" w:type="dxa"/>
          </w:tcPr>
          <w:p w14:paraId="1289AFBF" w14:textId="6948D584" w:rsidR="001E6593" w:rsidRPr="00A413DF" w:rsidRDefault="00A413DF" w:rsidP="004210E4">
            <w:pPr>
              <w:rPr>
                <w:sz w:val="20"/>
                <w:szCs w:val="20"/>
              </w:rPr>
            </w:pPr>
            <w:r w:rsidRPr="00A413DF">
              <w:rPr>
                <w:sz w:val="20"/>
                <w:szCs w:val="20"/>
              </w:rPr>
              <w:t xml:space="preserve">This issue </w:t>
            </w:r>
            <w:r w:rsidR="00571972">
              <w:rPr>
                <w:sz w:val="20"/>
                <w:szCs w:val="20"/>
              </w:rPr>
              <w:t xml:space="preserve">of restricting OSOW </w:t>
            </w:r>
            <w:r w:rsidRPr="00A413DF">
              <w:rPr>
                <w:sz w:val="20"/>
                <w:szCs w:val="20"/>
              </w:rPr>
              <w:t xml:space="preserve">has been evaluated by the Bureau of Highway Maintenance </w:t>
            </w:r>
            <w:r w:rsidR="00571972">
              <w:rPr>
                <w:sz w:val="20"/>
                <w:szCs w:val="20"/>
              </w:rPr>
              <w:t>(BHM). T</w:t>
            </w:r>
            <w:r w:rsidRPr="00A413DF">
              <w:rPr>
                <w:sz w:val="20"/>
                <w:szCs w:val="20"/>
              </w:rPr>
              <w:t>he</w:t>
            </w:r>
            <w:r w:rsidR="00E61CE7">
              <w:rPr>
                <w:sz w:val="20"/>
                <w:szCs w:val="20"/>
              </w:rPr>
              <w:t xml:space="preserve"> DTSD</w:t>
            </w:r>
            <w:r w:rsidRPr="00A413DF">
              <w:rPr>
                <w:sz w:val="20"/>
                <w:szCs w:val="20"/>
              </w:rPr>
              <w:t xml:space="preserve"> Administrator’s Office and the Secretary’s Office have stated that the current policy of allowing OSOW through the corridor will remain in effect.</w:t>
            </w:r>
            <w:r w:rsidR="00523825">
              <w:rPr>
                <w:sz w:val="20"/>
                <w:szCs w:val="20"/>
              </w:rPr>
              <w:t xml:space="preserve"> </w:t>
            </w:r>
          </w:p>
        </w:tc>
      </w:tr>
      <w:tr w:rsidR="001E6593" w14:paraId="605003BC" w14:textId="77777777" w:rsidTr="00C65937">
        <w:tc>
          <w:tcPr>
            <w:tcW w:w="6475" w:type="dxa"/>
          </w:tcPr>
          <w:p w14:paraId="5FEF495D" w14:textId="77777777" w:rsidR="001E6593" w:rsidRPr="00306505" w:rsidRDefault="001E6593" w:rsidP="004210E4">
            <w:pPr>
              <w:numPr>
                <w:ilvl w:val="1"/>
                <w:numId w:val="1"/>
              </w:numPr>
              <w:ind w:left="340"/>
              <w:rPr>
                <w:sz w:val="20"/>
                <w:szCs w:val="20"/>
              </w:rPr>
            </w:pPr>
            <w:r w:rsidRPr="00306505">
              <w:rPr>
                <w:sz w:val="20"/>
                <w:szCs w:val="20"/>
              </w:rPr>
              <w:t>ANY oversize loads should be restricted from traveling on a Friday, Saturday, Sunday or Monday of holiday weekends due to extraordinary traffic volume.</w:t>
            </w:r>
          </w:p>
        </w:tc>
        <w:tc>
          <w:tcPr>
            <w:tcW w:w="7920" w:type="dxa"/>
          </w:tcPr>
          <w:p w14:paraId="79DE4D7F" w14:textId="77777777" w:rsidR="001E6593" w:rsidRPr="00A413DF" w:rsidRDefault="00A413DF" w:rsidP="004210E4">
            <w:pPr>
              <w:rPr>
                <w:sz w:val="20"/>
                <w:szCs w:val="20"/>
              </w:rPr>
            </w:pPr>
            <w:r w:rsidRPr="00A413DF">
              <w:rPr>
                <w:sz w:val="20"/>
                <w:szCs w:val="20"/>
              </w:rPr>
              <w:t>See 10a above; same response.</w:t>
            </w:r>
            <w:r w:rsidR="00523825">
              <w:rPr>
                <w:sz w:val="20"/>
                <w:szCs w:val="20"/>
              </w:rPr>
              <w:t xml:space="preserve"> </w:t>
            </w:r>
          </w:p>
        </w:tc>
      </w:tr>
      <w:tr w:rsidR="001E6593" w14:paraId="47FC637A" w14:textId="77777777" w:rsidTr="00C65937">
        <w:tc>
          <w:tcPr>
            <w:tcW w:w="6475" w:type="dxa"/>
          </w:tcPr>
          <w:p w14:paraId="78AC3436" w14:textId="77777777" w:rsidR="001E6593" w:rsidRPr="00306505" w:rsidRDefault="001E6593" w:rsidP="004210E4">
            <w:pPr>
              <w:numPr>
                <w:ilvl w:val="1"/>
                <w:numId w:val="1"/>
              </w:numPr>
              <w:ind w:left="340"/>
              <w:rPr>
                <w:sz w:val="20"/>
                <w:szCs w:val="20"/>
              </w:rPr>
            </w:pPr>
            <w:r w:rsidRPr="00306505">
              <w:rPr>
                <w:sz w:val="20"/>
                <w:szCs w:val="20"/>
              </w:rPr>
              <w:t>DSP, DTSD and DOT Permits can work together to provide clear and concise restrictions</w:t>
            </w:r>
          </w:p>
          <w:p w14:paraId="015BF18F" w14:textId="77777777" w:rsidR="001E6593" w:rsidRPr="00306505" w:rsidRDefault="001E6593" w:rsidP="004210E4">
            <w:pPr>
              <w:ind w:left="340"/>
              <w:jc w:val="center"/>
              <w:rPr>
                <w:sz w:val="20"/>
                <w:szCs w:val="20"/>
              </w:rPr>
            </w:pPr>
            <w:r w:rsidRPr="00306505">
              <w:rPr>
                <w:noProof/>
                <w:sz w:val="20"/>
                <w:szCs w:val="20"/>
              </w:rPr>
              <w:drawing>
                <wp:inline distT="0" distB="0" distL="0" distR="0" wp14:anchorId="6832BC76" wp14:editId="7D74D993">
                  <wp:extent cx="3695700" cy="2781300"/>
                  <wp:effectExtent l="0" t="0" r="0" b="0"/>
                  <wp:docPr id="2" name="Picture 2" descr="IMG_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00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95700" cy="2781300"/>
                          </a:xfrm>
                          <a:prstGeom prst="rect">
                            <a:avLst/>
                          </a:prstGeom>
                          <a:noFill/>
                          <a:ln>
                            <a:noFill/>
                          </a:ln>
                        </pic:spPr>
                      </pic:pic>
                    </a:graphicData>
                  </a:graphic>
                </wp:inline>
              </w:drawing>
            </w:r>
          </w:p>
        </w:tc>
        <w:tc>
          <w:tcPr>
            <w:tcW w:w="7920" w:type="dxa"/>
          </w:tcPr>
          <w:p w14:paraId="3F4EAAD4" w14:textId="77777777" w:rsidR="001E6593" w:rsidRPr="00A413DF" w:rsidRDefault="00A413DF" w:rsidP="004210E4">
            <w:pPr>
              <w:rPr>
                <w:sz w:val="20"/>
                <w:szCs w:val="20"/>
              </w:rPr>
            </w:pPr>
            <w:r w:rsidRPr="00A413DF">
              <w:rPr>
                <w:sz w:val="20"/>
                <w:szCs w:val="20"/>
              </w:rPr>
              <w:t>See 10a above; same response.</w:t>
            </w:r>
            <w:r w:rsidR="00523825">
              <w:rPr>
                <w:sz w:val="20"/>
                <w:szCs w:val="20"/>
              </w:rPr>
              <w:t xml:space="preserve"> </w:t>
            </w:r>
          </w:p>
        </w:tc>
      </w:tr>
    </w:tbl>
    <w:p w14:paraId="4FE6523E" w14:textId="77777777" w:rsidR="00BD2821" w:rsidRDefault="00BD2821" w:rsidP="003B0B35">
      <w:pPr>
        <w:spacing w:after="0" w:line="240" w:lineRule="auto"/>
      </w:pPr>
    </w:p>
    <w:sectPr w:rsidR="00BD2821" w:rsidSect="003B0B35">
      <w:headerReference w:type="default" r:id="rId25"/>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0AA629" w14:textId="77777777" w:rsidR="00BF7C25" w:rsidRDefault="00BF7C25" w:rsidP="000C0930">
      <w:pPr>
        <w:spacing w:after="0" w:line="240" w:lineRule="auto"/>
      </w:pPr>
      <w:r>
        <w:separator/>
      </w:r>
    </w:p>
  </w:endnote>
  <w:endnote w:type="continuationSeparator" w:id="0">
    <w:p w14:paraId="2CDB40E2" w14:textId="77777777" w:rsidR="00BF7C25" w:rsidRDefault="00BF7C25" w:rsidP="000C09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350830" w14:textId="77777777" w:rsidR="00BF7C25" w:rsidRDefault="00BF7C25" w:rsidP="000C0930">
      <w:pPr>
        <w:spacing w:after="0" w:line="240" w:lineRule="auto"/>
      </w:pPr>
      <w:r>
        <w:separator/>
      </w:r>
    </w:p>
  </w:footnote>
  <w:footnote w:type="continuationSeparator" w:id="0">
    <w:p w14:paraId="3C0319B1" w14:textId="77777777" w:rsidR="00BF7C25" w:rsidRDefault="00BF7C25" w:rsidP="000C09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B57BA6" w14:textId="77777777" w:rsidR="00BF7C25" w:rsidRDefault="00BF7C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6801D4"/>
    <w:multiLevelType w:val="hybridMultilevel"/>
    <w:tmpl w:val="FCDAF47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BE430C"/>
    <w:multiLevelType w:val="hybridMultilevel"/>
    <w:tmpl w:val="C9901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EE75AC"/>
    <w:multiLevelType w:val="hybridMultilevel"/>
    <w:tmpl w:val="ADE826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7E95589"/>
    <w:multiLevelType w:val="hybridMultilevel"/>
    <w:tmpl w:val="6494FD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35044F9"/>
    <w:multiLevelType w:val="hybridMultilevel"/>
    <w:tmpl w:val="FCDAF47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672524A"/>
    <w:multiLevelType w:val="hybridMultilevel"/>
    <w:tmpl w:val="7548B21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489704EF"/>
    <w:multiLevelType w:val="hybridMultilevel"/>
    <w:tmpl w:val="FCDAF47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E416094"/>
    <w:multiLevelType w:val="hybridMultilevel"/>
    <w:tmpl w:val="93D60D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6B36158"/>
    <w:multiLevelType w:val="hybridMultilevel"/>
    <w:tmpl w:val="59127AD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5D3571DF"/>
    <w:multiLevelType w:val="hybridMultilevel"/>
    <w:tmpl w:val="FCDAF47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5"/>
  </w:num>
  <w:num w:numId="3">
    <w:abstractNumId w:val="8"/>
  </w:num>
  <w:num w:numId="4">
    <w:abstractNumId w:val="0"/>
  </w:num>
  <w:num w:numId="5">
    <w:abstractNumId w:val="9"/>
  </w:num>
  <w:num w:numId="6">
    <w:abstractNumId w:val="4"/>
  </w:num>
  <w:num w:numId="7">
    <w:abstractNumId w:val="2"/>
  </w:num>
  <w:num w:numId="8">
    <w:abstractNumId w:val="3"/>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6593"/>
    <w:rsid w:val="000C0930"/>
    <w:rsid w:val="001027ED"/>
    <w:rsid w:val="00180ACF"/>
    <w:rsid w:val="001D1680"/>
    <w:rsid w:val="001E6593"/>
    <w:rsid w:val="00204174"/>
    <w:rsid w:val="002636CB"/>
    <w:rsid w:val="00291D04"/>
    <w:rsid w:val="002B5BEE"/>
    <w:rsid w:val="00306505"/>
    <w:rsid w:val="0031572A"/>
    <w:rsid w:val="00380E43"/>
    <w:rsid w:val="003B0B35"/>
    <w:rsid w:val="003B3D1A"/>
    <w:rsid w:val="004210E4"/>
    <w:rsid w:val="0043776E"/>
    <w:rsid w:val="00523825"/>
    <w:rsid w:val="00537A65"/>
    <w:rsid w:val="00571972"/>
    <w:rsid w:val="005948C1"/>
    <w:rsid w:val="0063304E"/>
    <w:rsid w:val="00684072"/>
    <w:rsid w:val="00693F75"/>
    <w:rsid w:val="00696278"/>
    <w:rsid w:val="006B4EB9"/>
    <w:rsid w:val="006F2AE3"/>
    <w:rsid w:val="007B247A"/>
    <w:rsid w:val="00890AC1"/>
    <w:rsid w:val="00895A1B"/>
    <w:rsid w:val="008A4CBD"/>
    <w:rsid w:val="00A413DF"/>
    <w:rsid w:val="00A60793"/>
    <w:rsid w:val="00AB6EDF"/>
    <w:rsid w:val="00B731EF"/>
    <w:rsid w:val="00BA652F"/>
    <w:rsid w:val="00BD2821"/>
    <w:rsid w:val="00BE1733"/>
    <w:rsid w:val="00BF7C25"/>
    <w:rsid w:val="00C65937"/>
    <w:rsid w:val="00C8565B"/>
    <w:rsid w:val="00D86559"/>
    <w:rsid w:val="00DF2022"/>
    <w:rsid w:val="00E028AF"/>
    <w:rsid w:val="00E61CE7"/>
    <w:rsid w:val="00E64692"/>
    <w:rsid w:val="00EA2F4C"/>
    <w:rsid w:val="00EB1741"/>
    <w:rsid w:val="00FD3543"/>
    <w:rsid w:val="00FF6B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2B060AD"/>
  <w15:chartTrackingRefBased/>
  <w15:docId w15:val="{2DC7771A-FAFA-46D7-A197-B34EEB7BA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0C0930"/>
    <w:pPr>
      <w:keepNext/>
      <w:spacing w:after="0" w:line="240" w:lineRule="auto"/>
      <w:outlineLvl w:val="0"/>
    </w:pPr>
    <w:rPr>
      <w:rFonts w:ascii="Arial" w:eastAsia="Times New Roman" w:hAnsi="Arial" w:cs="Times New Roman"/>
      <w:b/>
      <w:bCs/>
      <w:sz w:val="7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E65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E6593"/>
    <w:pPr>
      <w:spacing w:after="0" w:line="240" w:lineRule="auto"/>
      <w:ind w:left="720"/>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A2F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2F4C"/>
    <w:rPr>
      <w:rFonts w:ascii="Segoe UI" w:hAnsi="Segoe UI" w:cs="Segoe UI"/>
      <w:sz w:val="18"/>
      <w:szCs w:val="18"/>
    </w:rPr>
  </w:style>
  <w:style w:type="paragraph" w:styleId="Header">
    <w:name w:val="header"/>
    <w:basedOn w:val="Normal"/>
    <w:link w:val="HeaderChar"/>
    <w:uiPriority w:val="99"/>
    <w:unhideWhenUsed/>
    <w:rsid w:val="000C09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0930"/>
  </w:style>
  <w:style w:type="paragraph" w:styleId="Footer">
    <w:name w:val="footer"/>
    <w:basedOn w:val="Normal"/>
    <w:link w:val="FooterChar"/>
    <w:uiPriority w:val="99"/>
    <w:unhideWhenUsed/>
    <w:rsid w:val="000C09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0930"/>
  </w:style>
  <w:style w:type="character" w:customStyle="1" w:styleId="Heading1Char">
    <w:name w:val="Heading 1 Char"/>
    <w:basedOn w:val="DefaultParagraphFont"/>
    <w:link w:val="Heading1"/>
    <w:rsid w:val="000C0930"/>
    <w:rPr>
      <w:rFonts w:ascii="Arial" w:eastAsia="Times New Roman" w:hAnsi="Arial" w:cs="Times New Roman"/>
      <w:b/>
      <w:bCs/>
      <w:sz w:val="72"/>
      <w:szCs w:val="24"/>
    </w:rPr>
  </w:style>
  <w:style w:type="character" w:styleId="Hyperlink">
    <w:name w:val="Hyperlink"/>
    <w:basedOn w:val="DefaultParagraphFont"/>
    <w:rsid w:val="000C0930"/>
    <w:rPr>
      <w:color w:val="0000FF"/>
      <w:u w:val="single"/>
    </w:rPr>
  </w:style>
  <w:style w:type="character" w:styleId="CommentReference">
    <w:name w:val="annotation reference"/>
    <w:uiPriority w:val="99"/>
    <w:semiHidden/>
    <w:unhideWhenUsed/>
    <w:rsid w:val="00A413DF"/>
    <w:rPr>
      <w:sz w:val="16"/>
      <w:szCs w:val="16"/>
    </w:rPr>
  </w:style>
  <w:style w:type="paragraph" w:styleId="CommentText">
    <w:name w:val="annotation text"/>
    <w:basedOn w:val="Normal"/>
    <w:link w:val="CommentTextChar"/>
    <w:uiPriority w:val="99"/>
    <w:semiHidden/>
    <w:unhideWhenUsed/>
    <w:rsid w:val="00A413DF"/>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A413DF"/>
    <w:rPr>
      <w:rFonts w:ascii="Times New Roman" w:eastAsia="Times New Roman" w:hAnsi="Times New Roman" w:cs="Times New Roman"/>
      <w:sz w:val="20"/>
      <w:szCs w:val="20"/>
    </w:rPr>
  </w:style>
  <w:style w:type="character" w:styleId="UnresolvedMention">
    <w:name w:val="Unresolved Mention"/>
    <w:basedOn w:val="DefaultParagraphFont"/>
    <w:uiPriority w:val="99"/>
    <w:semiHidden/>
    <w:unhideWhenUsed/>
    <w:rsid w:val="00BD2821"/>
    <w:rPr>
      <w:color w:val="808080"/>
      <w:shd w:val="clear" w:color="auto" w:fill="E6E6E6"/>
    </w:rPr>
  </w:style>
  <w:style w:type="character" w:customStyle="1" w:styleId="guidance">
    <w:name w:val="guidance"/>
    <w:basedOn w:val="DefaultParagraphFont"/>
    <w:rsid w:val="00684072"/>
  </w:style>
  <w:style w:type="character" w:styleId="FollowedHyperlink">
    <w:name w:val="FollowedHyperlink"/>
    <w:basedOn w:val="DefaultParagraphFont"/>
    <w:uiPriority w:val="99"/>
    <w:semiHidden/>
    <w:unhideWhenUsed/>
    <w:rsid w:val="00C6593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7614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isconsindot.gov/Pages/doing-bus/local-gov/traffic-ops/manuals-and-standards/wmutcd/wmutcd.aspx" TargetMode="External"/><Relationship Id="rId18" Type="http://schemas.openxmlformats.org/officeDocument/2006/relationships/image" Target="media/image3.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cid:image001.jpg@01D3F8C0.ADF266B0" TargetMode="External"/><Relationship Id="rId7" Type="http://schemas.openxmlformats.org/officeDocument/2006/relationships/hyperlink" Target="http://wisconsindot.gov/Pages/doing-bus/local-gov/traffic-ops/manuals-and-standards/teops/default.aspx" TargetMode="External"/><Relationship Id="rId12" Type="http://schemas.openxmlformats.org/officeDocument/2006/relationships/hyperlink" Target="http://wisconsindot.gov/dtsdManuals/traffic-ops/manuals-and-standards/mutcd-ch01.pdf" TargetMode="External"/><Relationship Id="rId17" Type="http://schemas.openxmlformats.org/officeDocument/2006/relationships/hyperlink" Target="http://vtrc.virginiadot.org/PubDetails.aspx?id=298099"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cid:image001.png@01D3F85B.837399A0" TargetMode="External"/><Relationship Id="rId20"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isconsindot.gov/Pages/doing-bus/local-gov/traffic-ops/manuals-and-standards/teops/default.aspx" TargetMode="External"/><Relationship Id="rId24" Type="http://schemas.openxmlformats.org/officeDocument/2006/relationships/image" Target="media/image8.jpeg"/><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7.jpeg"/><Relationship Id="rId10" Type="http://schemas.openxmlformats.org/officeDocument/2006/relationships/hyperlink" Target="http://mutcd.fhwa.dot.gov/" TargetMode="External"/><Relationship Id="rId19"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dotnet/dotlibrary/handbooks/motorist-jan2018.pdf" TargetMode="External"/><Relationship Id="rId14" Type="http://schemas.openxmlformats.org/officeDocument/2006/relationships/hyperlink" Target="http://wisconsindot.gov/rdwy/sdd/sd-15d13.pdf" TargetMode="External"/><Relationship Id="rId22" Type="http://schemas.openxmlformats.org/officeDocument/2006/relationships/image" Target="media/image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395</TotalTime>
  <Pages>11</Pages>
  <Words>3896</Words>
  <Characters>22209</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Schauder, Kimberly - DOT</dc:creator>
  <cp:keywords/>
  <dc:description/>
  <cp:lastModifiedBy>Schauder, Kimberly - DOT</cp:lastModifiedBy>
  <cp:revision>13</cp:revision>
  <cp:lastPrinted>2018-06-15T19:58:00Z</cp:lastPrinted>
  <dcterms:created xsi:type="dcterms:W3CDTF">2018-06-15T15:18:00Z</dcterms:created>
  <dcterms:modified xsi:type="dcterms:W3CDTF">2018-06-18T14:00:00Z</dcterms:modified>
</cp:coreProperties>
</file>