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36"/>
        <w:gridCol w:w="236"/>
        <w:gridCol w:w="1316"/>
        <w:gridCol w:w="4560"/>
        <w:gridCol w:w="4200"/>
      </w:tblGrid>
      <w:tr w:rsidR="00A2566B">
        <w:trPr>
          <w:cantSplit/>
          <w:trHeight w:hRule="exact" w:val="1200"/>
        </w:trPr>
        <w:tc>
          <w:tcPr>
            <w:tcW w:w="236" w:type="dxa"/>
            <w:vMerge w:val="restart"/>
            <w:vAlign w:val="center"/>
          </w:tcPr>
          <w:p w:rsidR="00A2566B" w:rsidRDefault="00A2566B">
            <w:pPr>
              <w:spacing w:before="20"/>
              <w:rPr>
                <w:sz w:val="18"/>
              </w:rPr>
            </w:pPr>
            <w:bookmarkStart w:id="0" w:name="_GoBack"/>
            <w:bookmarkEnd w:id="0"/>
          </w:p>
        </w:tc>
        <w:tc>
          <w:tcPr>
            <w:tcW w:w="236" w:type="dxa"/>
            <w:vMerge w:val="restart"/>
            <w:tcBorders>
              <w:left w:val="nil"/>
            </w:tcBorders>
            <w:vAlign w:val="center"/>
          </w:tcPr>
          <w:p w:rsidR="00A2566B" w:rsidRDefault="00A2566B">
            <w:pPr>
              <w:spacing w:before="20"/>
              <w:rPr>
                <w:sz w:val="18"/>
              </w:rPr>
            </w:pPr>
          </w:p>
        </w:tc>
        <w:tc>
          <w:tcPr>
            <w:tcW w:w="1316" w:type="dxa"/>
            <w:vMerge w:val="restart"/>
            <w:tcBorders>
              <w:left w:val="nil"/>
            </w:tcBorders>
          </w:tcPr>
          <w:p w:rsidR="00A2566B" w:rsidRDefault="00A71A1B">
            <w:pPr>
              <w:spacing w:before="160"/>
              <w:rPr>
                <w:sz w:val="18"/>
              </w:rPr>
            </w:pPr>
            <w:r>
              <w:rPr>
                <w:noProof/>
                <w:color w:val="333399"/>
              </w:rPr>
              <w:drawing>
                <wp:inline distT="0" distB="0" distL="0" distR="0">
                  <wp:extent cx="685800" cy="685800"/>
                  <wp:effectExtent l="19050" t="0" r="0" b="0"/>
                  <wp:docPr id="1" name="Picture 1" descr="Do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black"/>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4560" w:type="dxa"/>
            <w:vAlign w:val="center"/>
          </w:tcPr>
          <w:p w:rsidR="00A2566B" w:rsidRDefault="00A2566B">
            <w:pPr>
              <w:pStyle w:val="Heading1"/>
            </w:pPr>
            <w:r>
              <w:rPr>
                <w:noProof/>
              </w:rPr>
              <w:t>Division of Transportation System Development</w:t>
            </w:r>
          </w:p>
          <w:p w:rsidR="00A2566B" w:rsidRDefault="00A2566B">
            <w:pPr>
              <w:rPr>
                <w:sz w:val="18"/>
              </w:rPr>
            </w:pPr>
            <w:r>
              <w:rPr>
                <w:sz w:val="18"/>
              </w:rPr>
              <w:t>Southwest Region</w:t>
            </w:r>
          </w:p>
          <w:p w:rsidR="00A2566B" w:rsidRDefault="00A2566B">
            <w:pPr>
              <w:rPr>
                <w:sz w:val="18"/>
              </w:rPr>
            </w:pPr>
            <w:r>
              <w:rPr>
                <w:sz w:val="18"/>
              </w:rPr>
              <w:t>3550 Mormon Coulee Road</w:t>
            </w:r>
          </w:p>
          <w:p w:rsidR="00A2566B" w:rsidRDefault="00A2566B">
            <w:pPr>
              <w:rPr>
                <w:sz w:val="18"/>
              </w:rPr>
            </w:pPr>
            <w:r>
              <w:rPr>
                <w:sz w:val="18"/>
              </w:rPr>
              <w:t>La Crosse, WI  54601</w:t>
            </w:r>
          </w:p>
        </w:tc>
        <w:tc>
          <w:tcPr>
            <w:tcW w:w="4200" w:type="dxa"/>
            <w:vMerge w:val="restart"/>
            <w:tcBorders>
              <w:left w:val="nil"/>
            </w:tcBorders>
          </w:tcPr>
          <w:p w:rsidR="00A2566B" w:rsidRDefault="00E22601">
            <w:pPr>
              <w:jc w:val="right"/>
              <w:rPr>
                <w:b/>
                <w:bCs/>
                <w:sz w:val="18"/>
              </w:rPr>
            </w:pPr>
            <w:r>
              <w:rPr>
                <w:b/>
                <w:bCs/>
                <w:sz w:val="18"/>
              </w:rPr>
              <w:t>Scott Walker</w:t>
            </w:r>
            <w:r w:rsidR="00A2566B">
              <w:rPr>
                <w:b/>
                <w:bCs/>
                <w:sz w:val="18"/>
              </w:rPr>
              <w:t>, Governor</w:t>
            </w:r>
          </w:p>
          <w:p w:rsidR="00A2566B" w:rsidRDefault="005E5211">
            <w:pPr>
              <w:jc w:val="right"/>
              <w:rPr>
                <w:sz w:val="18"/>
              </w:rPr>
            </w:pPr>
            <w:r>
              <w:rPr>
                <w:b/>
                <w:bCs/>
                <w:sz w:val="18"/>
              </w:rPr>
              <w:t>Dave Ross</w:t>
            </w:r>
            <w:r w:rsidR="00A2566B">
              <w:rPr>
                <w:b/>
                <w:bCs/>
                <w:sz w:val="18"/>
              </w:rPr>
              <w:t>, Secretary</w:t>
            </w:r>
          </w:p>
          <w:p w:rsidR="00A2566B" w:rsidRDefault="00A2566B">
            <w:pPr>
              <w:jc w:val="right"/>
              <w:rPr>
                <w:color w:val="000000"/>
                <w:sz w:val="16"/>
                <w:u w:val="single" w:color="000000"/>
              </w:rPr>
            </w:pPr>
            <w:r>
              <w:rPr>
                <w:color w:val="000000"/>
                <w:sz w:val="16"/>
                <w:u w:color="000000"/>
              </w:rPr>
              <w:t xml:space="preserve">Internet:  </w:t>
            </w:r>
            <w:r>
              <w:rPr>
                <w:color w:val="000000"/>
                <w:sz w:val="16"/>
                <w:u w:val="single" w:color="000000"/>
              </w:rPr>
              <w:t>www.dot.wisconsin.gov</w:t>
            </w:r>
          </w:p>
          <w:p w:rsidR="00A2566B" w:rsidRDefault="00A2566B">
            <w:pPr>
              <w:jc w:val="right"/>
              <w:rPr>
                <w:sz w:val="16"/>
              </w:rPr>
            </w:pPr>
          </w:p>
          <w:p w:rsidR="00A2566B" w:rsidRDefault="00A2566B">
            <w:pPr>
              <w:jc w:val="right"/>
              <w:rPr>
                <w:sz w:val="16"/>
              </w:rPr>
            </w:pPr>
            <w:r>
              <w:rPr>
                <w:sz w:val="16"/>
              </w:rPr>
              <w:t>Telephone:  608-</w:t>
            </w:r>
            <w:r w:rsidR="00BA3BC0">
              <w:rPr>
                <w:sz w:val="16"/>
              </w:rPr>
              <w:t>386-1639</w:t>
            </w:r>
          </w:p>
          <w:p w:rsidR="00A2566B" w:rsidRDefault="00BA3BC0">
            <w:pPr>
              <w:jc w:val="right"/>
              <w:rPr>
                <w:color w:val="000000"/>
                <w:sz w:val="16"/>
                <w:u w:val="single" w:color="000000"/>
              </w:rPr>
            </w:pPr>
            <w:r>
              <w:rPr>
                <w:color w:val="000000"/>
                <w:sz w:val="16"/>
                <w:u w:color="000000"/>
              </w:rPr>
              <w:t>E-mail:  christine.krall</w:t>
            </w:r>
            <w:r w:rsidR="00A2566B">
              <w:rPr>
                <w:color w:val="000000"/>
                <w:sz w:val="16"/>
                <w:u w:color="000000"/>
              </w:rPr>
              <w:t>@dot.wi.</w:t>
            </w:r>
            <w:r w:rsidR="00A71A1B">
              <w:rPr>
                <w:color w:val="000000"/>
                <w:sz w:val="16"/>
                <w:u w:color="000000"/>
              </w:rPr>
              <w:t>gov</w:t>
            </w:r>
          </w:p>
          <w:p w:rsidR="00A2566B" w:rsidRDefault="00A2566B">
            <w:pPr>
              <w:spacing w:before="20"/>
              <w:jc w:val="right"/>
              <w:rPr>
                <w:color w:val="333399"/>
              </w:rPr>
            </w:pPr>
          </w:p>
        </w:tc>
      </w:tr>
      <w:tr w:rsidR="00A2566B">
        <w:trPr>
          <w:cantSplit/>
          <w:trHeight w:hRule="exact" w:val="480"/>
        </w:trPr>
        <w:tc>
          <w:tcPr>
            <w:tcW w:w="236" w:type="dxa"/>
            <w:vMerge/>
            <w:vAlign w:val="center"/>
          </w:tcPr>
          <w:p w:rsidR="00A2566B" w:rsidRDefault="00A2566B">
            <w:pPr>
              <w:spacing w:before="20"/>
              <w:rPr>
                <w:sz w:val="18"/>
              </w:rPr>
            </w:pPr>
          </w:p>
        </w:tc>
        <w:tc>
          <w:tcPr>
            <w:tcW w:w="236" w:type="dxa"/>
            <w:vMerge/>
            <w:tcBorders>
              <w:left w:val="nil"/>
            </w:tcBorders>
            <w:vAlign w:val="center"/>
          </w:tcPr>
          <w:p w:rsidR="00A2566B" w:rsidRDefault="00A2566B">
            <w:pPr>
              <w:spacing w:before="20"/>
              <w:rPr>
                <w:sz w:val="18"/>
              </w:rPr>
            </w:pPr>
          </w:p>
        </w:tc>
        <w:tc>
          <w:tcPr>
            <w:tcW w:w="1316" w:type="dxa"/>
            <w:vMerge/>
            <w:tcBorders>
              <w:left w:val="nil"/>
              <w:bottom w:val="single" w:sz="18" w:space="0" w:color="auto"/>
            </w:tcBorders>
          </w:tcPr>
          <w:p w:rsidR="00A2566B" w:rsidRDefault="00A2566B">
            <w:pPr>
              <w:rPr>
                <w:color w:val="333399"/>
              </w:rPr>
            </w:pPr>
          </w:p>
        </w:tc>
        <w:tc>
          <w:tcPr>
            <w:tcW w:w="4560" w:type="dxa"/>
            <w:tcBorders>
              <w:bottom w:val="single" w:sz="18" w:space="0" w:color="auto"/>
            </w:tcBorders>
            <w:vAlign w:val="center"/>
          </w:tcPr>
          <w:p w:rsidR="00A2566B" w:rsidRDefault="00A2566B">
            <w:pPr>
              <w:pStyle w:val="Heading1"/>
              <w:rPr>
                <w:b w:val="0"/>
                <w:bCs w:val="0"/>
              </w:rPr>
            </w:pPr>
          </w:p>
        </w:tc>
        <w:tc>
          <w:tcPr>
            <w:tcW w:w="4200" w:type="dxa"/>
            <w:vMerge/>
            <w:tcBorders>
              <w:left w:val="nil"/>
              <w:bottom w:val="single" w:sz="18" w:space="0" w:color="auto"/>
            </w:tcBorders>
            <w:vAlign w:val="center"/>
          </w:tcPr>
          <w:p w:rsidR="00A2566B" w:rsidRDefault="00A2566B">
            <w:pPr>
              <w:pStyle w:val="Heading1"/>
              <w:rPr>
                <w:b w:val="0"/>
                <w:bCs w:val="0"/>
              </w:rPr>
            </w:pPr>
          </w:p>
        </w:tc>
      </w:tr>
      <w:tr w:rsidR="00A2566B">
        <w:trPr>
          <w:cantSplit/>
          <w:trHeight w:hRule="exact" w:val="1200"/>
        </w:trPr>
        <w:tc>
          <w:tcPr>
            <w:tcW w:w="236" w:type="dxa"/>
          </w:tcPr>
          <w:p w:rsidR="00A2566B" w:rsidRDefault="00A2566B">
            <w:pPr>
              <w:spacing w:before="120"/>
              <w:rPr>
                <w:sz w:val="18"/>
              </w:rPr>
            </w:pPr>
          </w:p>
        </w:tc>
        <w:tc>
          <w:tcPr>
            <w:tcW w:w="236" w:type="dxa"/>
          </w:tcPr>
          <w:p w:rsidR="00A2566B" w:rsidRDefault="00A2566B">
            <w:pPr>
              <w:spacing w:before="120"/>
              <w:rPr>
                <w:sz w:val="18"/>
              </w:rPr>
            </w:pPr>
          </w:p>
        </w:tc>
        <w:tc>
          <w:tcPr>
            <w:tcW w:w="5876" w:type="dxa"/>
            <w:gridSpan w:val="2"/>
            <w:tcBorders>
              <w:top w:val="single" w:sz="4" w:space="0" w:color="auto"/>
            </w:tcBorders>
            <w:vAlign w:val="center"/>
          </w:tcPr>
          <w:p w:rsidR="00A2566B" w:rsidRDefault="005E5211">
            <w:pPr>
              <w:spacing w:before="120"/>
            </w:pPr>
            <w:r>
              <w:fldChar w:fldCharType="begin"/>
            </w:r>
            <w:r>
              <w:instrText xml:space="preserve"> TIME \@ "MMMM d, yyyy" </w:instrText>
            </w:r>
            <w:r>
              <w:fldChar w:fldCharType="separate"/>
            </w:r>
            <w:r w:rsidR="00A768D5">
              <w:rPr>
                <w:noProof/>
              </w:rPr>
              <w:t>February 19, 2018</w:t>
            </w:r>
            <w:r>
              <w:rPr>
                <w:noProof/>
              </w:rPr>
              <w:fldChar w:fldCharType="end"/>
            </w:r>
          </w:p>
        </w:tc>
        <w:tc>
          <w:tcPr>
            <w:tcW w:w="4200" w:type="dxa"/>
            <w:tcBorders>
              <w:top w:val="single" w:sz="18" w:space="0" w:color="auto"/>
              <w:left w:val="nil"/>
            </w:tcBorders>
          </w:tcPr>
          <w:p w:rsidR="00A2566B" w:rsidRDefault="00A2566B">
            <w:pPr>
              <w:pStyle w:val="Header"/>
              <w:tabs>
                <w:tab w:val="clear" w:pos="4320"/>
                <w:tab w:val="clear" w:pos="8640"/>
                <w:tab w:val="right" w:pos="4692"/>
              </w:tabs>
              <w:spacing w:before="120"/>
              <w:rPr>
                <w:color w:val="000000"/>
                <w:sz w:val="18"/>
              </w:rPr>
            </w:pPr>
          </w:p>
        </w:tc>
      </w:tr>
      <w:tr w:rsidR="00A2566B">
        <w:trPr>
          <w:cantSplit/>
          <w:trHeight w:hRule="exact" w:val="1440"/>
        </w:trPr>
        <w:tc>
          <w:tcPr>
            <w:tcW w:w="236" w:type="dxa"/>
          </w:tcPr>
          <w:p w:rsidR="00A2566B" w:rsidRDefault="00A2566B">
            <w:pPr>
              <w:spacing w:before="20"/>
            </w:pPr>
          </w:p>
        </w:tc>
        <w:tc>
          <w:tcPr>
            <w:tcW w:w="236" w:type="dxa"/>
          </w:tcPr>
          <w:p w:rsidR="00A2566B" w:rsidRDefault="00A2566B">
            <w:pPr>
              <w:spacing w:before="20"/>
            </w:pPr>
          </w:p>
        </w:tc>
        <w:tc>
          <w:tcPr>
            <w:tcW w:w="5876" w:type="dxa"/>
            <w:gridSpan w:val="2"/>
            <w:vAlign w:val="center"/>
          </w:tcPr>
          <w:p w:rsidR="00A2566B" w:rsidRDefault="008C4A52">
            <w:pPr>
              <w:spacing w:before="20"/>
              <w:rPr>
                <w:caps/>
              </w:rPr>
            </w:pPr>
            <w:r>
              <w:rPr>
                <w:caps/>
              </w:rPr>
              <w:fldChar w:fldCharType="begin">
                <w:ffData>
                  <w:name w:val="Text3"/>
                  <w:enabled/>
                  <w:calcOnExit w:val="0"/>
                  <w:textInput>
                    <w:default w:val="MATT JOHNS"/>
                    <w:format w:val="UPPERCASE"/>
                  </w:textInput>
                </w:ffData>
              </w:fldChar>
            </w:r>
            <w:bookmarkStart w:id="1" w:name="Text3"/>
            <w:r>
              <w:rPr>
                <w:caps/>
              </w:rPr>
              <w:instrText xml:space="preserve"> FORMTEXT </w:instrText>
            </w:r>
            <w:r>
              <w:rPr>
                <w:caps/>
              </w:rPr>
            </w:r>
            <w:r>
              <w:rPr>
                <w:caps/>
              </w:rPr>
              <w:fldChar w:fldCharType="separate"/>
            </w:r>
            <w:r w:rsidR="008A152B">
              <w:rPr>
                <w:caps/>
                <w:noProof/>
              </w:rPr>
              <w:t>MATT JOHn</w:t>
            </w:r>
            <w:r>
              <w:rPr>
                <w:caps/>
              </w:rPr>
              <w:fldChar w:fldCharType="end"/>
            </w:r>
            <w:bookmarkEnd w:id="1"/>
          </w:p>
          <w:p w:rsidR="00A2566B" w:rsidRDefault="008C4A52">
            <w:pPr>
              <w:spacing w:before="20"/>
              <w:rPr>
                <w:caps/>
              </w:rPr>
            </w:pPr>
            <w:r>
              <w:rPr>
                <w:caps/>
              </w:rPr>
              <w:t>Gerke excavating, inc.</w:t>
            </w:r>
          </w:p>
          <w:p w:rsidR="00917156" w:rsidRDefault="00935366" w:rsidP="00917156">
            <w:pPr>
              <w:spacing w:before="20"/>
              <w:rPr>
                <w:caps/>
              </w:rPr>
            </w:pPr>
            <w:r>
              <w:rPr>
                <w:caps/>
              </w:rPr>
              <w:t>15341 STH 131</w:t>
            </w:r>
          </w:p>
          <w:p w:rsidR="00A2566B" w:rsidRDefault="00917156" w:rsidP="00917156">
            <w:pPr>
              <w:spacing w:before="20"/>
              <w:rPr>
                <w:caps/>
              </w:rPr>
            </w:pPr>
            <w:r>
              <w:rPr>
                <w:caps/>
              </w:rPr>
              <w:t xml:space="preserve">Tomah, wi 54660 </w:t>
            </w:r>
          </w:p>
        </w:tc>
        <w:tc>
          <w:tcPr>
            <w:tcW w:w="4200" w:type="dxa"/>
            <w:tcBorders>
              <w:left w:val="nil"/>
            </w:tcBorders>
          </w:tcPr>
          <w:p w:rsidR="00A2566B" w:rsidRDefault="00A2566B">
            <w:pPr>
              <w:pStyle w:val="Header"/>
              <w:tabs>
                <w:tab w:val="clear" w:pos="4320"/>
                <w:tab w:val="clear" w:pos="8640"/>
              </w:tabs>
              <w:spacing w:before="20"/>
            </w:pPr>
          </w:p>
        </w:tc>
      </w:tr>
    </w:tbl>
    <w:p w:rsidR="00267B33" w:rsidRDefault="00267B33">
      <w:pPr>
        <w:spacing w:before="20"/>
        <w:sectPr w:rsidR="00267B33">
          <w:type w:val="continuous"/>
          <w:pgSz w:w="12240" w:h="15840" w:code="1"/>
          <w:pgMar w:top="720" w:right="720" w:bottom="360" w:left="720" w:header="0" w:footer="0" w:gutter="0"/>
          <w:cols w:space="720"/>
          <w:titlePg/>
        </w:sectPr>
      </w:pPr>
    </w:p>
    <w:tbl>
      <w:tblPr>
        <w:tblW w:w="10620" w:type="dxa"/>
        <w:tblLayout w:type="fixed"/>
        <w:tblLook w:val="0000" w:firstRow="0" w:lastRow="0" w:firstColumn="0" w:lastColumn="0" w:noHBand="0" w:noVBand="0"/>
      </w:tblPr>
      <w:tblGrid>
        <w:gridCol w:w="236"/>
        <w:gridCol w:w="240"/>
        <w:gridCol w:w="4474"/>
        <w:gridCol w:w="5670"/>
      </w:tblGrid>
      <w:tr w:rsidR="00BE5504" w:rsidTr="00A6589E">
        <w:trPr>
          <w:cantSplit/>
          <w:trHeight w:val="1673"/>
        </w:trPr>
        <w:tc>
          <w:tcPr>
            <w:tcW w:w="236" w:type="dxa"/>
            <w:vAlign w:val="bottom"/>
          </w:tcPr>
          <w:p w:rsidR="00BE5504" w:rsidRDefault="00BE5504">
            <w:pPr>
              <w:spacing w:before="20"/>
            </w:pPr>
          </w:p>
        </w:tc>
        <w:tc>
          <w:tcPr>
            <w:tcW w:w="240" w:type="dxa"/>
            <w:vAlign w:val="bottom"/>
          </w:tcPr>
          <w:p w:rsidR="00BE5504" w:rsidRDefault="00BE5504">
            <w:pPr>
              <w:spacing w:before="20"/>
            </w:pPr>
          </w:p>
        </w:tc>
        <w:tc>
          <w:tcPr>
            <w:tcW w:w="4474" w:type="dxa"/>
            <w:vAlign w:val="center"/>
          </w:tcPr>
          <w:p w:rsidR="00BE5504" w:rsidRDefault="00BE5504" w:rsidP="007D2692">
            <w:pPr>
              <w:spacing w:before="20"/>
            </w:pPr>
            <w:r>
              <w:t xml:space="preserve">ECIP ACCEPTANCE LETTER </w:t>
            </w:r>
          </w:p>
          <w:p w:rsidR="00AD22EC" w:rsidRDefault="00AD22EC" w:rsidP="007D2692">
            <w:pPr>
              <w:spacing w:before="20"/>
            </w:pPr>
            <w:r>
              <w:t>5991-02-54</w:t>
            </w:r>
          </w:p>
          <w:p w:rsidR="00AD22EC" w:rsidRDefault="00AD22EC" w:rsidP="007D2692">
            <w:pPr>
              <w:spacing w:before="20"/>
            </w:pPr>
            <w:r>
              <w:t>City of Onalaska, Braund Street</w:t>
            </w:r>
          </w:p>
          <w:p w:rsidR="00AD22EC" w:rsidRDefault="00AD22EC" w:rsidP="007D2692">
            <w:pPr>
              <w:spacing w:before="20"/>
            </w:pPr>
            <w:r>
              <w:t>STH 16 to PH</w:t>
            </w:r>
          </w:p>
          <w:p w:rsidR="00AD22EC" w:rsidRDefault="00AD22EC" w:rsidP="007D2692">
            <w:pPr>
              <w:spacing w:before="20"/>
            </w:pPr>
            <w:r>
              <w:t>Local Streets</w:t>
            </w:r>
          </w:p>
          <w:p w:rsidR="00BE5504" w:rsidRDefault="00AD22EC" w:rsidP="007D2692">
            <w:pPr>
              <w:spacing w:before="20"/>
            </w:pPr>
            <w:r>
              <w:t>La Crosse</w:t>
            </w:r>
            <w:r w:rsidR="00BE5504">
              <w:t xml:space="preserve"> County</w:t>
            </w:r>
          </w:p>
          <w:p w:rsidR="00AD22EC" w:rsidRDefault="00AD22EC" w:rsidP="007D2692">
            <w:pPr>
              <w:spacing w:before="20"/>
            </w:pPr>
          </w:p>
          <w:p w:rsidR="00AD22EC" w:rsidRDefault="00AD22EC" w:rsidP="00AD22EC">
            <w:pPr>
              <w:spacing w:before="20"/>
            </w:pPr>
            <w:r>
              <w:t>5991-02-55</w:t>
            </w:r>
          </w:p>
          <w:p w:rsidR="00AD22EC" w:rsidRDefault="00AD22EC" w:rsidP="00AD22EC">
            <w:pPr>
              <w:spacing w:before="20"/>
            </w:pPr>
            <w:r>
              <w:t>City of Onalaska, PH</w:t>
            </w:r>
          </w:p>
          <w:p w:rsidR="00AD22EC" w:rsidRDefault="00AD22EC" w:rsidP="00AD22EC">
            <w:pPr>
              <w:spacing w:before="20"/>
            </w:pPr>
            <w:r>
              <w:t>Braund Street to Theater Road</w:t>
            </w:r>
          </w:p>
          <w:p w:rsidR="00AD22EC" w:rsidRDefault="00AD22EC" w:rsidP="00AD22EC">
            <w:pPr>
              <w:spacing w:before="20"/>
            </w:pPr>
            <w:r>
              <w:t>Local Streets</w:t>
            </w:r>
          </w:p>
          <w:p w:rsidR="00AD22EC" w:rsidRDefault="00AD22EC" w:rsidP="00AD22EC">
            <w:pPr>
              <w:spacing w:before="20"/>
            </w:pPr>
            <w:r>
              <w:t>La Crosse County</w:t>
            </w:r>
          </w:p>
          <w:p w:rsidR="00AD22EC" w:rsidRDefault="00AD22EC" w:rsidP="007D2692">
            <w:pPr>
              <w:spacing w:before="20"/>
            </w:pPr>
          </w:p>
          <w:p w:rsidR="00BE5504" w:rsidRDefault="00BE5504" w:rsidP="00267B33">
            <w:pPr>
              <w:spacing w:before="20"/>
            </w:pPr>
          </w:p>
        </w:tc>
        <w:tc>
          <w:tcPr>
            <w:tcW w:w="5670" w:type="dxa"/>
            <w:vAlign w:val="center"/>
          </w:tcPr>
          <w:p w:rsidR="00AD22EC" w:rsidRDefault="00AD22EC" w:rsidP="00AD22EC">
            <w:pPr>
              <w:spacing w:before="20"/>
            </w:pPr>
            <w:r>
              <w:t>5991-02-57</w:t>
            </w:r>
          </w:p>
          <w:p w:rsidR="00AD22EC" w:rsidRDefault="00AD22EC" w:rsidP="00AD22EC">
            <w:pPr>
              <w:spacing w:before="20"/>
            </w:pPr>
            <w:r>
              <w:t>City of Onalaska, Riders Club Road</w:t>
            </w:r>
          </w:p>
          <w:p w:rsidR="00AD22EC" w:rsidRDefault="00AD22EC" w:rsidP="00AD22EC">
            <w:pPr>
              <w:spacing w:before="20"/>
            </w:pPr>
            <w:r>
              <w:t>STH 35 to Sand Lake Road / CTH S</w:t>
            </w:r>
          </w:p>
          <w:p w:rsidR="00AD22EC" w:rsidRDefault="00AD22EC" w:rsidP="00AD22EC">
            <w:pPr>
              <w:spacing w:before="20"/>
            </w:pPr>
            <w:r>
              <w:t>Local Streets</w:t>
            </w:r>
          </w:p>
          <w:p w:rsidR="00AD22EC" w:rsidRDefault="00AD22EC" w:rsidP="00AD22EC">
            <w:pPr>
              <w:spacing w:before="20"/>
            </w:pPr>
            <w:r>
              <w:t>La Crosse County</w:t>
            </w:r>
          </w:p>
          <w:p w:rsidR="00BE5504" w:rsidRDefault="00BE5504">
            <w:pPr>
              <w:spacing w:before="20"/>
            </w:pPr>
          </w:p>
        </w:tc>
      </w:tr>
    </w:tbl>
    <w:p w:rsidR="007D2692" w:rsidRDefault="0019325D" w:rsidP="00BE5504">
      <w:pPr>
        <w:pStyle w:val="Header"/>
        <w:tabs>
          <w:tab w:val="clear" w:pos="4320"/>
          <w:tab w:val="clear" w:pos="8640"/>
        </w:tabs>
      </w:pPr>
      <w:r>
        <w:t>A</w:t>
      </w:r>
      <w:r w:rsidR="007D2692">
        <w:t xml:space="preserve">ttention:  </w:t>
      </w:r>
      <w:r w:rsidR="008A152B">
        <w:t>Matt John</w:t>
      </w:r>
    </w:p>
    <w:p w:rsidR="007D2692" w:rsidRDefault="007D2692">
      <w:pPr>
        <w:pStyle w:val="Header"/>
        <w:tabs>
          <w:tab w:val="clear" w:pos="4320"/>
          <w:tab w:val="clear" w:pos="8640"/>
        </w:tabs>
        <w:ind w:left="480"/>
      </w:pPr>
    </w:p>
    <w:p w:rsidR="007D2692" w:rsidRPr="00FD06E0" w:rsidRDefault="007D2692" w:rsidP="007D2692">
      <w:pPr>
        <w:pStyle w:val="Header"/>
        <w:tabs>
          <w:tab w:val="clear" w:pos="4320"/>
          <w:tab w:val="clear" w:pos="8640"/>
        </w:tabs>
        <w:rPr>
          <w:rFonts w:cs="Arial"/>
        </w:rPr>
      </w:pPr>
      <w:r>
        <w:t xml:space="preserve">The Erosion Control Implementation Plan (ECIP) submitted by </w:t>
      </w:r>
      <w:r w:rsidR="00917156">
        <w:t>Gerke Excavating, Inc</w:t>
      </w:r>
      <w:r>
        <w:t xml:space="preserve"> on </w:t>
      </w:r>
      <w:r w:rsidR="00917156">
        <w:t>February 14, 2018</w:t>
      </w:r>
      <w:r>
        <w:t xml:space="preserve"> has been reviewed.  The ECIP can be accepted as long as the following con</w:t>
      </w:r>
      <w:r w:rsidRPr="008005E8">
        <w:rPr>
          <w:rFonts w:cs="Arial"/>
        </w:rPr>
        <w:t xml:space="preserve">cerns </w:t>
      </w:r>
      <w:r>
        <w:rPr>
          <w:rFonts w:cs="Arial"/>
        </w:rPr>
        <w:t>are understood and implemented.</w:t>
      </w:r>
    </w:p>
    <w:p w:rsidR="007D2692" w:rsidRPr="00DD6607" w:rsidRDefault="007D2692" w:rsidP="007D2692">
      <w:pPr>
        <w:pStyle w:val="Header"/>
        <w:tabs>
          <w:tab w:val="clear" w:pos="4320"/>
          <w:tab w:val="clear" w:pos="8640"/>
        </w:tabs>
        <w:ind w:left="720"/>
        <w:rPr>
          <w:rFonts w:cs="Arial"/>
        </w:rPr>
      </w:pPr>
    </w:p>
    <w:p w:rsidR="007D2692" w:rsidRPr="002C3963" w:rsidRDefault="007D2692" w:rsidP="007D2692">
      <w:pPr>
        <w:pStyle w:val="Header"/>
        <w:tabs>
          <w:tab w:val="clear" w:pos="4320"/>
          <w:tab w:val="clear" w:pos="8640"/>
        </w:tabs>
        <w:rPr>
          <w:rFonts w:cs="Arial"/>
          <w:b/>
        </w:rPr>
      </w:pPr>
      <w:r w:rsidRPr="002C3963">
        <w:rPr>
          <w:rFonts w:cs="Arial"/>
          <w:b/>
        </w:rPr>
        <w:t>Schedule</w:t>
      </w:r>
      <w:r>
        <w:rPr>
          <w:rFonts w:cs="Arial"/>
          <w:b/>
        </w:rPr>
        <w:t>/Inspections</w:t>
      </w:r>
    </w:p>
    <w:p w:rsidR="007D2692" w:rsidRPr="005177A8" w:rsidRDefault="007D2692" w:rsidP="007D2692">
      <w:pPr>
        <w:pStyle w:val="ListParagraph"/>
        <w:numPr>
          <w:ilvl w:val="0"/>
          <w:numId w:val="1"/>
        </w:numPr>
        <w:spacing w:line="240" w:lineRule="auto"/>
        <w:rPr>
          <w:rFonts w:ascii="Arial" w:hAnsi="Arial" w:cs="Arial"/>
          <w:sz w:val="20"/>
          <w:szCs w:val="20"/>
        </w:rPr>
      </w:pPr>
      <w:r w:rsidRPr="005177A8">
        <w:rPr>
          <w:rFonts w:ascii="Arial" w:hAnsi="Arial" w:cs="Arial"/>
          <w:sz w:val="20"/>
          <w:szCs w:val="20"/>
        </w:rPr>
        <w:t>The ECIP must be amended if the schedule is delayed by more than two weeks.</w:t>
      </w:r>
    </w:p>
    <w:p w:rsidR="007D2692" w:rsidRPr="00AD47C8" w:rsidRDefault="007D2692" w:rsidP="007D2692">
      <w:pPr>
        <w:pStyle w:val="ListParagraph"/>
        <w:numPr>
          <w:ilvl w:val="0"/>
          <w:numId w:val="1"/>
        </w:numPr>
        <w:spacing w:line="240" w:lineRule="auto"/>
        <w:rPr>
          <w:rFonts w:ascii="Arial" w:hAnsi="Arial" w:cs="Arial"/>
          <w:sz w:val="20"/>
          <w:szCs w:val="20"/>
        </w:rPr>
      </w:pPr>
      <w:r w:rsidRPr="005177A8">
        <w:rPr>
          <w:rFonts w:ascii="Arial" w:hAnsi="Arial" w:cs="Arial"/>
          <w:sz w:val="20"/>
          <w:szCs w:val="20"/>
        </w:rPr>
        <w:t xml:space="preserve">Erosion </w:t>
      </w:r>
      <w:r w:rsidRPr="006415A3">
        <w:rPr>
          <w:rFonts w:ascii="Arial" w:hAnsi="Arial" w:cs="Arial"/>
          <w:sz w:val="20"/>
          <w:szCs w:val="20"/>
        </w:rPr>
        <w:t>control inspections</w:t>
      </w:r>
      <w:r w:rsidRPr="005177A8">
        <w:rPr>
          <w:rFonts w:ascii="Arial" w:hAnsi="Arial" w:cs="Arial"/>
          <w:sz w:val="20"/>
          <w:szCs w:val="20"/>
        </w:rPr>
        <w:t xml:space="preserve"> should be conducted at least once per week; within 24 hours of every 0.5” rain event; at the </w:t>
      </w:r>
      <w:r w:rsidRPr="00AD47C8">
        <w:rPr>
          <w:rFonts w:ascii="Arial" w:hAnsi="Arial" w:cs="Arial"/>
          <w:sz w:val="20"/>
          <w:szCs w:val="20"/>
        </w:rPr>
        <w:t>change of staging; and at the end of the project. (Trans 401.10(2)).</w:t>
      </w:r>
    </w:p>
    <w:p w:rsidR="007D2692" w:rsidRPr="00AD47C8" w:rsidRDefault="007D2692" w:rsidP="007D2692">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 xml:space="preserve">A copy of the approved ECIP, subsequent amendments and all inspection forms and reports must be kept at the field office for review and inspection.  </w:t>
      </w:r>
    </w:p>
    <w:p w:rsidR="007D2692" w:rsidRPr="00AD47C8" w:rsidRDefault="007D2692" w:rsidP="007D2692">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Winter shut down meeting and plan.</w:t>
      </w:r>
    </w:p>
    <w:p w:rsidR="007D2692" w:rsidRPr="00AD47C8" w:rsidRDefault="007D2692" w:rsidP="007D2692">
      <w:pPr>
        <w:pStyle w:val="Header"/>
        <w:tabs>
          <w:tab w:val="clear" w:pos="4320"/>
          <w:tab w:val="clear" w:pos="8640"/>
        </w:tabs>
        <w:rPr>
          <w:rStyle w:val="Emphasis"/>
          <w:b/>
          <w:i w:val="0"/>
        </w:rPr>
      </w:pPr>
      <w:r w:rsidRPr="00AD47C8">
        <w:rPr>
          <w:rStyle w:val="Emphasis"/>
          <w:b/>
          <w:i w:val="0"/>
        </w:rPr>
        <w:t>Site Maintenance</w:t>
      </w:r>
    </w:p>
    <w:p w:rsidR="007D2692" w:rsidRPr="00AD47C8" w:rsidRDefault="007D2692" w:rsidP="007D2692">
      <w:pPr>
        <w:pStyle w:val="Header"/>
        <w:numPr>
          <w:ilvl w:val="0"/>
          <w:numId w:val="2"/>
        </w:numPr>
        <w:tabs>
          <w:tab w:val="clear" w:pos="4320"/>
          <w:tab w:val="clear" w:pos="8640"/>
        </w:tabs>
        <w:rPr>
          <w:rFonts w:cs="Arial"/>
        </w:rPr>
      </w:pPr>
      <w:r w:rsidRPr="00AD47C8">
        <w:rPr>
          <w:rFonts w:cs="Arial"/>
        </w:rPr>
        <w:t>Control any fugitive dust that is a result of project activities (SS 107.18 (2)).</w:t>
      </w:r>
    </w:p>
    <w:p w:rsidR="007D2692" w:rsidRPr="00AD47C8" w:rsidRDefault="007D2692" w:rsidP="007D2692">
      <w:pPr>
        <w:pStyle w:val="Header"/>
        <w:numPr>
          <w:ilvl w:val="0"/>
          <w:numId w:val="2"/>
        </w:numPr>
        <w:tabs>
          <w:tab w:val="clear" w:pos="4320"/>
          <w:tab w:val="clear" w:pos="8640"/>
        </w:tabs>
        <w:rPr>
          <w:rFonts w:cs="Arial"/>
        </w:rPr>
      </w:pPr>
      <w:r w:rsidRPr="00AD47C8">
        <w:rPr>
          <w:rFonts w:cs="Arial"/>
        </w:rPr>
        <w:t xml:space="preserve">Clean any off-site sediment deposition (caused by tracking or other deposition).  Soils tracked shall be cleaned or removed by the contractor or responsible party after each shift.  </w:t>
      </w:r>
    </w:p>
    <w:p w:rsidR="007D2692" w:rsidRPr="00AD47C8" w:rsidRDefault="007D2692" w:rsidP="007D2692">
      <w:pPr>
        <w:pStyle w:val="Header"/>
        <w:numPr>
          <w:ilvl w:val="1"/>
          <w:numId w:val="2"/>
        </w:numPr>
        <w:tabs>
          <w:tab w:val="clear" w:pos="4320"/>
          <w:tab w:val="clear" w:pos="8640"/>
        </w:tabs>
        <w:rPr>
          <w:rFonts w:cs="Arial"/>
        </w:rPr>
      </w:pPr>
      <w:r w:rsidRPr="00AD47C8">
        <w:rPr>
          <w:rFonts w:cs="Arial"/>
        </w:rPr>
        <w:t>Any material deposited on the Interstate will be removed immediately.</w:t>
      </w:r>
    </w:p>
    <w:p w:rsidR="007D2692" w:rsidRPr="00AD47C8" w:rsidRDefault="007D2692" w:rsidP="007D2692">
      <w:pPr>
        <w:pStyle w:val="Header"/>
        <w:numPr>
          <w:ilvl w:val="0"/>
          <w:numId w:val="2"/>
        </w:numPr>
        <w:tabs>
          <w:tab w:val="clear" w:pos="4320"/>
          <w:tab w:val="clear" w:pos="8640"/>
        </w:tabs>
        <w:rPr>
          <w:rFonts w:cs="Arial"/>
        </w:rPr>
      </w:pPr>
      <w:r w:rsidRPr="00AD47C8">
        <w:rPr>
          <w:rFonts w:cs="Arial"/>
        </w:rPr>
        <w:t>Locate all tracking pads prior to accessing public roads from the project site.</w:t>
      </w:r>
    </w:p>
    <w:p w:rsidR="007D2692" w:rsidRPr="00AD47C8" w:rsidRDefault="007D2692" w:rsidP="007D2692">
      <w:pPr>
        <w:pStyle w:val="Header"/>
        <w:tabs>
          <w:tab w:val="clear" w:pos="4320"/>
          <w:tab w:val="clear" w:pos="8640"/>
        </w:tabs>
        <w:rPr>
          <w:rStyle w:val="Emphasis"/>
          <w:i w:val="0"/>
        </w:rPr>
      </w:pPr>
    </w:p>
    <w:p w:rsidR="007D2692" w:rsidRPr="00AD47C8" w:rsidRDefault="007D2692" w:rsidP="007D2692">
      <w:pPr>
        <w:pStyle w:val="Header"/>
        <w:tabs>
          <w:tab w:val="clear" w:pos="4320"/>
          <w:tab w:val="clear" w:pos="8640"/>
        </w:tabs>
        <w:rPr>
          <w:rFonts w:cs="Arial"/>
          <w:b/>
        </w:rPr>
      </w:pPr>
      <w:r w:rsidRPr="00AD47C8">
        <w:rPr>
          <w:rFonts w:cs="Arial"/>
          <w:b/>
        </w:rPr>
        <w:t>Storm Sewer</w:t>
      </w:r>
    </w:p>
    <w:p w:rsidR="007D2692" w:rsidRPr="00AD47C8" w:rsidRDefault="007D2692" w:rsidP="007D2692">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 xml:space="preserve">Handle storm sewer lines throughout the project length to maintain storm water passing through our project.  Provide treatment of any stormwater that is released to the storm sewer outfall.  </w:t>
      </w:r>
    </w:p>
    <w:p w:rsidR="007D2692" w:rsidRPr="00AD47C8" w:rsidRDefault="007D2692" w:rsidP="007D2692">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 xml:space="preserve">Do not place ditch checks at the outfall of storm sewer or drainage pipes. </w:t>
      </w:r>
    </w:p>
    <w:p w:rsidR="007D2692" w:rsidRPr="00AD47C8" w:rsidRDefault="007D2692" w:rsidP="007D2692">
      <w:pPr>
        <w:pStyle w:val="Header"/>
        <w:tabs>
          <w:tab w:val="clear" w:pos="4320"/>
          <w:tab w:val="clear" w:pos="8640"/>
        </w:tabs>
        <w:rPr>
          <w:rFonts w:cs="Arial"/>
          <w:b/>
        </w:rPr>
      </w:pPr>
      <w:r w:rsidRPr="00AD47C8">
        <w:rPr>
          <w:rFonts w:cs="Arial"/>
          <w:b/>
        </w:rPr>
        <w:t>Clearing</w:t>
      </w:r>
    </w:p>
    <w:p w:rsidR="009A08D1" w:rsidRPr="00AD47C8" w:rsidRDefault="009A08D1" w:rsidP="009A08D1">
      <w:pPr>
        <w:pStyle w:val="ListParagraph"/>
        <w:numPr>
          <w:ilvl w:val="0"/>
          <w:numId w:val="3"/>
        </w:numPr>
        <w:rPr>
          <w:rFonts w:ascii="Arial" w:hAnsi="Arial" w:cs="Arial"/>
          <w:sz w:val="20"/>
          <w:szCs w:val="20"/>
        </w:rPr>
      </w:pPr>
      <w:r w:rsidRPr="00AD47C8">
        <w:rPr>
          <w:rFonts w:ascii="Arial" w:hAnsi="Arial" w:cs="Arial"/>
          <w:sz w:val="20"/>
          <w:szCs w:val="20"/>
        </w:rPr>
        <w:t>No accelerants can be used to start burning cleared material, and ensure that the proper burn permits are in place.</w:t>
      </w:r>
    </w:p>
    <w:p w:rsidR="009A08D1" w:rsidRPr="00AD47C8" w:rsidRDefault="009A08D1" w:rsidP="009A08D1">
      <w:pPr>
        <w:pStyle w:val="ListParagraph"/>
        <w:numPr>
          <w:ilvl w:val="0"/>
          <w:numId w:val="3"/>
        </w:numPr>
        <w:rPr>
          <w:rFonts w:ascii="Arial" w:hAnsi="Arial" w:cs="Arial"/>
          <w:sz w:val="20"/>
          <w:szCs w:val="20"/>
        </w:rPr>
      </w:pPr>
      <w:r w:rsidRPr="00AD47C8">
        <w:rPr>
          <w:rFonts w:ascii="Arial" w:hAnsi="Arial" w:cs="Arial"/>
          <w:sz w:val="20"/>
          <w:szCs w:val="20"/>
        </w:rPr>
        <w:lastRenderedPageBreak/>
        <w:t>La Crosse County is in an emerald ash borer and gypsy moth quarantine area.  Ensure cleared and grubbed material is handled in accordance with DNR processes.</w:t>
      </w:r>
    </w:p>
    <w:p w:rsidR="00A01F33" w:rsidRPr="00AD47C8" w:rsidRDefault="00A01F33" w:rsidP="00A01F33">
      <w:pPr>
        <w:pStyle w:val="ListParagraph"/>
        <w:numPr>
          <w:ilvl w:val="0"/>
          <w:numId w:val="3"/>
        </w:numPr>
        <w:rPr>
          <w:rFonts w:ascii="Arial" w:hAnsi="Arial" w:cs="Arial"/>
          <w:sz w:val="20"/>
          <w:szCs w:val="20"/>
        </w:rPr>
      </w:pPr>
      <w:r w:rsidRPr="00AD47C8">
        <w:rPr>
          <w:rFonts w:ascii="Arial" w:hAnsi="Arial" w:cs="Arial"/>
          <w:sz w:val="20"/>
          <w:szCs w:val="20"/>
        </w:rPr>
        <w:t>Oak wilt. SS 201.3 (4) Treat cut surfaces and abrasions sustained between April 1 and September 30 by application of tree paint immediately.   Between these dates, also paint the cut surfaces of the stumps of healthy oak trees and saplings immediately after cutting, whether remaining in place or grubbed.</w:t>
      </w:r>
    </w:p>
    <w:p w:rsidR="007D2692" w:rsidRPr="00AD47C8" w:rsidRDefault="007D2692" w:rsidP="007D2692">
      <w:pPr>
        <w:pStyle w:val="Header"/>
        <w:tabs>
          <w:tab w:val="clear" w:pos="4320"/>
          <w:tab w:val="clear" w:pos="8640"/>
        </w:tabs>
        <w:rPr>
          <w:rFonts w:cs="Arial"/>
          <w:b/>
        </w:rPr>
      </w:pPr>
      <w:r w:rsidRPr="00AD47C8">
        <w:rPr>
          <w:rFonts w:cs="Arial"/>
          <w:b/>
        </w:rPr>
        <w:t>Grading Practices</w:t>
      </w:r>
    </w:p>
    <w:p w:rsidR="007D2692" w:rsidRPr="00AD47C8" w:rsidRDefault="007D2692" w:rsidP="007D2692">
      <w:pPr>
        <w:pStyle w:val="Header"/>
        <w:numPr>
          <w:ilvl w:val="0"/>
          <w:numId w:val="1"/>
        </w:numPr>
        <w:tabs>
          <w:tab w:val="clear" w:pos="4320"/>
          <w:tab w:val="clear" w:pos="8640"/>
        </w:tabs>
        <w:rPr>
          <w:rFonts w:cs="Arial"/>
        </w:rPr>
      </w:pPr>
      <w:r w:rsidRPr="00AD47C8">
        <w:rPr>
          <w:rFonts w:cs="Arial"/>
        </w:rPr>
        <w:t xml:space="preserve">Employ </w:t>
      </w:r>
      <w:r w:rsidR="00B8272D" w:rsidRPr="00AD47C8">
        <w:rPr>
          <w:rFonts w:cs="Arial"/>
        </w:rPr>
        <w:t>grading practices</w:t>
      </w:r>
      <w:r w:rsidRPr="00AD47C8">
        <w:rPr>
          <w:rFonts w:cs="Arial"/>
        </w:rPr>
        <w:t xml:space="preserve"> at the end of each day</w:t>
      </w:r>
      <w:r w:rsidR="00B8272D" w:rsidRPr="00AD47C8">
        <w:rPr>
          <w:rFonts w:cs="Arial"/>
        </w:rPr>
        <w:t xml:space="preserve"> to ensure water leaving the project is treated</w:t>
      </w:r>
      <w:r w:rsidRPr="00AD47C8">
        <w:rPr>
          <w:rFonts w:cs="Arial"/>
        </w:rPr>
        <w:t>.</w:t>
      </w:r>
    </w:p>
    <w:p w:rsidR="00917156" w:rsidRPr="00AD47C8" w:rsidRDefault="00917156" w:rsidP="007D2692">
      <w:pPr>
        <w:pStyle w:val="Header"/>
        <w:tabs>
          <w:tab w:val="clear" w:pos="4320"/>
          <w:tab w:val="clear" w:pos="8640"/>
        </w:tabs>
        <w:rPr>
          <w:rFonts w:cs="Arial"/>
          <w:b/>
        </w:rPr>
      </w:pPr>
    </w:p>
    <w:p w:rsidR="007D2692" w:rsidRPr="00AD47C8" w:rsidRDefault="007D2692" w:rsidP="007D2692">
      <w:pPr>
        <w:pStyle w:val="Header"/>
        <w:tabs>
          <w:tab w:val="clear" w:pos="4320"/>
          <w:tab w:val="clear" w:pos="8640"/>
        </w:tabs>
        <w:rPr>
          <w:rFonts w:cs="Arial"/>
          <w:b/>
        </w:rPr>
      </w:pPr>
      <w:r w:rsidRPr="00AD47C8">
        <w:rPr>
          <w:rFonts w:cs="Arial"/>
          <w:b/>
        </w:rPr>
        <w:t>Temporary Erosion Control Measures</w:t>
      </w:r>
    </w:p>
    <w:p w:rsidR="007D2692" w:rsidRPr="00AD47C8" w:rsidRDefault="007D2692" w:rsidP="007D2692">
      <w:pPr>
        <w:pStyle w:val="ListParagraph"/>
        <w:numPr>
          <w:ilvl w:val="0"/>
          <w:numId w:val="1"/>
        </w:numPr>
        <w:rPr>
          <w:rFonts w:ascii="Arial" w:hAnsi="Arial" w:cs="Arial"/>
          <w:sz w:val="20"/>
          <w:szCs w:val="20"/>
        </w:rPr>
      </w:pPr>
      <w:r w:rsidRPr="00AD47C8">
        <w:rPr>
          <w:rFonts w:ascii="Arial" w:hAnsi="Arial" w:cs="Arial"/>
          <w:sz w:val="20"/>
          <w:szCs w:val="20"/>
        </w:rPr>
        <w:t>Ensure temporary erosion control devises are installed prior to starting soil disturbing activities.</w:t>
      </w:r>
    </w:p>
    <w:p w:rsidR="007D2692" w:rsidRPr="00AD47C8" w:rsidRDefault="007D2692" w:rsidP="007D2692">
      <w:pPr>
        <w:pStyle w:val="ListParagraph"/>
        <w:numPr>
          <w:ilvl w:val="0"/>
          <w:numId w:val="1"/>
        </w:numPr>
        <w:rPr>
          <w:rFonts w:ascii="Arial" w:hAnsi="Arial" w:cs="Arial"/>
          <w:sz w:val="20"/>
          <w:szCs w:val="20"/>
        </w:rPr>
      </w:pPr>
      <w:r w:rsidRPr="00AD47C8">
        <w:rPr>
          <w:rFonts w:ascii="Arial" w:hAnsi="Arial" w:cs="Arial"/>
          <w:sz w:val="20"/>
          <w:szCs w:val="20"/>
        </w:rPr>
        <w:t>Remove temporary erosion control m</w:t>
      </w:r>
      <w:r w:rsidR="00B8272D" w:rsidRPr="00AD47C8">
        <w:rPr>
          <w:rFonts w:ascii="Arial" w:hAnsi="Arial" w:cs="Arial"/>
          <w:sz w:val="20"/>
          <w:szCs w:val="20"/>
        </w:rPr>
        <w:t>easures as areas are stabilized.</w:t>
      </w:r>
    </w:p>
    <w:p w:rsidR="001B5B03" w:rsidRPr="00AD47C8" w:rsidRDefault="001B5B03" w:rsidP="001B5B03">
      <w:pPr>
        <w:pStyle w:val="Header"/>
        <w:tabs>
          <w:tab w:val="clear" w:pos="4320"/>
          <w:tab w:val="clear" w:pos="8640"/>
        </w:tabs>
        <w:rPr>
          <w:rFonts w:cs="Arial"/>
          <w:b/>
        </w:rPr>
      </w:pPr>
      <w:r w:rsidRPr="00AD47C8">
        <w:rPr>
          <w:rFonts w:cs="Arial"/>
          <w:b/>
        </w:rPr>
        <w:t xml:space="preserve">Storage Locations </w:t>
      </w:r>
    </w:p>
    <w:p w:rsidR="001B5B03" w:rsidRPr="00AD47C8" w:rsidRDefault="001B5B03" w:rsidP="001B5B03">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 xml:space="preserve">If you plan on stockpiling any material, submit an ECIP amendment locating the material and how you intend to prevent it from leaving the project ROW.  </w:t>
      </w:r>
    </w:p>
    <w:p w:rsidR="001B5B03" w:rsidRPr="00AD47C8" w:rsidRDefault="001B5B03" w:rsidP="001B5B03">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Store equipment, materials, or stockpiles away from any environmentally sensitive areas or direct conduits to waterways.  Keep equipment and material out of flow areas.</w:t>
      </w:r>
    </w:p>
    <w:p w:rsidR="001B5B03" w:rsidRPr="00AD47C8" w:rsidRDefault="001B5B03" w:rsidP="001B5B03">
      <w:pPr>
        <w:pStyle w:val="ListParagraph"/>
        <w:numPr>
          <w:ilvl w:val="0"/>
          <w:numId w:val="1"/>
        </w:numPr>
        <w:spacing w:line="240" w:lineRule="auto"/>
        <w:rPr>
          <w:rFonts w:ascii="Arial" w:hAnsi="Arial" w:cs="Arial"/>
          <w:sz w:val="20"/>
          <w:szCs w:val="20"/>
        </w:rPr>
      </w:pPr>
      <w:r w:rsidRPr="00AD47C8">
        <w:rPr>
          <w:rFonts w:ascii="Arial" w:hAnsi="Arial" w:cs="Arial"/>
          <w:sz w:val="20"/>
          <w:szCs w:val="20"/>
        </w:rPr>
        <w:t>Temporary seed stockpiles that will sit for longer than seven days.</w:t>
      </w:r>
    </w:p>
    <w:p w:rsidR="007D2692" w:rsidRPr="00AD47C8" w:rsidRDefault="007D2692" w:rsidP="007D2692">
      <w:pPr>
        <w:pStyle w:val="Header"/>
        <w:tabs>
          <w:tab w:val="clear" w:pos="4320"/>
          <w:tab w:val="clear" w:pos="8640"/>
        </w:tabs>
        <w:rPr>
          <w:rFonts w:cs="Arial"/>
          <w:b/>
        </w:rPr>
      </w:pPr>
      <w:r w:rsidRPr="00AD47C8">
        <w:rPr>
          <w:rFonts w:cs="Arial"/>
          <w:b/>
        </w:rPr>
        <w:t>Concrete Washouts</w:t>
      </w:r>
    </w:p>
    <w:p w:rsidR="007D2692" w:rsidRPr="00AD47C8" w:rsidRDefault="007D2692" w:rsidP="007D2692">
      <w:pPr>
        <w:pStyle w:val="Header"/>
        <w:numPr>
          <w:ilvl w:val="0"/>
          <w:numId w:val="2"/>
        </w:numPr>
        <w:tabs>
          <w:tab w:val="clear" w:pos="4320"/>
          <w:tab w:val="clear" w:pos="8640"/>
        </w:tabs>
        <w:rPr>
          <w:rFonts w:cs="Arial"/>
          <w:b/>
        </w:rPr>
      </w:pPr>
      <w:r w:rsidRPr="00AD47C8">
        <w:rPr>
          <w:rFonts w:cs="Arial"/>
        </w:rPr>
        <w:t xml:space="preserve">Stage concrete washout areas upland and away from any direct conduits to waters of the State and only in locations determined by the Engineer and defined in the ECIP.  </w:t>
      </w:r>
    </w:p>
    <w:p w:rsidR="00B8272D" w:rsidRPr="00AD47C8" w:rsidRDefault="00B8272D" w:rsidP="00B8272D">
      <w:pPr>
        <w:pStyle w:val="Header"/>
        <w:tabs>
          <w:tab w:val="clear" w:pos="4320"/>
          <w:tab w:val="clear" w:pos="8640"/>
        </w:tabs>
        <w:ind w:left="360"/>
        <w:rPr>
          <w:rFonts w:cs="Arial"/>
          <w:b/>
        </w:rPr>
      </w:pPr>
    </w:p>
    <w:p w:rsidR="007D2692" w:rsidRPr="00AD47C8" w:rsidRDefault="007D2692" w:rsidP="007D2692">
      <w:pPr>
        <w:pStyle w:val="Header"/>
        <w:tabs>
          <w:tab w:val="clear" w:pos="4320"/>
          <w:tab w:val="clear" w:pos="8640"/>
        </w:tabs>
        <w:rPr>
          <w:rFonts w:cs="Arial"/>
          <w:b/>
        </w:rPr>
      </w:pPr>
      <w:r w:rsidRPr="00AD47C8">
        <w:rPr>
          <w:rFonts w:cs="Arial"/>
          <w:b/>
        </w:rPr>
        <w:t>Sawing Concrete</w:t>
      </w:r>
    </w:p>
    <w:p w:rsidR="006A2324" w:rsidRPr="00AD47C8" w:rsidRDefault="006A2324" w:rsidP="006A2324">
      <w:pPr>
        <w:pStyle w:val="ListParagraph"/>
        <w:numPr>
          <w:ilvl w:val="0"/>
          <w:numId w:val="1"/>
        </w:numPr>
        <w:rPr>
          <w:rFonts w:ascii="Arial" w:hAnsi="Arial" w:cs="Arial"/>
          <w:sz w:val="20"/>
          <w:szCs w:val="20"/>
        </w:rPr>
      </w:pPr>
      <w:r w:rsidRPr="00AD47C8">
        <w:rPr>
          <w:rFonts w:ascii="Arial" w:hAnsi="Arial" w:cs="Arial"/>
          <w:sz w:val="20"/>
          <w:szCs w:val="20"/>
        </w:rPr>
        <w:t>Structure saw cuts – ensure all slurry water is captured and does not run directly into the stream.</w:t>
      </w:r>
    </w:p>
    <w:p w:rsidR="007D2692" w:rsidRPr="00AD47C8" w:rsidRDefault="007D2692" w:rsidP="007D2692">
      <w:pPr>
        <w:pStyle w:val="ListParagraph"/>
        <w:numPr>
          <w:ilvl w:val="0"/>
          <w:numId w:val="1"/>
        </w:numPr>
        <w:rPr>
          <w:rFonts w:ascii="Arial" w:hAnsi="Arial" w:cs="Arial"/>
          <w:sz w:val="20"/>
          <w:szCs w:val="20"/>
        </w:rPr>
      </w:pPr>
      <w:r w:rsidRPr="00AD47C8">
        <w:rPr>
          <w:rFonts w:ascii="Arial" w:hAnsi="Arial" w:cs="Arial"/>
          <w:sz w:val="20"/>
          <w:szCs w:val="20"/>
        </w:rPr>
        <w:t>Remove sawing sludge after completing each saw cut.  Minimize sludge on live traffic lanes.  Dispose of sludge at an acceptable material disposal site or on engineer approved areas of the roadway or roadside.  Control fugitive dust.</w:t>
      </w:r>
    </w:p>
    <w:p w:rsidR="007D2692" w:rsidRPr="00AD47C8" w:rsidRDefault="007D2692" w:rsidP="007D2692">
      <w:pPr>
        <w:pStyle w:val="ListParagraph"/>
        <w:ind w:left="0"/>
        <w:rPr>
          <w:rFonts w:ascii="Arial" w:hAnsi="Arial" w:cs="Arial"/>
          <w:sz w:val="20"/>
          <w:szCs w:val="20"/>
        </w:rPr>
      </w:pPr>
    </w:p>
    <w:p w:rsidR="007D2692" w:rsidRPr="00AD47C8" w:rsidRDefault="007D2692" w:rsidP="007D2692">
      <w:pPr>
        <w:pStyle w:val="ListParagraph"/>
        <w:ind w:left="0"/>
        <w:rPr>
          <w:rFonts w:ascii="Arial" w:hAnsi="Arial" w:cs="Arial"/>
          <w:b/>
          <w:sz w:val="20"/>
          <w:szCs w:val="20"/>
        </w:rPr>
      </w:pPr>
      <w:r w:rsidRPr="00AD47C8">
        <w:rPr>
          <w:rFonts w:ascii="Arial" w:hAnsi="Arial" w:cs="Arial"/>
          <w:b/>
          <w:sz w:val="20"/>
          <w:szCs w:val="20"/>
        </w:rPr>
        <w:t>Dewatering</w:t>
      </w:r>
    </w:p>
    <w:p w:rsidR="007D2692" w:rsidRPr="00967033" w:rsidRDefault="00414AF9" w:rsidP="007D2692">
      <w:pPr>
        <w:pStyle w:val="ListParagraph"/>
        <w:numPr>
          <w:ilvl w:val="0"/>
          <w:numId w:val="1"/>
        </w:numPr>
        <w:rPr>
          <w:rFonts w:ascii="Arial" w:hAnsi="Arial" w:cs="Arial"/>
          <w:sz w:val="20"/>
          <w:szCs w:val="20"/>
        </w:rPr>
      </w:pPr>
      <w:r>
        <w:rPr>
          <w:rFonts w:ascii="Arial" w:hAnsi="Arial" w:cs="Arial"/>
          <w:sz w:val="20"/>
          <w:szCs w:val="20"/>
        </w:rPr>
        <w:t>Thank you for submitting dewatering plan with the ECIP.</w:t>
      </w:r>
    </w:p>
    <w:p w:rsidR="007D2692" w:rsidRPr="001939EE" w:rsidRDefault="007D2692" w:rsidP="007D2692">
      <w:pPr>
        <w:pStyle w:val="Header"/>
        <w:tabs>
          <w:tab w:val="clear" w:pos="4320"/>
          <w:tab w:val="clear" w:pos="8640"/>
        </w:tabs>
        <w:rPr>
          <w:rFonts w:cs="Arial"/>
          <w:b/>
        </w:rPr>
      </w:pPr>
      <w:r>
        <w:rPr>
          <w:rFonts w:cs="Arial"/>
          <w:b/>
        </w:rPr>
        <w:t>Environmental Specifications</w:t>
      </w:r>
    </w:p>
    <w:p w:rsidR="007D2692" w:rsidRDefault="007D2692" w:rsidP="007D2692">
      <w:pPr>
        <w:pStyle w:val="Header"/>
        <w:numPr>
          <w:ilvl w:val="0"/>
          <w:numId w:val="2"/>
        </w:numPr>
        <w:tabs>
          <w:tab w:val="clear" w:pos="4320"/>
          <w:tab w:val="clear" w:pos="8640"/>
        </w:tabs>
        <w:rPr>
          <w:rFonts w:cs="Arial"/>
        </w:rPr>
      </w:pPr>
      <w:r>
        <w:rPr>
          <w:rFonts w:cs="Arial"/>
        </w:rPr>
        <w:t>Meet environmental commitments in the specs.</w:t>
      </w:r>
    </w:p>
    <w:p w:rsidR="007D2692" w:rsidRDefault="007D2692" w:rsidP="007D2692">
      <w:pPr>
        <w:pStyle w:val="Header"/>
        <w:tabs>
          <w:tab w:val="clear" w:pos="4320"/>
          <w:tab w:val="clear" w:pos="8640"/>
        </w:tabs>
        <w:rPr>
          <w:rFonts w:cs="Arial"/>
          <w:b/>
        </w:rPr>
      </w:pPr>
    </w:p>
    <w:p w:rsidR="007D2692" w:rsidRPr="00977927" w:rsidRDefault="007D2692" w:rsidP="007D2692">
      <w:pPr>
        <w:pStyle w:val="Header"/>
        <w:tabs>
          <w:tab w:val="clear" w:pos="4320"/>
          <w:tab w:val="clear" w:pos="8640"/>
        </w:tabs>
        <w:rPr>
          <w:rFonts w:cs="Arial"/>
          <w:b/>
        </w:rPr>
      </w:pPr>
      <w:r w:rsidRPr="00977927">
        <w:rPr>
          <w:rFonts w:cs="Arial"/>
          <w:b/>
        </w:rPr>
        <w:t xml:space="preserve">Selected sites:  </w:t>
      </w:r>
    </w:p>
    <w:p w:rsidR="007D2692" w:rsidRPr="00967033" w:rsidRDefault="006D2F5D" w:rsidP="007D2692">
      <w:pPr>
        <w:pStyle w:val="Header"/>
        <w:tabs>
          <w:tab w:val="clear" w:pos="4320"/>
          <w:tab w:val="clear" w:pos="8640"/>
        </w:tabs>
        <w:rPr>
          <w:rFonts w:cs="Arial"/>
          <w:b/>
        </w:rPr>
      </w:pPr>
      <w:r>
        <w:rPr>
          <w:rFonts w:cs="Arial"/>
          <w:b/>
        </w:rPr>
        <w:t>Elmwood Partners LTD Partnership, Meier Farm East</w:t>
      </w:r>
      <w:r w:rsidR="007D2692" w:rsidRPr="00967033">
        <w:rPr>
          <w:rFonts w:cs="Arial"/>
          <w:b/>
        </w:rPr>
        <w:t xml:space="preserve"> – </w:t>
      </w:r>
      <w:r>
        <w:rPr>
          <w:rFonts w:cs="Arial"/>
          <w:b/>
        </w:rPr>
        <w:t>1859 Sand Lake Road, Onalaska</w:t>
      </w:r>
      <w:r w:rsidR="007D2692" w:rsidRPr="00967033">
        <w:rPr>
          <w:rFonts w:cs="Arial"/>
          <w:b/>
        </w:rPr>
        <w:t>,</w:t>
      </w:r>
      <w:r>
        <w:rPr>
          <w:rFonts w:cs="Arial"/>
          <w:b/>
        </w:rPr>
        <w:t xml:space="preserve"> La Crosse</w:t>
      </w:r>
      <w:r w:rsidR="007D2692" w:rsidRPr="00967033">
        <w:rPr>
          <w:rFonts w:cs="Arial"/>
          <w:b/>
        </w:rPr>
        <w:t xml:space="preserve"> County, (commercial) –APPROVED</w:t>
      </w:r>
    </w:p>
    <w:p w:rsidR="007D2692" w:rsidRPr="00967033" w:rsidRDefault="00BB7840" w:rsidP="007D2692">
      <w:pPr>
        <w:pStyle w:val="ListParagraph"/>
        <w:numPr>
          <w:ilvl w:val="0"/>
          <w:numId w:val="1"/>
        </w:numPr>
        <w:rPr>
          <w:rFonts w:ascii="Arial" w:hAnsi="Arial" w:cs="Arial"/>
          <w:sz w:val="20"/>
          <w:szCs w:val="20"/>
        </w:rPr>
      </w:pPr>
      <w:r>
        <w:rPr>
          <w:rFonts w:ascii="Arial" w:hAnsi="Arial" w:cs="Arial"/>
          <w:sz w:val="20"/>
          <w:szCs w:val="20"/>
        </w:rPr>
        <w:t>Construction site permit, FIN 38822</w:t>
      </w:r>
    </w:p>
    <w:p w:rsidR="007D2692" w:rsidRPr="00967033" w:rsidRDefault="00BB7840" w:rsidP="007D2692">
      <w:pPr>
        <w:pStyle w:val="ListParagraph"/>
        <w:numPr>
          <w:ilvl w:val="0"/>
          <w:numId w:val="1"/>
        </w:numPr>
        <w:rPr>
          <w:rFonts w:ascii="Arial" w:hAnsi="Arial" w:cs="Arial"/>
          <w:sz w:val="20"/>
          <w:szCs w:val="20"/>
        </w:rPr>
      </w:pPr>
      <w:r>
        <w:rPr>
          <w:rFonts w:ascii="Arial" w:hAnsi="Arial" w:cs="Arial"/>
          <w:sz w:val="20"/>
          <w:szCs w:val="20"/>
        </w:rPr>
        <w:t>April 2018 – August 2018</w:t>
      </w:r>
      <w:r w:rsidR="007D2692" w:rsidRPr="00967033">
        <w:rPr>
          <w:rFonts w:ascii="Arial" w:hAnsi="Arial" w:cs="Arial"/>
          <w:sz w:val="20"/>
          <w:szCs w:val="20"/>
        </w:rPr>
        <w:t>.</w:t>
      </w:r>
    </w:p>
    <w:p w:rsidR="007D2692" w:rsidRDefault="00BB7840" w:rsidP="007D2692">
      <w:pPr>
        <w:pStyle w:val="ListParagraph"/>
        <w:numPr>
          <w:ilvl w:val="0"/>
          <w:numId w:val="1"/>
        </w:numPr>
        <w:rPr>
          <w:rFonts w:ascii="Arial" w:hAnsi="Arial" w:cs="Arial"/>
          <w:sz w:val="20"/>
          <w:szCs w:val="20"/>
        </w:rPr>
      </w:pPr>
      <w:r>
        <w:rPr>
          <w:rFonts w:ascii="Arial" w:hAnsi="Arial" w:cs="Arial"/>
          <w:sz w:val="20"/>
          <w:szCs w:val="20"/>
        </w:rPr>
        <w:t>Approximately 15,000 CY soils</w:t>
      </w:r>
      <w:r w:rsidR="007D2692" w:rsidRPr="00967033">
        <w:rPr>
          <w:rFonts w:ascii="Arial" w:hAnsi="Arial" w:cs="Arial"/>
          <w:sz w:val="20"/>
          <w:szCs w:val="20"/>
        </w:rPr>
        <w:t xml:space="preserve">.  </w:t>
      </w:r>
    </w:p>
    <w:p w:rsidR="00BB7840" w:rsidRPr="00967033" w:rsidRDefault="00BB7840" w:rsidP="00BB7840">
      <w:pPr>
        <w:pStyle w:val="Header"/>
        <w:tabs>
          <w:tab w:val="clear" w:pos="4320"/>
          <w:tab w:val="clear" w:pos="8640"/>
        </w:tabs>
        <w:rPr>
          <w:rFonts w:cs="Arial"/>
          <w:b/>
        </w:rPr>
      </w:pPr>
      <w:r>
        <w:rPr>
          <w:rFonts w:cs="Arial"/>
          <w:b/>
        </w:rPr>
        <w:t>Milestone Materials – Swanson Pit</w:t>
      </w:r>
      <w:r w:rsidRPr="00967033">
        <w:rPr>
          <w:rFonts w:cs="Arial"/>
          <w:b/>
        </w:rPr>
        <w:t xml:space="preserve"> – </w:t>
      </w:r>
      <w:r>
        <w:rPr>
          <w:rFonts w:cs="Arial"/>
          <w:b/>
        </w:rPr>
        <w:t>Hauser Street, City of La Crosse</w:t>
      </w:r>
      <w:r w:rsidRPr="00967033">
        <w:rPr>
          <w:rFonts w:cs="Arial"/>
          <w:b/>
        </w:rPr>
        <w:t>,</w:t>
      </w:r>
      <w:r>
        <w:rPr>
          <w:rFonts w:cs="Arial"/>
          <w:b/>
        </w:rPr>
        <w:t xml:space="preserve"> La Crosse</w:t>
      </w:r>
      <w:r w:rsidRPr="00967033">
        <w:rPr>
          <w:rFonts w:cs="Arial"/>
          <w:b/>
        </w:rPr>
        <w:t xml:space="preserve"> County, (commercial) –APPROVED</w:t>
      </w:r>
    </w:p>
    <w:p w:rsidR="00BB7840" w:rsidRPr="00967033" w:rsidRDefault="00BB7840" w:rsidP="00BB7840">
      <w:pPr>
        <w:pStyle w:val="ListParagraph"/>
        <w:numPr>
          <w:ilvl w:val="0"/>
          <w:numId w:val="1"/>
        </w:numPr>
        <w:rPr>
          <w:rFonts w:ascii="Arial" w:hAnsi="Arial" w:cs="Arial"/>
          <w:sz w:val="20"/>
          <w:szCs w:val="20"/>
        </w:rPr>
      </w:pPr>
      <w:r>
        <w:rPr>
          <w:rFonts w:ascii="Arial" w:hAnsi="Arial" w:cs="Arial"/>
          <w:sz w:val="20"/>
          <w:szCs w:val="20"/>
        </w:rPr>
        <w:t>Industrial site permit, FIN 41488</w:t>
      </w:r>
    </w:p>
    <w:p w:rsidR="00BB7840" w:rsidRPr="00967033" w:rsidRDefault="00BB7840" w:rsidP="00BB7840">
      <w:pPr>
        <w:pStyle w:val="ListParagraph"/>
        <w:numPr>
          <w:ilvl w:val="0"/>
          <w:numId w:val="1"/>
        </w:numPr>
        <w:rPr>
          <w:rFonts w:ascii="Arial" w:hAnsi="Arial" w:cs="Arial"/>
          <w:sz w:val="20"/>
          <w:szCs w:val="20"/>
        </w:rPr>
      </w:pPr>
      <w:r>
        <w:rPr>
          <w:rFonts w:ascii="Arial" w:hAnsi="Arial" w:cs="Arial"/>
          <w:sz w:val="20"/>
          <w:szCs w:val="20"/>
        </w:rPr>
        <w:t>April 2018 – August 2018</w:t>
      </w:r>
      <w:r w:rsidRPr="00967033">
        <w:rPr>
          <w:rFonts w:ascii="Arial" w:hAnsi="Arial" w:cs="Arial"/>
          <w:sz w:val="20"/>
          <w:szCs w:val="20"/>
        </w:rPr>
        <w:t>.</w:t>
      </w:r>
    </w:p>
    <w:p w:rsidR="00BB7840" w:rsidRPr="00967033" w:rsidRDefault="00BB7840" w:rsidP="00BB7840">
      <w:pPr>
        <w:pStyle w:val="ListParagraph"/>
        <w:numPr>
          <w:ilvl w:val="0"/>
          <w:numId w:val="1"/>
        </w:numPr>
        <w:rPr>
          <w:rFonts w:ascii="Arial" w:hAnsi="Arial" w:cs="Arial"/>
          <w:sz w:val="20"/>
          <w:szCs w:val="20"/>
        </w:rPr>
      </w:pPr>
      <w:r>
        <w:rPr>
          <w:rFonts w:ascii="Arial" w:hAnsi="Arial" w:cs="Arial"/>
          <w:sz w:val="20"/>
          <w:szCs w:val="20"/>
        </w:rPr>
        <w:t>Approximately 6,500 CY of waste material</w:t>
      </w:r>
      <w:r w:rsidRPr="00967033">
        <w:rPr>
          <w:rFonts w:ascii="Arial" w:hAnsi="Arial" w:cs="Arial"/>
          <w:sz w:val="20"/>
          <w:szCs w:val="20"/>
        </w:rPr>
        <w:t xml:space="preserve">.  </w:t>
      </w:r>
    </w:p>
    <w:p w:rsidR="00BB7840" w:rsidRPr="00967033" w:rsidRDefault="00BB7840" w:rsidP="00BB7840">
      <w:pPr>
        <w:pStyle w:val="Header"/>
        <w:tabs>
          <w:tab w:val="clear" w:pos="4320"/>
          <w:tab w:val="clear" w:pos="8640"/>
        </w:tabs>
        <w:rPr>
          <w:rFonts w:cs="Arial"/>
          <w:b/>
        </w:rPr>
      </w:pPr>
      <w:r>
        <w:rPr>
          <w:rFonts w:cs="Arial"/>
          <w:b/>
        </w:rPr>
        <w:t>Milestone Materials – Waldenberger Quarry #116</w:t>
      </w:r>
      <w:r w:rsidRPr="00967033">
        <w:rPr>
          <w:rFonts w:cs="Arial"/>
          <w:b/>
        </w:rPr>
        <w:t xml:space="preserve"> – </w:t>
      </w:r>
      <w:r>
        <w:rPr>
          <w:rFonts w:cs="Arial"/>
          <w:b/>
        </w:rPr>
        <w:t>W5440 CTH S, Town of Hamilton</w:t>
      </w:r>
      <w:r w:rsidRPr="00967033">
        <w:rPr>
          <w:rFonts w:cs="Arial"/>
          <w:b/>
        </w:rPr>
        <w:t>,</w:t>
      </w:r>
      <w:r>
        <w:rPr>
          <w:rFonts w:cs="Arial"/>
          <w:b/>
        </w:rPr>
        <w:t xml:space="preserve"> La Crosse</w:t>
      </w:r>
      <w:r w:rsidRPr="00967033">
        <w:rPr>
          <w:rFonts w:cs="Arial"/>
          <w:b/>
        </w:rPr>
        <w:t xml:space="preserve"> County, (commercial) –APPROVED</w:t>
      </w:r>
    </w:p>
    <w:p w:rsidR="00BB7840" w:rsidRPr="00967033" w:rsidRDefault="00BB7840" w:rsidP="00BB7840">
      <w:pPr>
        <w:pStyle w:val="ListParagraph"/>
        <w:numPr>
          <w:ilvl w:val="0"/>
          <w:numId w:val="1"/>
        </w:numPr>
        <w:rPr>
          <w:rFonts w:ascii="Arial" w:hAnsi="Arial" w:cs="Arial"/>
          <w:sz w:val="20"/>
          <w:szCs w:val="20"/>
        </w:rPr>
      </w:pPr>
      <w:r>
        <w:rPr>
          <w:rFonts w:ascii="Arial" w:hAnsi="Arial" w:cs="Arial"/>
          <w:sz w:val="20"/>
          <w:szCs w:val="20"/>
        </w:rPr>
        <w:t>Industrial site permit, FIN 22511</w:t>
      </w:r>
    </w:p>
    <w:p w:rsidR="00BB7840" w:rsidRDefault="00BB7840" w:rsidP="00BB7840">
      <w:pPr>
        <w:pStyle w:val="ListParagraph"/>
        <w:numPr>
          <w:ilvl w:val="0"/>
          <w:numId w:val="1"/>
        </w:numPr>
        <w:rPr>
          <w:rFonts w:ascii="Arial" w:hAnsi="Arial" w:cs="Arial"/>
          <w:sz w:val="20"/>
          <w:szCs w:val="20"/>
        </w:rPr>
      </w:pPr>
      <w:r>
        <w:rPr>
          <w:rFonts w:ascii="Arial" w:hAnsi="Arial" w:cs="Arial"/>
          <w:sz w:val="20"/>
          <w:szCs w:val="20"/>
        </w:rPr>
        <w:t>April 2018 – August 2018</w:t>
      </w:r>
    </w:p>
    <w:p w:rsidR="00BB7840" w:rsidRPr="00BB7840" w:rsidRDefault="00BB7840" w:rsidP="00BB7840">
      <w:pPr>
        <w:pStyle w:val="ListParagraph"/>
        <w:numPr>
          <w:ilvl w:val="0"/>
          <w:numId w:val="1"/>
        </w:numPr>
        <w:rPr>
          <w:rFonts w:ascii="Arial" w:hAnsi="Arial" w:cs="Arial"/>
          <w:sz w:val="20"/>
          <w:szCs w:val="20"/>
        </w:rPr>
      </w:pPr>
      <w:r>
        <w:rPr>
          <w:rFonts w:ascii="Arial" w:hAnsi="Arial" w:cs="Arial"/>
          <w:sz w:val="20"/>
          <w:szCs w:val="20"/>
        </w:rPr>
        <w:t>The material listed in the ECIP submittal (base and select crushed) are not material managed through the ECIP process.</w:t>
      </w:r>
    </w:p>
    <w:p w:rsidR="007D2692" w:rsidRPr="00977927" w:rsidRDefault="007D2692" w:rsidP="007D2692">
      <w:pPr>
        <w:pStyle w:val="ListParagraph"/>
        <w:rPr>
          <w:rFonts w:ascii="Arial" w:hAnsi="Arial" w:cs="Arial"/>
          <w:sz w:val="20"/>
          <w:szCs w:val="20"/>
        </w:rPr>
      </w:pPr>
    </w:p>
    <w:p w:rsidR="007D2692" w:rsidRPr="007A71C3" w:rsidRDefault="007D2692" w:rsidP="007D2692">
      <w:pPr>
        <w:tabs>
          <w:tab w:val="left" w:pos="1080"/>
        </w:tabs>
        <w:rPr>
          <w:rFonts w:cs="Arial"/>
        </w:rPr>
      </w:pPr>
      <w:r w:rsidRPr="00371DDD">
        <w:rPr>
          <w:rFonts w:cs="Arial"/>
        </w:rPr>
        <w:t xml:space="preserve">Any changes to the final, approved ECIP must be submitted as amendments to the ECIP and approved prior to their implementation on the </w:t>
      </w:r>
      <w:r w:rsidRPr="00526D0C">
        <w:rPr>
          <w:rFonts w:cs="Arial"/>
        </w:rPr>
        <w:t xml:space="preserve">project.  Be reminded that WisDOT and WDNR have </w:t>
      </w:r>
      <w:r w:rsidRPr="00526D0C">
        <w:rPr>
          <w:rFonts w:cs="Arial"/>
          <w:b/>
        </w:rPr>
        <w:t>14 days for review</w:t>
      </w:r>
      <w:r w:rsidRPr="00526D0C">
        <w:rPr>
          <w:rFonts w:cs="Arial"/>
        </w:rPr>
        <w:t xml:space="preserve"> of these </w:t>
      </w:r>
      <w:r w:rsidRPr="007A71C3">
        <w:rPr>
          <w:rFonts w:cs="Arial"/>
        </w:rPr>
        <w:t>implementation plans.</w:t>
      </w:r>
    </w:p>
    <w:p w:rsidR="007D2692" w:rsidRPr="007A71C3" w:rsidRDefault="007D2692" w:rsidP="007D2692">
      <w:pPr>
        <w:tabs>
          <w:tab w:val="left" w:pos="1080"/>
        </w:tabs>
        <w:rPr>
          <w:rFonts w:cs="Arial"/>
        </w:rPr>
      </w:pPr>
    </w:p>
    <w:p w:rsidR="007D2692" w:rsidRPr="00526D0C" w:rsidRDefault="007D2692" w:rsidP="007D2692">
      <w:pPr>
        <w:tabs>
          <w:tab w:val="left" w:pos="1080"/>
        </w:tabs>
        <w:rPr>
          <w:rFonts w:cs="Arial"/>
        </w:rPr>
      </w:pPr>
      <w:r w:rsidRPr="007A71C3">
        <w:rPr>
          <w:rFonts w:cs="Arial"/>
        </w:rPr>
        <w:t>The Department of Natural Resources has concurred with the project (</w:t>
      </w:r>
      <w:r w:rsidR="00414AF9">
        <w:rPr>
          <w:rFonts w:cs="Arial"/>
        </w:rPr>
        <w:t>February 15, 2018</w:t>
      </w:r>
      <w:r w:rsidRPr="007A71C3">
        <w:rPr>
          <w:rFonts w:cs="Arial"/>
        </w:rPr>
        <w:t>).</w:t>
      </w:r>
      <w:r w:rsidRPr="00526D0C">
        <w:rPr>
          <w:rFonts w:cs="Arial"/>
        </w:rPr>
        <w:t xml:space="preserve">  </w:t>
      </w:r>
    </w:p>
    <w:p w:rsidR="007D2692" w:rsidRPr="00526D0C" w:rsidRDefault="007D2692" w:rsidP="007D2692">
      <w:pPr>
        <w:tabs>
          <w:tab w:val="left" w:pos="540"/>
        </w:tabs>
        <w:rPr>
          <w:rFonts w:cs="Arial"/>
        </w:rPr>
      </w:pPr>
    </w:p>
    <w:p w:rsidR="007D2692" w:rsidRPr="00371DDD" w:rsidRDefault="007D2692" w:rsidP="007D2692">
      <w:pPr>
        <w:overflowPunct/>
        <w:autoSpaceDE/>
        <w:autoSpaceDN/>
        <w:adjustRightInd/>
        <w:textAlignment w:val="auto"/>
        <w:rPr>
          <w:rFonts w:cs="Arial"/>
        </w:rPr>
      </w:pPr>
      <w:r w:rsidRPr="00526D0C">
        <w:rPr>
          <w:rFonts w:cs="Arial"/>
        </w:rPr>
        <w:t>Contact me with any questions or concerns regarding this review.</w:t>
      </w:r>
    </w:p>
    <w:p w:rsidR="007D2692" w:rsidRPr="00371DDD" w:rsidRDefault="007D2692" w:rsidP="007D2692">
      <w:pPr>
        <w:tabs>
          <w:tab w:val="left" w:pos="540"/>
        </w:tabs>
        <w:rPr>
          <w:rFonts w:cs="Arial"/>
        </w:rPr>
      </w:pPr>
    </w:p>
    <w:p w:rsidR="007D2692" w:rsidRPr="00371DDD" w:rsidRDefault="007D2692" w:rsidP="007D2692">
      <w:pPr>
        <w:tabs>
          <w:tab w:val="left" w:pos="540"/>
        </w:tabs>
        <w:rPr>
          <w:rFonts w:cs="Arial"/>
        </w:rPr>
      </w:pPr>
      <w:r w:rsidRPr="00371DDD">
        <w:rPr>
          <w:rFonts w:cs="Arial"/>
        </w:rPr>
        <w:t>Thank you.</w:t>
      </w:r>
    </w:p>
    <w:p w:rsidR="007D2692" w:rsidRPr="00371DDD" w:rsidRDefault="007D2692" w:rsidP="007D2692">
      <w:pPr>
        <w:tabs>
          <w:tab w:val="left" w:pos="450"/>
          <w:tab w:val="left" w:pos="5040"/>
        </w:tabs>
        <w:rPr>
          <w:rFonts w:cs="Arial"/>
        </w:rPr>
      </w:pPr>
    </w:p>
    <w:p w:rsidR="007D2692" w:rsidRPr="00371DDD" w:rsidRDefault="007D2692" w:rsidP="007D2692">
      <w:pPr>
        <w:tabs>
          <w:tab w:val="left" w:pos="450"/>
          <w:tab w:val="left" w:pos="5040"/>
        </w:tabs>
        <w:rPr>
          <w:rFonts w:cs="Arial"/>
        </w:rPr>
      </w:pPr>
    </w:p>
    <w:p w:rsidR="007D2692" w:rsidRPr="00371DDD" w:rsidRDefault="007D2692" w:rsidP="007D2692">
      <w:pPr>
        <w:tabs>
          <w:tab w:val="left" w:pos="450"/>
          <w:tab w:val="left" w:pos="5040"/>
        </w:tabs>
        <w:rPr>
          <w:rFonts w:cs="Arial"/>
        </w:rPr>
      </w:pPr>
      <w:r w:rsidRPr="00371DDD">
        <w:rPr>
          <w:rFonts w:cs="Arial"/>
          <w:b/>
        </w:rPr>
        <w:fldChar w:fldCharType="begin">
          <w:ffData>
            <w:name w:val=""/>
            <w:enabled/>
            <w:calcOnExit w:val="0"/>
            <w:checkBox>
              <w:sizeAuto/>
              <w:default w:val="1"/>
            </w:checkBox>
          </w:ffData>
        </w:fldChar>
      </w:r>
      <w:r w:rsidRPr="00371DDD">
        <w:rPr>
          <w:rFonts w:cs="Arial"/>
          <w:b/>
        </w:rPr>
        <w:instrText xml:space="preserve"> FORMCHECKBOX </w:instrText>
      </w:r>
      <w:r w:rsidR="000C5081">
        <w:rPr>
          <w:rFonts w:cs="Arial"/>
          <w:b/>
        </w:rPr>
      </w:r>
      <w:r w:rsidR="000C5081">
        <w:rPr>
          <w:rFonts w:cs="Arial"/>
          <w:b/>
        </w:rPr>
        <w:fldChar w:fldCharType="separate"/>
      </w:r>
      <w:r w:rsidRPr="00371DDD">
        <w:rPr>
          <w:rFonts w:cs="Arial"/>
          <w:b/>
        </w:rPr>
        <w:fldChar w:fldCharType="end"/>
      </w:r>
      <w:r w:rsidRPr="00371DDD">
        <w:rPr>
          <w:rFonts w:cs="Arial"/>
          <w:b/>
        </w:rPr>
        <w:t xml:space="preserve">   </w:t>
      </w:r>
      <w:r w:rsidRPr="00371DDD">
        <w:rPr>
          <w:rFonts w:cs="Arial"/>
        </w:rPr>
        <w:t>Accepted</w:t>
      </w:r>
      <w:r w:rsidRPr="00371DDD">
        <w:rPr>
          <w:rFonts w:cs="Arial"/>
        </w:rPr>
        <w:tab/>
      </w:r>
      <w:r>
        <w:rPr>
          <w:rFonts w:cs="Arial"/>
          <w:b/>
        </w:rPr>
        <w:fldChar w:fldCharType="begin">
          <w:ffData>
            <w:name w:val=""/>
            <w:enabled/>
            <w:calcOnExit w:val="0"/>
            <w:checkBox>
              <w:sizeAuto/>
              <w:default w:val="1"/>
            </w:checkBox>
          </w:ffData>
        </w:fldChar>
      </w:r>
      <w:r>
        <w:rPr>
          <w:rFonts w:cs="Arial"/>
          <w:b/>
        </w:rPr>
        <w:instrText xml:space="preserve"> FORMCHECKBOX </w:instrText>
      </w:r>
      <w:r w:rsidR="000C5081">
        <w:rPr>
          <w:rFonts w:cs="Arial"/>
          <w:b/>
        </w:rPr>
      </w:r>
      <w:r w:rsidR="000C5081">
        <w:rPr>
          <w:rFonts w:cs="Arial"/>
          <w:b/>
        </w:rPr>
        <w:fldChar w:fldCharType="separate"/>
      </w:r>
      <w:r>
        <w:rPr>
          <w:rFonts w:cs="Arial"/>
          <w:b/>
        </w:rPr>
        <w:fldChar w:fldCharType="end"/>
      </w:r>
      <w:r w:rsidRPr="00371DDD">
        <w:rPr>
          <w:rFonts w:cs="Arial"/>
          <w:b/>
        </w:rPr>
        <w:t xml:space="preserve">  </w:t>
      </w:r>
      <w:r w:rsidRPr="00371DDD">
        <w:rPr>
          <w:rFonts w:cs="Arial"/>
        </w:rPr>
        <w:t>Approved</w:t>
      </w:r>
    </w:p>
    <w:p w:rsidR="007D2692" w:rsidRPr="00371DDD" w:rsidRDefault="007D2692" w:rsidP="007D2692">
      <w:pPr>
        <w:tabs>
          <w:tab w:val="left" w:pos="450"/>
          <w:tab w:val="left" w:pos="5040"/>
        </w:tabs>
        <w:rPr>
          <w:rFonts w:cs="Arial"/>
        </w:rPr>
      </w:pPr>
      <w:r w:rsidRPr="00371DDD">
        <w:rPr>
          <w:rFonts w:cs="Arial"/>
          <w:b/>
        </w:rPr>
        <w:fldChar w:fldCharType="begin">
          <w:ffData>
            <w:name w:val=""/>
            <w:enabled/>
            <w:calcOnExit w:val="0"/>
            <w:checkBox>
              <w:sizeAuto/>
              <w:default w:val="0"/>
            </w:checkBox>
          </w:ffData>
        </w:fldChar>
      </w:r>
      <w:r w:rsidRPr="00371DDD">
        <w:rPr>
          <w:rFonts w:cs="Arial"/>
          <w:b/>
        </w:rPr>
        <w:instrText xml:space="preserve"> FORMCHECKBOX </w:instrText>
      </w:r>
      <w:r w:rsidR="000C5081">
        <w:rPr>
          <w:rFonts w:cs="Arial"/>
          <w:b/>
        </w:rPr>
      </w:r>
      <w:r w:rsidR="000C5081">
        <w:rPr>
          <w:rFonts w:cs="Arial"/>
          <w:b/>
        </w:rPr>
        <w:fldChar w:fldCharType="separate"/>
      </w:r>
      <w:r w:rsidRPr="00371DDD">
        <w:rPr>
          <w:rFonts w:cs="Arial"/>
          <w:b/>
        </w:rPr>
        <w:fldChar w:fldCharType="end"/>
      </w:r>
      <w:r w:rsidRPr="00371DDD">
        <w:rPr>
          <w:rFonts w:cs="Arial"/>
          <w:b/>
        </w:rPr>
        <w:t xml:space="preserve">   </w:t>
      </w:r>
      <w:r w:rsidRPr="00371DDD">
        <w:rPr>
          <w:rFonts w:cs="Arial"/>
        </w:rPr>
        <w:t>Conditionally Accepted</w:t>
      </w:r>
      <w:r w:rsidRPr="00371DDD">
        <w:rPr>
          <w:rFonts w:cs="Arial"/>
        </w:rPr>
        <w:tab/>
      </w:r>
      <w:r w:rsidRPr="00371DDD">
        <w:rPr>
          <w:rFonts w:cs="Arial"/>
          <w:b/>
        </w:rPr>
        <w:fldChar w:fldCharType="begin">
          <w:ffData>
            <w:name w:val="Check4"/>
            <w:enabled/>
            <w:calcOnExit w:val="0"/>
            <w:checkBox>
              <w:sizeAuto/>
              <w:default w:val="0"/>
            </w:checkBox>
          </w:ffData>
        </w:fldChar>
      </w:r>
      <w:r w:rsidRPr="00371DDD">
        <w:rPr>
          <w:rFonts w:cs="Arial"/>
          <w:b/>
        </w:rPr>
        <w:instrText xml:space="preserve"> FORMCHECKBOX </w:instrText>
      </w:r>
      <w:r w:rsidR="000C5081">
        <w:rPr>
          <w:rFonts w:cs="Arial"/>
          <w:b/>
        </w:rPr>
      </w:r>
      <w:r w:rsidR="000C5081">
        <w:rPr>
          <w:rFonts w:cs="Arial"/>
          <w:b/>
        </w:rPr>
        <w:fldChar w:fldCharType="separate"/>
      </w:r>
      <w:r w:rsidRPr="00371DDD">
        <w:rPr>
          <w:rFonts w:cs="Arial"/>
          <w:b/>
        </w:rPr>
        <w:fldChar w:fldCharType="end"/>
      </w:r>
      <w:r w:rsidRPr="00371DDD">
        <w:rPr>
          <w:rFonts w:cs="Arial"/>
          <w:b/>
        </w:rPr>
        <w:t xml:space="preserve">  </w:t>
      </w:r>
      <w:r w:rsidRPr="00371DDD">
        <w:rPr>
          <w:rFonts w:cs="Arial"/>
        </w:rPr>
        <w:t>Conditionally Approved</w:t>
      </w:r>
      <w:bookmarkStart w:id="2" w:name="Check4"/>
    </w:p>
    <w:bookmarkEnd w:id="2"/>
    <w:p w:rsidR="007D2692" w:rsidRPr="00371DDD" w:rsidRDefault="007D2692" w:rsidP="007D2692">
      <w:pPr>
        <w:tabs>
          <w:tab w:val="left" w:pos="450"/>
          <w:tab w:val="left" w:pos="5040"/>
        </w:tabs>
        <w:rPr>
          <w:rFonts w:cs="Arial"/>
        </w:rPr>
      </w:pPr>
      <w:r w:rsidRPr="00371DDD">
        <w:rPr>
          <w:rFonts w:cs="Arial"/>
          <w:b/>
        </w:rPr>
        <w:fldChar w:fldCharType="begin">
          <w:ffData>
            <w:name w:val=""/>
            <w:enabled/>
            <w:calcOnExit w:val="0"/>
            <w:checkBox>
              <w:sizeAuto/>
              <w:default w:val="0"/>
            </w:checkBox>
          </w:ffData>
        </w:fldChar>
      </w:r>
      <w:r w:rsidRPr="00371DDD">
        <w:rPr>
          <w:rFonts w:cs="Arial"/>
          <w:b/>
        </w:rPr>
        <w:instrText xml:space="preserve"> FORMCHECKBOX </w:instrText>
      </w:r>
      <w:r w:rsidR="000C5081">
        <w:rPr>
          <w:rFonts w:cs="Arial"/>
          <w:b/>
        </w:rPr>
      </w:r>
      <w:r w:rsidR="000C5081">
        <w:rPr>
          <w:rFonts w:cs="Arial"/>
          <w:b/>
        </w:rPr>
        <w:fldChar w:fldCharType="separate"/>
      </w:r>
      <w:r w:rsidRPr="00371DDD">
        <w:rPr>
          <w:rFonts w:cs="Arial"/>
          <w:b/>
        </w:rPr>
        <w:fldChar w:fldCharType="end"/>
      </w:r>
      <w:r w:rsidRPr="00371DDD">
        <w:rPr>
          <w:rFonts w:cs="Arial"/>
          <w:b/>
        </w:rPr>
        <w:t xml:space="preserve">   </w:t>
      </w:r>
      <w:r w:rsidRPr="00371DDD">
        <w:rPr>
          <w:rFonts w:cs="Arial"/>
        </w:rPr>
        <w:t>Not Accepted</w:t>
      </w:r>
      <w:r w:rsidRPr="00371DDD">
        <w:rPr>
          <w:rFonts w:cs="Arial"/>
        </w:rPr>
        <w:tab/>
      </w:r>
      <w:r w:rsidRPr="00371DDD">
        <w:rPr>
          <w:rFonts w:cs="Arial"/>
          <w:b/>
        </w:rPr>
        <w:fldChar w:fldCharType="begin">
          <w:ffData>
            <w:name w:val="Check4"/>
            <w:enabled/>
            <w:calcOnExit w:val="0"/>
            <w:checkBox>
              <w:sizeAuto/>
              <w:default w:val="0"/>
            </w:checkBox>
          </w:ffData>
        </w:fldChar>
      </w:r>
      <w:r w:rsidRPr="00371DDD">
        <w:rPr>
          <w:rFonts w:cs="Arial"/>
          <w:b/>
        </w:rPr>
        <w:instrText xml:space="preserve"> FORMCHECKBOX </w:instrText>
      </w:r>
      <w:r w:rsidR="000C5081">
        <w:rPr>
          <w:rFonts w:cs="Arial"/>
          <w:b/>
        </w:rPr>
      </w:r>
      <w:r w:rsidR="000C5081">
        <w:rPr>
          <w:rFonts w:cs="Arial"/>
          <w:b/>
        </w:rPr>
        <w:fldChar w:fldCharType="separate"/>
      </w:r>
      <w:r w:rsidRPr="00371DDD">
        <w:rPr>
          <w:rFonts w:cs="Arial"/>
          <w:b/>
        </w:rPr>
        <w:fldChar w:fldCharType="end"/>
      </w:r>
      <w:r w:rsidRPr="00371DDD">
        <w:rPr>
          <w:rFonts w:cs="Arial"/>
          <w:b/>
        </w:rPr>
        <w:t xml:space="preserve">  </w:t>
      </w:r>
      <w:r w:rsidRPr="00371DDD">
        <w:rPr>
          <w:rFonts w:cs="Arial"/>
        </w:rPr>
        <w:t>Not Approved</w:t>
      </w:r>
    </w:p>
    <w:p w:rsidR="007D2692" w:rsidRPr="00371DDD" w:rsidRDefault="007D2692" w:rsidP="007D2692">
      <w:pPr>
        <w:pStyle w:val="Header"/>
        <w:tabs>
          <w:tab w:val="left" w:pos="450"/>
          <w:tab w:val="left" w:pos="720"/>
          <w:tab w:val="left" w:pos="5040"/>
        </w:tabs>
        <w:rPr>
          <w:rFonts w:cs="Arial"/>
        </w:rPr>
      </w:pPr>
    </w:p>
    <w:p w:rsidR="007D2692" w:rsidRPr="00371DDD" w:rsidRDefault="007D2692" w:rsidP="007D2692">
      <w:pPr>
        <w:pStyle w:val="Header"/>
        <w:tabs>
          <w:tab w:val="left" w:pos="450"/>
          <w:tab w:val="left" w:pos="720"/>
          <w:tab w:val="left" w:pos="5040"/>
        </w:tabs>
        <w:rPr>
          <w:rFonts w:cs="Arial"/>
          <w:highlight w:val="yellow"/>
        </w:rPr>
      </w:pPr>
    </w:p>
    <w:p w:rsidR="00E77686" w:rsidRPr="00371DDD" w:rsidRDefault="00E77686" w:rsidP="00E77686">
      <w:pPr>
        <w:pStyle w:val="Header"/>
        <w:tabs>
          <w:tab w:val="left" w:pos="450"/>
          <w:tab w:val="left" w:pos="720"/>
          <w:tab w:val="left" w:pos="5040"/>
        </w:tabs>
        <w:rPr>
          <w:rFonts w:ascii="Lucida Handwriting" w:hAnsi="Lucida Handwriting" w:cs="Arial"/>
          <w:sz w:val="22"/>
        </w:rPr>
      </w:pPr>
      <w:r w:rsidRPr="00371DDD">
        <w:rPr>
          <w:rFonts w:ascii="Lucida Handwriting" w:hAnsi="Lucida Handwriting" w:cs="Arial"/>
          <w:sz w:val="22"/>
        </w:rPr>
        <w:t>Christine Krall</w:t>
      </w:r>
      <w:r>
        <w:rPr>
          <w:rFonts w:ascii="Lucida Handwriting" w:hAnsi="Lucida Handwriting" w:cs="Arial"/>
          <w:sz w:val="22"/>
        </w:rPr>
        <w:tab/>
      </w:r>
      <w:r>
        <w:rPr>
          <w:rFonts w:ascii="Lucida Handwriting" w:hAnsi="Lucida Handwriting" w:cs="Arial"/>
          <w:sz w:val="22"/>
        </w:rPr>
        <w:tab/>
        <w:t>Brian Meyer</w:t>
      </w:r>
    </w:p>
    <w:p w:rsidR="00E77686" w:rsidRPr="00371DDD" w:rsidRDefault="00E77686" w:rsidP="00E77686">
      <w:pPr>
        <w:pStyle w:val="Header"/>
        <w:tabs>
          <w:tab w:val="left" w:pos="450"/>
          <w:tab w:val="left" w:pos="720"/>
          <w:tab w:val="left" w:pos="5040"/>
        </w:tabs>
        <w:rPr>
          <w:rFonts w:cs="Arial"/>
          <w:highlight w:val="yellow"/>
        </w:rPr>
      </w:pPr>
    </w:p>
    <w:tbl>
      <w:tblPr>
        <w:tblW w:w="11394" w:type="dxa"/>
        <w:tblInd w:w="-72" w:type="dxa"/>
        <w:tblLook w:val="00A0" w:firstRow="1" w:lastRow="0" w:firstColumn="1" w:lastColumn="0" w:noHBand="0" w:noVBand="0"/>
      </w:tblPr>
      <w:tblGrid>
        <w:gridCol w:w="5130"/>
        <w:gridCol w:w="6264"/>
      </w:tblGrid>
      <w:tr w:rsidR="00E77686" w:rsidRPr="00371DDD" w:rsidTr="00B4003A">
        <w:tc>
          <w:tcPr>
            <w:tcW w:w="5130" w:type="dxa"/>
          </w:tcPr>
          <w:p w:rsidR="00E77686" w:rsidRPr="00924284" w:rsidRDefault="00E77686" w:rsidP="00B4003A">
            <w:pPr>
              <w:tabs>
                <w:tab w:val="left" w:pos="540"/>
              </w:tabs>
              <w:rPr>
                <w:rFonts w:cs="Arial"/>
              </w:rPr>
            </w:pPr>
            <w:r w:rsidRPr="00924284">
              <w:rPr>
                <w:rFonts w:cs="Arial"/>
              </w:rPr>
              <w:t>Christine Krall, P.E.</w:t>
            </w:r>
          </w:p>
          <w:p w:rsidR="00E77686" w:rsidRPr="00924284" w:rsidRDefault="00E77686" w:rsidP="00B4003A">
            <w:pPr>
              <w:tabs>
                <w:tab w:val="left" w:pos="540"/>
              </w:tabs>
              <w:rPr>
                <w:rFonts w:cs="Arial"/>
              </w:rPr>
            </w:pPr>
            <w:r w:rsidRPr="00924284">
              <w:rPr>
                <w:rFonts w:cs="Arial"/>
              </w:rPr>
              <w:t>Stormwater / Erosion Control Engineer</w:t>
            </w:r>
          </w:p>
          <w:p w:rsidR="00E77686" w:rsidRPr="00924284" w:rsidRDefault="00E77686" w:rsidP="00B4003A">
            <w:pPr>
              <w:tabs>
                <w:tab w:val="left" w:pos="540"/>
              </w:tabs>
              <w:rPr>
                <w:rFonts w:cs="Arial"/>
              </w:rPr>
            </w:pPr>
            <w:r w:rsidRPr="00924284">
              <w:rPr>
                <w:rFonts w:cs="Arial"/>
              </w:rPr>
              <w:t>SW Region – La</w:t>
            </w:r>
            <w:r>
              <w:rPr>
                <w:rFonts w:cs="Arial"/>
              </w:rPr>
              <w:t xml:space="preserve"> </w:t>
            </w:r>
            <w:r w:rsidRPr="00924284">
              <w:rPr>
                <w:rFonts w:cs="Arial"/>
              </w:rPr>
              <w:t>Crosse</w:t>
            </w:r>
          </w:p>
          <w:p w:rsidR="00E77686" w:rsidRPr="00924284" w:rsidRDefault="00E77686" w:rsidP="00B4003A">
            <w:pPr>
              <w:widowControl w:val="0"/>
              <w:rPr>
                <w:rFonts w:cs="Arial"/>
                <w:noProof/>
                <w:color w:val="800080"/>
              </w:rPr>
            </w:pPr>
            <w:r w:rsidRPr="00924284">
              <w:rPr>
                <w:rFonts w:cs="Arial"/>
                <w:noProof/>
              </w:rPr>
              <w:t>e-mail:</w:t>
            </w:r>
            <w:r w:rsidRPr="00924284">
              <w:rPr>
                <w:rFonts w:cs="Arial"/>
                <w:noProof/>
                <w:color w:val="800080"/>
              </w:rPr>
              <w:t xml:space="preserve">   </w:t>
            </w:r>
            <w:hyperlink r:id="rId8" w:history="1">
              <w:r w:rsidRPr="00924284">
                <w:rPr>
                  <w:rStyle w:val="Hyperlink"/>
                  <w:rFonts w:cs="Arial"/>
                  <w:noProof/>
                </w:rPr>
                <w:t>christine.krall@dot.wi.gov</w:t>
              </w:r>
            </w:hyperlink>
          </w:p>
          <w:p w:rsidR="00E77686" w:rsidRPr="00924284" w:rsidRDefault="00E77686" w:rsidP="00B4003A">
            <w:pPr>
              <w:widowControl w:val="0"/>
              <w:rPr>
                <w:rFonts w:cs="Arial"/>
                <w:noProof/>
              </w:rPr>
            </w:pPr>
            <w:r w:rsidRPr="00924284">
              <w:rPr>
                <w:rFonts w:cs="Arial"/>
                <w:noProof/>
              </w:rPr>
              <w:t>Cell:   608.386.1639</w:t>
            </w:r>
          </w:p>
          <w:p w:rsidR="00E77686" w:rsidRPr="00924284" w:rsidRDefault="00E77686" w:rsidP="00B4003A">
            <w:pPr>
              <w:widowControl w:val="0"/>
              <w:rPr>
                <w:rFonts w:cs="Arial"/>
              </w:rPr>
            </w:pPr>
          </w:p>
        </w:tc>
        <w:tc>
          <w:tcPr>
            <w:tcW w:w="6264" w:type="dxa"/>
          </w:tcPr>
          <w:p w:rsidR="00E77686" w:rsidRDefault="00E77686" w:rsidP="00B4003A">
            <w:pPr>
              <w:pStyle w:val="Header"/>
              <w:tabs>
                <w:tab w:val="left" w:pos="450"/>
                <w:tab w:val="left" w:pos="720"/>
                <w:tab w:val="left" w:pos="5040"/>
              </w:tabs>
              <w:rPr>
                <w:rFonts w:cs="Arial"/>
              </w:rPr>
            </w:pPr>
            <w:r>
              <w:rPr>
                <w:rFonts w:cs="Arial"/>
              </w:rPr>
              <w:t>Brian Meyer</w:t>
            </w:r>
            <w:r w:rsidRPr="00924284">
              <w:rPr>
                <w:rFonts w:cs="Arial"/>
              </w:rPr>
              <w:t xml:space="preserve">, </w:t>
            </w:r>
            <w:r>
              <w:rPr>
                <w:rFonts w:cs="Arial"/>
              </w:rPr>
              <w:t>P.E.</w:t>
            </w:r>
          </w:p>
          <w:p w:rsidR="00E77686" w:rsidRPr="00924284" w:rsidRDefault="00E77686" w:rsidP="00B4003A">
            <w:pPr>
              <w:pStyle w:val="Header"/>
              <w:tabs>
                <w:tab w:val="left" w:pos="450"/>
                <w:tab w:val="left" w:pos="720"/>
                <w:tab w:val="left" w:pos="5040"/>
              </w:tabs>
              <w:rPr>
                <w:rFonts w:cs="Arial"/>
              </w:rPr>
            </w:pPr>
            <w:r w:rsidRPr="00924284">
              <w:rPr>
                <w:rFonts w:cs="Arial"/>
              </w:rPr>
              <w:t>Project Manager</w:t>
            </w:r>
          </w:p>
          <w:p w:rsidR="00E77686" w:rsidRPr="00924284" w:rsidRDefault="00E77686" w:rsidP="00B4003A">
            <w:pPr>
              <w:pStyle w:val="Header"/>
              <w:tabs>
                <w:tab w:val="left" w:pos="450"/>
                <w:tab w:val="left" w:pos="720"/>
                <w:tab w:val="left" w:pos="5040"/>
              </w:tabs>
              <w:rPr>
                <w:rFonts w:cs="Arial"/>
              </w:rPr>
            </w:pPr>
            <w:r w:rsidRPr="00924284">
              <w:rPr>
                <w:rFonts w:cs="Arial"/>
              </w:rPr>
              <w:t>WisDOT Southwest Region – La</w:t>
            </w:r>
            <w:r>
              <w:rPr>
                <w:rFonts w:cs="Arial"/>
              </w:rPr>
              <w:t xml:space="preserve"> </w:t>
            </w:r>
            <w:r w:rsidRPr="00924284">
              <w:rPr>
                <w:rFonts w:cs="Arial"/>
              </w:rPr>
              <w:t>Crosse</w:t>
            </w:r>
          </w:p>
          <w:p w:rsidR="00E77686" w:rsidRPr="00924284" w:rsidRDefault="00E77686" w:rsidP="00B4003A">
            <w:pPr>
              <w:tabs>
                <w:tab w:val="left" w:pos="900"/>
                <w:tab w:val="left" w:pos="5040"/>
                <w:tab w:val="left" w:pos="5760"/>
              </w:tabs>
              <w:rPr>
                <w:rFonts w:cs="Arial"/>
              </w:rPr>
            </w:pPr>
            <w:r w:rsidRPr="00924284">
              <w:rPr>
                <w:rFonts w:cs="Arial"/>
              </w:rPr>
              <w:t xml:space="preserve">E-mail:  </w:t>
            </w:r>
            <w:hyperlink r:id="rId9" w:history="1">
              <w:r w:rsidRPr="00ED4339">
                <w:rPr>
                  <w:rStyle w:val="Hyperlink"/>
                  <w:rFonts w:cs="Arial"/>
                </w:rPr>
                <w:t>brian.meyer@dot.wi.gov</w:t>
              </w:r>
            </w:hyperlink>
          </w:p>
          <w:p w:rsidR="00E77686" w:rsidRPr="00924284" w:rsidRDefault="00E77686" w:rsidP="00B4003A">
            <w:pPr>
              <w:tabs>
                <w:tab w:val="left" w:pos="900"/>
                <w:tab w:val="left" w:pos="5040"/>
                <w:tab w:val="left" w:pos="5760"/>
              </w:tabs>
              <w:rPr>
                <w:rFonts w:cs="Arial"/>
              </w:rPr>
            </w:pPr>
            <w:r w:rsidRPr="00924284">
              <w:rPr>
                <w:rFonts w:cs="Arial"/>
              </w:rPr>
              <w:t>Office:  608.789.</w:t>
            </w:r>
            <w:r>
              <w:rPr>
                <w:rFonts w:cs="Arial"/>
              </w:rPr>
              <w:t>5676</w:t>
            </w:r>
          </w:p>
          <w:p w:rsidR="00E77686" w:rsidRPr="00924284" w:rsidRDefault="00E77686" w:rsidP="00B4003A">
            <w:pPr>
              <w:pStyle w:val="Header"/>
              <w:tabs>
                <w:tab w:val="left" w:pos="450"/>
                <w:tab w:val="left" w:pos="720"/>
                <w:tab w:val="left" w:pos="5040"/>
              </w:tabs>
              <w:rPr>
                <w:rFonts w:cs="Arial"/>
              </w:rPr>
            </w:pPr>
          </w:p>
        </w:tc>
      </w:tr>
    </w:tbl>
    <w:p w:rsidR="007D2692" w:rsidRPr="00371DDD" w:rsidRDefault="007D2692" w:rsidP="007D2692">
      <w:pPr>
        <w:pStyle w:val="Header"/>
        <w:tabs>
          <w:tab w:val="left" w:pos="450"/>
          <w:tab w:val="left" w:pos="720"/>
          <w:tab w:val="left" w:pos="5040"/>
        </w:tabs>
        <w:rPr>
          <w:rFonts w:cs="Arial"/>
        </w:rPr>
      </w:pPr>
    </w:p>
    <w:p w:rsidR="007D2692" w:rsidRPr="003D1EDB" w:rsidRDefault="007D2692" w:rsidP="007D2692">
      <w:pPr>
        <w:tabs>
          <w:tab w:val="left" w:pos="360"/>
          <w:tab w:val="left" w:pos="540"/>
        </w:tabs>
        <w:rPr>
          <w:rFonts w:cs="Arial"/>
        </w:rPr>
      </w:pPr>
      <w:r w:rsidRPr="003D1EDB">
        <w:rPr>
          <w:rFonts w:cs="Arial"/>
        </w:rPr>
        <w:t>cc:</w:t>
      </w:r>
      <w:r w:rsidRPr="003D1EDB">
        <w:rPr>
          <w:rFonts w:cs="Arial"/>
        </w:rPr>
        <w:tab/>
      </w:r>
      <w:r w:rsidRPr="003D1EDB">
        <w:rPr>
          <w:rFonts w:cs="Arial"/>
        </w:rPr>
        <w:tab/>
        <w:t>Karen Kal</w:t>
      </w:r>
      <w:r>
        <w:rPr>
          <w:rFonts w:cs="Arial"/>
        </w:rPr>
        <w:t>v</w:t>
      </w:r>
      <w:r w:rsidRPr="003D1EDB">
        <w:rPr>
          <w:rFonts w:cs="Arial"/>
        </w:rPr>
        <w:t>elage, WDNR Environmental Coordinator</w:t>
      </w:r>
    </w:p>
    <w:p w:rsidR="007D2692" w:rsidRPr="003D1EDB" w:rsidRDefault="007D2692" w:rsidP="007D2692">
      <w:pPr>
        <w:tabs>
          <w:tab w:val="left" w:pos="360"/>
          <w:tab w:val="left" w:pos="540"/>
        </w:tabs>
        <w:rPr>
          <w:rFonts w:cs="Arial"/>
        </w:rPr>
      </w:pPr>
      <w:r w:rsidRPr="003D1EDB">
        <w:rPr>
          <w:rFonts w:cs="Arial"/>
        </w:rPr>
        <w:tab/>
      </w:r>
      <w:r w:rsidRPr="003D1EDB">
        <w:rPr>
          <w:rFonts w:cs="Arial"/>
        </w:rPr>
        <w:tab/>
      </w:r>
      <w:r w:rsidR="00E77686">
        <w:rPr>
          <w:rFonts w:cs="Arial"/>
        </w:rPr>
        <w:t>Lorie Peterson</w:t>
      </w:r>
      <w:r w:rsidRPr="003D1EDB">
        <w:rPr>
          <w:rFonts w:cs="Arial"/>
        </w:rPr>
        <w:t>, Project Leader</w:t>
      </w:r>
    </w:p>
    <w:p w:rsidR="007D2692" w:rsidRPr="007A71C3" w:rsidRDefault="007D2692" w:rsidP="007D2692">
      <w:pPr>
        <w:tabs>
          <w:tab w:val="left" w:pos="360"/>
          <w:tab w:val="left" w:pos="540"/>
        </w:tabs>
        <w:rPr>
          <w:rFonts w:cs="Arial"/>
        </w:rPr>
      </w:pPr>
      <w:r w:rsidRPr="003D1EDB">
        <w:rPr>
          <w:rFonts w:cs="Arial"/>
        </w:rPr>
        <w:tab/>
      </w:r>
      <w:r w:rsidRPr="003D1EDB">
        <w:rPr>
          <w:rFonts w:cs="Arial"/>
        </w:rPr>
        <w:tab/>
      </w:r>
      <w:r>
        <w:rPr>
          <w:rFonts w:cs="Arial"/>
        </w:rPr>
        <w:t>Debra Howe</w:t>
      </w:r>
      <w:r w:rsidRPr="003D1EDB">
        <w:rPr>
          <w:rFonts w:cs="Arial"/>
        </w:rPr>
        <w:t>, Contract Specialist</w:t>
      </w:r>
    </w:p>
    <w:p w:rsidR="007D2692" w:rsidRDefault="007D2692" w:rsidP="007D2692">
      <w:pPr>
        <w:pStyle w:val="Header"/>
        <w:tabs>
          <w:tab w:val="clear" w:pos="4320"/>
          <w:tab w:val="clear" w:pos="8640"/>
        </w:tabs>
        <w:ind w:left="480"/>
      </w:pPr>
    </w:p>
    <w:sectPr w:rsidR="007D2692" w:rsidSect="00CE5A51">
      <w:type w:val="continuous"/>
      <w:pgSz w:w="12240" w:h="15840" w:code="1"/>
      <w:pgMar w:top="720" w:right="1080" w:bottom="36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81" w:rsidRDefault="000C5081" w:rsidP="00A2566B">
      <w:r>
        <w:separator/>
      </w:r>
    </w:p>
  </w:endnote>
  <w:endnote w:type="continuationSeparator" w:id="0">
    <w:p w:rsidR="000C5081" w:rsidRDefault="000C5081" w:rsidP="00A2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81" w:rsidRDefault="000C5081" w:rsidP="00A2566B">
      <w:r>
        <w:separator/>
      </w:r>
    </w:p>
  </w:footnote>
  <w:footnote w:type="continuationSeparator" w:id="0">
    <w:p w:rsidR="000C5081" w:rsidRDefault="000C5081" w:rsidP="00A25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A5"/>
    <w:multiLevelType w:val="hybridMultilevel"/>
    <w:tmpl w:val="EFB49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B53D7"/>
    <w:multiLevelType w:val="hybridMultilevel"/>
    <w:tmpl w:val="E24C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B4586"/>
    <w:multiLevelType w:val="hybridMultilevel"/>
    <w:tmpl w:val="E1F2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C0"/>
    <w:rsid w:val="000C5081"/>
    <w:rsid w:val="0019325D"/>
    <w:rsid w:val="001B5B03"/>
    <w:rsid w:val="001B7E9D"/>
    <w:rsid w:val="002525C2"/>
    <w:rsid w:val="00267B33"/>
    <w:rsid w:val="00414AF9"/>
    <w:rsid w:val="004D4EFA"/>
    <w:rsid w:val="0051486C"/>
    <w:rsid w:val="005E5211"/>
    <w:rsid w:val="0067501B"/>
    <w:rsid w:val="006A2324"/>
    <w:rsid w:val="006D2F5D"/>
    <w:rsid w:val="007D2692"/>
    <w:rsid w:val="00823FF9"/>
    <w:rsid w:val="00851CAD"/>
    <w:rsid w:val="008A152B"/>
    <w:rsid w:val="008C4A52"/>
    <w:rsid w:val="00917156"/>
    <w:rsid w:val="00935366"/>
    <w:rsid w:val="009A08D1"/>
    <w:rsid w:val="00A01F33"/>
    <w:rsid w:val="00A2566B"/>
    <w:rsid w:val="00A26AE5"/>
    <w:rsid w:val="00A6589E"/>
    <w:rsid w:val="00A71A1B"/>
    <w:rsid w:val="00A768D5"/>
    <w:rsid w:val="00AD22EC"/>
    <w:rsid w:val="00AD47C8"/>
    <w:rsid w:val="00B8272D"/>
    <w:rsid w:val="00BA3BC0"/>
    <w:rsid w:val="00BB7840"/>
    <w:rsid w:val="00BE5504"/>
    <w:rsid w:val="00CE5A51"/>
    <w:rsid w:val="00D06A4B"/>
    <w:rsid w:val="00E22601"/>
    <w:rsid w:val="00E50A72"/>
    <w:rsid w:val="00E604D6"/>
    <w:rsid w:val="00E7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934571-3514-4CB1-B872-C659FC61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A51"/>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CE5A51"/>
    <w:pPr>
      <w:keepNext/>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5A51"/>
    <w:pPr>
      <w:tabs>
        <w:tab w:val="center" w:pos="4320"/>
        <w:tab w:val="right" w:pos="8640"/>
      </w:tabs>
    </w:pPr>
  </w:style>
  <w:style w:type="paragraph" w:styleId="Footer">
    <w:name w:val="footer"/>
    <w:basedOn w:val="Normal"/>
    <w:semiHidden/>
    <w:rsid w:val="00CE5A51"/>
    <w:pPr>
      <w:tabs>
        <w:tab w:val="center" w:pos="4320"/>
        <w:tab w:val="right" w:pos="8640"/>
      </w:tabs>
    </w:pPr>
  </w:style>
  <w:style w:type="character" w:styleId="Hyperlink">
    <w:name w:val="Hyperlink"/>
    <w:basedOn w:val="DefaultParagraphFont"/>
    <w:semiHidden/>
    <w:rsid w:val="00CE5A51"/>
    <w:rPr>
      <w:color w:val="0000FF"/>
      <w:u w:val="single"/>
    </w:rPr>
  </w:style>
  <w:style w:type="character" w:styleId="FollowedHyperlink">
    <w:name w:val="FollowedHyperlink"/>
    <w:basedOn w:val="DefaultParagraphFont"/>
    <w:semiHidden/>
    <w:rsid w:val="00CE5A51"/>
    <w:rPr>
      <w:color w:val="800080"/>
      <w:u w:val="single"/>
    </w:rPr>
  </w:style>
  <w:style w:type="paragraph" w:styleId="BalloonText">
    <w:name w:val="Balloon Text"/>
    <w:basedOn w:val="Normal"/>
    <w:link w:val="BalloonTextChar"/>
    <w:uiPriority w:val="99"/>
    <w:semiHidden/>
    <w:unhideWhenUsed/>
    <w:rsid w:val="00E50A72"/>
    <w:rPr>
      <w:rFonts w:ascii="Tahoma" w:hAnsi="Tahoma" w:cs="Tahoma"/>
      <w:sz w:val="16"/>
      <w:szCs w:val="16"/>
    </w:rPr>
  </w:style>
  <w:style w:type="character" w:customStyle="1" w:styleId="BalloonTextChar">
    <w:name w:val="Balloon Text Char"/>
    <w:basedOn w:val="DefaultParagraphFont"/>
    <w:link w:val="BalloonText"/>
    <w:uiPriority w:val="99"/>
    <w:semiHidden/>
    <w:rsid w:val="00E50A72"/>
    <w:rPr>
      <w:rFonts w:ascii="Tahoma" w:hAnsi="Tahoma" w:cs="Tahoma"/>
      <w:sz w:val="16"/>
      <w:szCs w:val="16"/>
    </w:rPr>
  </w:style>
  <w:style w:type="character" w:customStyle="1" w:styleId="HeaderChar">
    <w:name w:val="Header Char"/>
    <w:link w:val="Header"/>
    <w:locked/>
    <w:rsid w:val="007D2692"/>
    <w:rPr>
      <w:rFonts w:ascii="Arial" w:hAnsi="Arial"/>
    </w:rPr>
  </w:style>
  <w:style w:type="paragraph" w:styleId="ListParagraph">
    <w:name w:val="List Paragraph"/>
    <w:basedOn w:val="Normal"/>
    <w:uiPriority w:val="34"/>
    <w:qFormat/>
    <w:rsid w:val="007D2692"/>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Emphasis">
    <w:name w:val="Emphasis"/>
    <w:uiPriority w:val="20"/>
    <w:qFormat/>
    <w:rsid w:val="007D2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krall@dot.wi.gov"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an.meyer@dot.wi.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ax31fp2\n3public\Region\MSOFFICE\TEMPLATE\SWRLaCrosse\SW-LaCrosseLetterhead-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SW-LaCrosseLetterhead-2017.dotx</Template>
  <TotalTime>2</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Office of the Secretary</vt:lpstr>
    </vt:vector>
  </TitlesOfParts>
  <Company>State of Wisconsin</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Secretary</dc:title>
  <dc:subject/>
  <dc:creator>dotchk</dc:creator>
  <cp:keywords/>
  <dc:description/>
  <cp:lastModifiedBy>PETERSON, LORIE R</cp:lastModifiedBy>
  <cp:revision>2</cp:revision>
  <cp:lastPrinted>2005-01-26T19:33:00Z</cp:lastPrinted>
  <dcterms:created xsi:type="dcterms:W3CDTF">2018-02-19T21:08:00Z</dcterms:created>
  <dcterms:modified xsi:type="dcterms:W3CDTF">2018-02-19T21:08:00Z</dcterms:modified>
</cp:coreProperties>
</file>