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519e68eeac5a4b56" Type="http://schemas.microsoft.com/office/2006/relationships/ui/extensibility" Target="customUI/customUI.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3052" w:rsidRPr="00CF11A4" w:rsidRDefault="00BE2267" w:rsidP="00CF11A4">
      <w:pPr>
        <w:jc w:val="center"/>
        <w:rPr>
          <w:rFonts w:cs="Arial"/>
          <w:b/>
          <w:sz w:val="22"/>
          <w:szCs w:val="22"/>
        </w:rPr>
      </w:pPr>
      <w:r w:rsidRPr="00CF11A4">
        <w:rPr>
          <w:rFonts w:cs="Arial"/>
          <w:b/>
          <w:sz w:val="22"/>
          <w:szCs w:val="22"/>
        </w:rPr>
        <w:t>Special Provisions</w:t>
      </w:r>
    </w:p>
    <w:p w:rsidR="00323052" w:rsidRPr="00EA080F" w:rsidRDefault="00BE2267" w:rsidP="003A37E8">
      <w:pPr>
        <w:jc w:val="center"/>
        <w:rPr>
          <w:rFonts w:cs="Arial"/>
          <w:b/>
          <w:sz w:val="22"/>
          <w:szCs w:val="22"/>
        </w:rPr>
      </w:pPr>
      <w:r w:rsidRPr="00EA080F">
        <w:rPr>
          <w:rFonts w:cs="Arial"/>
          <w:b/>
          <w:sz w:val="22"/>
          <w:szCs w:val="22"/>
        </w:rPr>
        <w:t>Table of Contents</w:t>
      </w:r>
    </w:p>
    <w:p w:rsidR="00323052" w:rsidRPr="00EA080F" w:rsidRDefault="00BE2267">
      <w:pPr>
        <w:tabs>
          <w:tab w:val="center" w:pos="4680"/>
          <w:tab w:val="right" w:pos="9360"/>
        </w:tabs>
        <w:rPr>
          <w:rFonts w:cs="Arial"/>
          <w:b/>
          <w:sz w:val="22"/>
          <w:szCs w:val="22"/>
        </w:rPr>
      </w:pPr>
      <w:r w:rsidRPr="00EA080F">
        <w:rPr>
          <w:rFonts w:cs="Arial"/>
          <w:b/>
          <w:sz w:val="22"/>
          <w:szCs w:val="22"/>
        </w:rPr>
        <w:t>Article</w:t>
      </w:r>
      <w:r w:rsidRPr="00EA080F">
        <w:rPr>
          <w:rFonts w:cs="Arial"/>
          <w:b/>
          <w:sz w:val="22"/>
          <w:szCs w:val="22"/>
        </w:rPr>
        <w:tab/>
        <w:t>Description</w:t>
      </w:r>
      <w:r w:rsidRPr="00EA080F">
        <w:rPr>
          <w:rFonts w:cs="Arial"/>
          <w:b/>
          <w:sz w:val="22"/>
          <w:szCs w:val="22"/>
        </w:rPr>
        <w:tab/>
        <w:t>Page #</w:t>
      </w:r>
    </w:p>
    <w:p w:rsidR="00FF744D" w:rsidRDefault="00FC4660">
      <w:pPr>
        <w:pStyle w:val="TOC1"/>
        <w:rPr>
          <w:rFonts w:asciiTheme="minorHAnsi" w:eastAsiaTheme="minorEastAsia" w:hAnsiTheme="minorHAnsi"/>
          <w:noProof/>
          <w:sz w:val="22"/>
          <w:szCs w:val="22"/>
        </w:rPr>
      </w:pPr>
      <w:r w:rsidRPr="00EA080F">
        <w:rPr>
          <w:bCs/>
          <w:noProof/>
          <w:sz w:val="28"/>
          <w:szCs w:val="28"/>
        </w:rPr>
        <w:fldChar w:fldCharType="begin"/>
      </w:r>
      <w:r w:rsidR="00BE2267" w:rsidRPr="00EA080F">
        <w:rPr>
          <w:bCs/>
          <w:noProof/>
          <w:sz w:val="28"/>
          <w:szCs w:val="28"/>
        </w:rPr>
        <w:instrText xml:space="preserve"> TOC \h \z \t "1 Heading 1,1" </w:instrText>
      </w:r>
      <w:r w:rsidRPr="00EA080F">
        <w:rPr>
          <w:bCs/>
          <w:noProof/>
          <w:sz w:val="28"/>
          <w:szCs w:val="28"/>
        </w:rPr>
        <w:fldChar w:fldCharType="separate"/>
      </w:r>
      <w:hyperlink w:anchor="_Toc511110281" w:history="1">
        <w:r w:rsidR="00FF744D" w:rsidRPr="004F5C6D">
          <w:rPr>
            <w:rStyle w:val="Hyperlink"/>
            <w:noProof/>
          </w:rPr>
          <w:t>1.</w:t>
        </w:r>
        <w:r w:rsidR="00FF744D">
          <w:rPr>
            <w:rFonts w:asciiTheme="minorHAnsi" w:eastAsiaTheme="minorEastAsia" w:hAnsiTheme="minorHAnsi"/>
            <w:noProof/>
            <w:sz w:val="22"/>
            <w:szCs w:val="22"/>
          </w:rPr>
          <w:tab/>
        </w:r>
        <w:r w:rsidR="00FF744D" w:rsidRPr="004F5C6D">
          <w:rPr>
            <w:rStyle w:val="Hyperlink"/>
            <w:noProof/>
          </w:rPr>
          <w:t>General.</w:t>
        </w:r>
        <w:r w:rsidR="00FF744D">
          <w:rPr>
            <w:noProof/>
            <w:webHidden/>
          </w:rPr>
          <w:tab/>
        </w:r>
        <w:r w:rsidR="00FF744D">
          <w:rPr>
            <w:noProof/>
            <w:webHidden/>
          </w:rPr>
          <w:fldChar w:fldCharType="begin"/>
        </w:r>
        <w:r w:rsidR="00FF744D">
          <w:rPr>
            <w:noProof/>
            <w:webHidden/>
          </w:rPr>
          <w:instrText xml:space="preserve"> PAGEREF _Toc511110281 \h </w:instrText>
        </w:r>
        <w:r w:rsidR="00FF744D">
          <w:rPr>
            <w:noProof/>
            <w:webHidden/>
          </w:rPr>
        </w:r>
        <w:r w:rsidR="00FF744D">
          <w:rPr>
            <w:noProof/>
            <w:webHidden/>
          </w:rPr>
          <w:fldChar w:fldCharType="separate"/>
        </w:r>
        <w:r w:rsidR="00164BD3">
          <w:rPr>
            <w:noProof/>
            <w:webHidden/>
          </w:rPr>
          <w:t>2</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282" w:history="1">
        <w:r w:rsidR="00FF744D" w:rsidRPr="004F5C6D">
          <w:rPr>
            <w:rStyle w:val="Hyperlink"/>
            <w:noProof/>
          </w:rPr>
          <w:t>2.</w:t>
        </w:r>
        <w:r w:rsidR="00FF744D">
          <w:rPr>
            <w:rFonts w:asciiTheme="minorHAnsi" w:eastAsiaTheme="minorEastAsia" w:hAnsiTheme="minorHAnsi"/>
            <w:noProof/>
            <w:sz w:val="22"/>
            <w:szCs w:val="22"/>
          </w:rPr>
          <w:tab/>
        </w:r>
        <w:r w:rsidR="00FF744D" w:rsidRPr="004F5C6D">
          <w:rPr>
            <w:rStyle w:val="Hyperlink"/>
            <w:noProof/>
          </w:rPr>
          <w:t>Scope of Work.</w:t>
        </w:r>
        <w:r w:rsidR="00FF744D">
          <w:rPr>
            <w:noProof/>
            <w:webHidden/>
          </w:rPr>
          <w:tab/>
        </w:r>
        <w:r w:rsidR="00FF744D">
          <w:rPr>
            <w:noProof/>
            <w:webHidden/>
          </w:rPr>
          <w:fldChar w:fldCharType="begin"/>
        </w:r>
        <w:r w:rsidR="00FF744D">
          <w:rPr>
            <w:noProof/>
            <w:webHidden/>
          </w:rPr>
          <w:instrText xml:space="preserve"> PAGEREF _Toc511110282 \h </w:instrText>
        </w:r>
        <w:r w:rsidR="00FF744D">
          <w:rPr>
            <w:noProof/>
            <w:webHidden/>
          </w:rPr>
        </w:r>
        <w:r w:rsidR="00FF744D">
          <w:rPr>
            <w:noProof/>
            <w:webHidden/>
          </w:rPr>
          <w:fldChar w:fldCharType="separate"/>
        </w:r>
        <w:r w:rsidR="00164BD3">
          <w:rPr>
            <w:noProof/>
            <w:webHidden/>
          </w:rPr>
          <w:t>2</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283" w:history="1">
        <w:r w:rsidR="00FF744D" w:rsidRPr="004F5C6D">
          <w:rPr>
            <w:rStyle w:val="Hyperlink"/>
            <w:noProof/>
          </w:rPr>
          <w:t>3.</w:t>
        </w:r>
        <w:r w:rsidR="00FF744D">
          <w:rPr>
            <w:rFonts w:asciiTheme="minorHAnsi" w:eastAsiaTheme="minorEastAsia" w:hAnsiTheme="minorHAnsi"/>
            <w:noProof/>
            <w:sz w:val="22"/>
            <w:szCs w:val="22"/>
          </w:rPr>
          <w:tab/>
        </w:r>
        <w:r w:rsidR="00FF744D" w:rsidRPr="004F5C6D">
          <w:rPr>
            <w:rStyle w:val="Hyperlink"/>
            <w:noProof/>
          </w:rPr>
          <w:t>Prosecution and Progress.</w:t>
        </w:r>
        <w:r w:rsidR="00FF744D">
          <w:rPr>
            <w:noProof/>
            <w:webHidden/>
          </w:rPr>
          <w:tab/>
        </w:r>
        <w:r w:rsidR="00FF744D">
          <w:rPr>
            <w:noProof/>
            <w:webHidden/>
          </w:rPr>
          <w:fldChar w:fldCharType="begin"/>
        </w:r>
        <w:r w:rsidR="00FF744D">
          <w:rPr>
            <w:noProof/>
            <w:webHidden/>
          </w:rPr>
          <w:instrText xml:space="preserve"> PAGEREF _Toc511110283 \h </w:instrText>
        </w:r>
        <w:r w:rsidR="00FF744D">
          <w:rPr>
            <w:noProof/>
            <w:webHidden/>
          </w:rPr>
        </w:r>
        <w:r w:rsidR="00FF744D">
          <w:rPr>
            <w:noProof/>
            <w:webHidden/>
          </w:rPr>
          <w:fldChar w:fldCharType="separate"/>
        </w:r>
        <w:r w:rsidR="00164BD3">
          <w:rPr>
            <w:noProof/>
            <w:webHidden/>
          </w:rPr>
          <w:t>2</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284" w:history="1">
        <w:r w:rsidR="00FF744D" w:rsidRPr="004F5C6D">
          <w:rPr>
            <w:rStyle w:val="Hyperlink"/>
            <w:noProof/>
          </w:rPr>
          <w:t>4.</w:t>
        </w:r>
        <w:r w:rsidR="00FF744D">
          <w:rPr>
            <w:rFonts w:asciiTheme="minorHAnsi" w:eastAsiaTheme="minorEastAsia" w:hAnsiTheme="minorHAnsi"/>
            <w:noProof/>
            <w:sz w:val="22"/>
            <w:szCs w:val="22"/>
          </w:rPr>
          <w:tab/>
        </w:r>
        <w:r w:rsidR="00FF744D" w:rsidRPr="004F5C6D">
          <w:rPr>
            <w:rStyle w:val="Hyperlink"/>
            <w:noProof/>
          </w:rPr>
          <w:t>Traffic.</w:t>
        </w:r>
        <w:r w:rsidR="00FF744D">
          <w:rPr>
            <w:noProof/>
            <w:webHidden/>
          </w:rPr>
          <w:tab/>
        </w:r>
        <w:r w:rsidR="00FF744D">
          <w:rPr>
            <w:noProof/>
            <w:webHidden/>
          </w:rPr>
          <w:fldChar w:fldCharType="begin"/>
        </w:r>
        <w:r w:rsidR="00FF744D">
          <w:rPr>
            <w:noProof/>
            <w:webHidden/>
          </w:rPr>
          <w:instrText xml:space="preserve"> PAGEREF _Toc511110284 \h </w:instrText>
        </w:r>
        <w:r w:rsidR="00FF744D">
          <w:rPr>
            <w:noProof/>
            <w:webHidden/>
          </w:rPr>
        </w:r>
        <w:r w:rsidR="00FF744D">
          <w:rPr>
            <w:noProof/>
            <w:webHidden/>
          </w:rPr>
          <w:fldChar w:fldCharType="separate"/>
        </w:r>
        <w:r w:rsidR="00164BD3">
          <w:rPr>
            <w:noProof/>
            <w:webHidden/>
          </w:rPr>
          <w:t>2</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285" w:history="1">
        <w:r w:rsidR="00FF744D" w:rsidRPr="004F5C6D">
          <w:rPr>
            <w:rStyle w:val="Hyperlink"/>
            <w:noProof/>
          </w:rPr>
          <w:t>5.</w:t>
        </w:r>
        <w:r w:rsidR="00FF744D">
          <w:rPr>
            <w:rFonts w:asciiTheme="minorHAnsi" w:eastAsiaTheme="minorEastAsia" w:hAnsiTheme="minorHAnsi"/>
            <w:noProof/>
            <w:sz w:val="22"/>
            <w:szCs w:val="22"/>
          </w:rPr>
          <w:tab/>
        </w:r>
        <w:r w:rsidR="00FF744D" w:rsidRPr="004F5C6D">
          <w:rPr>
            <w:rStyle w:val="Hyperlink"/>
            <w:noProof/>
          </w:rPr>
          <w:t>Holiday Work Restrictions.</w:t>
        </w:r>
        <w:r w:rsidR="00FF744D">
          <w:rPr>
            <w:noProof/>
            <w:webHidden/>
          </w:rPr>
          <w:tab/>
        </w:r>
        <w:r w:rsidR="00FF744D">
          <w:rPr>
            <w:noProof/>
            <w:webHidden/>
          </w:rPr>
          <w:fldChar w:fldCharType="begin"/>
        </w:r>
        <w:r w:rsidR="00FF744D">
          <w:rPr>
            <w:noProof/>
            <w:webHidden/>
          </w:rPr>
          <w:instrText xml:space="preserve"> PAGEREF _Toc511110285 \h </w:instrText>
        </w:r>
        <w:r w:rsidR="00FF744D">
          <w:rPr>
            <w:noProof/>
            <w:webHidden/>
          </w:rPr>
        </w:r>
        <w:r w:rsidR="00FF744D">
          <w:rPr>
            <w:noProof/>
            <w:webHidden/>
          </w:rPr>
          <w:fldChar w:fldCharType="separate"/>
        </w:r>
        <w:r w:rsidR="00164BD3">
          <w:rPr>
            <w:noProof/>
            <w:webHidden/>
          </w:rPr>
          <w:t>3</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286" w:history="1">
        <w:r w:rsidR="00FF744D" w:rsidRPr="004F5C6D">
          <w:rPr>
            <w:rStyle w:val="Hyperlink"/>
            <w:noProof/>
          </w:rPr>
          <w:t>6.</w:t>
        </w:r>
        <w:r w:rsidR="00FF744D">
          <w:rPr>
            <w:rFonts w:asciiTheme="minorHAnsi" w:eastAsiaTheme="minorEastAsia" w:hAnsiTheme="minorHAnsi"/>
            <w:noProof/>
            <w:sz w:val="22"/>
            <w:szCs w:val="22"/>
          </w:rPr>
          <w:tab/>
        </w:r>
        <w:r w:rsidR="00FF744D" w:rsidRPr="004F5C6D">
          <w:rPr>
            <w:rStyle w:val="Hyperlink"/>
            <w:noProof/>
          </w:rPr>
          <w:t>Railroad Insurance and Coordination - Union Pacific Railway Company</w:t>
        </w:r>
        <w:r w:rsidR="00FF744D">
          <w:rPr>
            <w:noProof/>
            <w:webHidden/>
          </w:rPr>
          <w:tab/>
        </w:r>
        <w:r w:rsidR="00FF744D">
          <w:rPr>
            <w:noProof/>
            <w:webHidden/>
          </w:rPr>
          <w:fldChar w:fldCharType="begin"/>
        </w:r>
        <w:r w:rsidR="00FF744D">
          <w:rPr>
            <w:noProof/>
            <w:webHidden/>
          </w:rPr>
          <w:instrText xml:space="preserve"> PAGEREF _Toc511110286 \h </w:instrText>
        </w:r>
        <w:r w:rsidR="00FF744D">
          <w:rPr>
            <w:noProof/>
            <w:webHidden/>
          </w:rPr>
        </w:r>
        <w:r w:rsidR="00FF744D">
          <w:rPr>
            <w:noProof/>
            <w:webHidden/>
          </w:rPr>
          <w:fldChar w:fldCharType="separate"/>
        </w:r>
        <w:r w:rsidR="00164BD3">
          <w:rPr>
            <w:noProof/>
            <w:webHidden/>
          </w:rPr>
          <w:t>3</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287" w:history="1">
        <w:r w:rsidR="00FF744D" w:rsidRPr="004F5C6D">
          <w:rPr>
            <w:rStyle w:val="Hyperlink"/>
            <w:noProof/>
          </w:rPr>
          <w:t>7.</w:t>
        </w:r>
        <w:r w:rsidR="00FF744D">
          <w:rPr>
            <w:rFonts w:asciiTheme="minorHAnsi" w:eastAsiaTheme="minorEastAsia" w:hAnsiTheme="minorHAnsi"/>
            <w:noProof/>
            <w:sz w:val="22"/>
            <w:szCs w:val="22"/>
          </w:rPr>
          <w:tab/>
        </w:r>
        <w:r w:rsidR="00FF744D" w:rsidRPr="004F5C6D">
          <w:rPr>
            <w:rStyle w:val="Hyperlink"/>
            <w:noProof/>
          </w:rPr>
          <w:t>Environmental Protection.</w:t>
        </w:r>
        <w:r w:rsidR="00FF744D">
          <w:rPr>
            <w:noProof/>
            <w:webHidden/>
          </w:rPr>
          <w:tab/>
        </w:r>
        <w:r w:rsidR="00FF744D">
          <w:rPr>
            <w:noProof/>
            <w:webHidden/>
          </w:rPr>
          <w:fldChar w:fldCharType="begin"/>
        </w:r>
        <w:r w:rsidR="00FF744D">
          <w:rPr>
            <w:noProof/>
            <w:webHidden/>
          </w:rPr>
          <w:instrText xml:space="preserve"> PAGEREF _Toc511110287 \h </w:instrText>
        </w:r>
        <w:r w:rsidR="00FF744D">
          <w:rPr>
            <w:noProof/>
            <w:webHidden/>
          </w:rPr>
        </w:r>
        <w:r w:rsidR="00FF744D">
          <w:rPr>
            <w:noProof/>
            <w:webHidden/>
          </w:rPr>
          <w:fldChar w:fldCharType="separate"/>
        </w:r>
        <w:r w:rsidR="00164BD3">
          <w:rPr>
            <w:noProof/>
            <w:webHidden/>
          </w:rPr>
          <w:t>4</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288" w:history="1">
        <w:r w:rsidR="00FF744D" w:rsidRPr="004F5C6D">
          <w:rPr>
            <w:rStyle w:val="Hyperlink"/>
            <w:noProof/>
          </w:rPr>
          <w:t>8.</w:t>
        </w:r>
        <w:r w:rsidR="00FF744D">
          <w:rPr>
            <w:rFonts w:asciiTheme="minorHAnsi" w:eastAsiaTheme="minorEastAsia" w:hAnsiTheme="minorHAnsi"/>
            <w:noProof/>
            <w:sz w:val="22"/>
            <w:szCs w:val="22"/>
          </w:rPr>
          <w:tab/>
        </w:r>
        <w:r w:rsidR="00FF744D" w:rsidRPr="004F5C6D">
          <w:rPr>
            <w:rStyle w:val="Hyperlink"/>
            <w:noProof/>
          </w:rPr>
          <w:t>Erosion Control.</w:t>
        </w:r>
        <w:r w:rsidR="00FF744D">
          <w:rPr>
            <w:noProof/>
            <w:webHidden/>
          </w:rPr>
          <w:tab/>
        </w:r>
        <w:r w:rsidR="00FF744D">
          <w:rPr>
            <w:noProof/>
            <w:webHidden/>
          </w:rPr>
          <w:fldChar w:fldCharType="begin"/>
        </w:r>
        <w:r w:rsidR="00FF744D">
          <w:rPr>
            <w:noProof/>
            <w:webHidden/>
          </w:rPr>
          <w:instrText xml:space="preserve"> PAGEREF _Toc511110288 \h </w:instrText>
        </w:r>
        <w:r w:rsidR="00FF744D">
          <w:rPr>
            <w:noProof/>
            <w:webHidden/>
          </w:rPr>
        </w:r>
        <w:r w:rsidR="00FF744D">
          <w:rPr>
            <w:noProof/>
            <w:webHidden/>
          </w:rPr>
          <w:fldChar w:fldCharType="separate"/>
        </w:r>
        <w:r w:rsidR="00164BD3">
          <w:rPr>
            <w:noProof/>
            <w:webHidden/>
          </w:rPr>
          <w:t>4</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289" w:history="1">
        <w:r w:rsidR="00FF744D" w:rsidRPr="004F5C6D">
          <w:rPr>
            <w:rStyle w:val="Hyperlink"/>
            <w:noProof/>
          </w:rPr>
          <w:t>9.</w:t>
        </w:r>
        <w:r w:rsidR="00FF744D">
          <w:rPr>
            <w:rFonts w:asciiTheme="minorHAnsi" w:eastAsiaTheme="minorEastAsia" w:hAnsiTheme="minorHAnsi"/>
            <w:noProof/>
            <w:sz w:val="22"/>
            <w:szCs w:val="22"/>
          </w:rPr>
          <w:tab/>
        </w:r>
        <w:r w:rsidR="00FF744D" w:rsidRPr="004F5C6D">
          <w:rPr>
            <w:rStyle w:val="Hyperlink"/>
            <w:noProof/>
          </w:rPr>
          <w:t>Utilities.</w:t>
        </w:r>
        <w:r w:rsidR="00FF744D">
          <w:rPr>
            <w:noProof/>
            <w:webHidden/>
          </w:rPr>
          <w:tab/>
        </w:r>
        <w:r w:rsidR="00FF744D">
          <w:rPr>
            <w:noProof/>
            <w:webHidden/>
          </w:rPr>
          <w:fldChar w:fldCharType="begin"/>
        </w:r>
        <w:r w:rsidR="00FF744D">
          <w:rPr>
            <w:noProof/>
            <w:webHidden/>
          </w:rPr>
          <w:instrText xml:space="preserve"> PAGEREF _Toc511110289 \h </w:instrText>
        </w:r>
        <w:r w:rsidR="00FF744D">
          <w:rPr>
            <w:noProof/>
            <w:webHidden/>
          </w:rPr>
        </w:r>
        <w:r w:rsidR="00FF744D">
          <w:rPr>
            <w:noProof/>
            <w:webHidden/>
          </w:rPr>
          <w:fldChar w:fldCharType="separate"/>
        </w:r>
        <w:r w:rsidR="00164BD3">
          <w:rPr>
            <w:noProof/>
            <w:webHidden/>
          </w:rPr>
          <w:t>5</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290" w:history="1">
        <w:r w:rsidR="00FF744D" w:rsidRPr="004F5C6D">
          <w:rPr>
            <w:rStyle w:val="Hyperlink"/>
            <w:noProof/>
          </w:rPr>
          <w:t>10.</w:t>
        </w:r>
        <w:r w:rsidR="00FF744D">
          <w:rPr>
            <w:rFonts w:asciiTheme="minorHAnsi" w:eastAsiaTheme="minorEastAsia" w:hAnsiTheme="minorHAnsi"/>
            <w:noProof/>
            <w:sz w:val="22"/>
            <w:szCs w:val="22"/>
          </w:rPr>
          <w:tab/>
        </w:r>
        <w:r w:rsidR="00FF744D" w:rsidRPr="004F5C6D">
          <w:rPr>
            <w:rStyle w:val="Hyperlink"/>
            <w:noProof/>
          </w:rPr>
          <w:t>Coordination with Businesses and Residents.</w:t>
        </w:r>
        <w:r w:rsidR="00FF744D">
          <w:rPr>
            <w:noProof/>
            <w:webHidden/>
          </w:rPr>
          <w:tab/>
        </w:r>
        <w:r w:rsidR="00FF744D">
          <w:rPr>
            <w:noProof/>
            <w:webHidden/>
          </w:rPr>
          <w:fldChar w:fldCharType="begin"/>
        </w:r>
        <w:r w:rsidR="00FF744D">
          <w:rPr>
            <w:noProof/>
            <w:webHidden/>
          </w:rPr>
          <w:instrText xml:space="preserve"> PAGEREF _Toc511110290 \h </w:instrText>
        </w:r>
        <w:r w:rsidR="00FF744D">
          <w:rPr>
            <w:noProof/>
            <w:webHidden/>
          </w:rPr>
        </w:r>
        <w:r w:rsidR="00FF744D">
          <w:rPr>
            <w:noProof/>
            <w:webHidden/>
          </w:rPr>
          <w:fldChar w:fldCharType="separate"/>
        </w:r>
        <w:r w:rsidR="00164BD3">
          <w:rPr>
            <w:noProof/>
            <w:webHidden/>
          </w:rPr>
          <w:t>6</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291" w:history="1">
        <w:r w:rsidR="00FF744D" w:rsidRPr="004F5C6D">
          <w:rPr>
            <w:rStyle w:val="Hyperlink"/>
            <w:noProof/>
          </w:rPr>
          <w:t>11.</w:t>
        </w:r>
        <w:r w:rsidR="00FF744D">
          <w:rPr>
            <w:rFonts w:asciiTheme="minorHAnsi" w:eastAsiaTheme="minorEastAsia" w:hAnsiTheme="minorHAnsi"/>
            <w:noProof/>
            <w:sz w:val="22"/>
            <w:szCs w:val="22"/>
          </w:rPr>
          <w:tab/>
        </w:r>
        <w:r w:rsidR="00FF744D" w:rsidRPr="004F5C6D">
          <w:rPr>
            <w:rStyle w:val="Hyperlink"/>
            <w:noProof/>
          </w:rPr>
          <w:t>QMP Base Aggregate.</w:t>
        </w:r>
        <w:r w:rsidR="00FF744D">
          <w:rPr>
            <w:noProof/>
            <w:webHidden/>
          </w:rPr>
          <w:tab/>
        </w:r>
        <w:r w:rsidR="00FF744D">
          <w:rPr>
            <w:noProof/>
            <w:webHidden/>
          </w:rPr>
          <w:fldChar w:fldCharType="begin"/>
        </w:r>
        <w:r w:rsidR="00FF744D">
          <w:rPr>
            <w:noProof/>
            <w:webHidden/>
          </w:rPr>
          <w:instrText xml:space="preserve"> PAGEREF _Toc511110291 \h </w:instrText>
        </w:r>
        <w:r w:rsidR="00FF744D">
          <w:rPr>
            <w:noProof/>
            <w:webHidden/>
          </w:rPr>
        </w:r>
        <w:r w:rsidR="00FF744D">
          <w:rPr>
            <w:noProof/>
            <w:webHidden/>
          </w:rPr>
          <w:fldChar w:fldCharType="separate"/>
        </w:r>
        <w:r w:rsidR="00164BD3">
          <w:rPr>
            <w:noProof/>
            <w:webHidden/>
          </w:rPr>
          <w:t>6</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292" w:history="1">
        <w:r w:rsidR="00FF744D" w:rsidRPr="004F5C6D">
          <w:rPr>
            <w:rStyle w:val="Hyperlink"/>
            <w:noProof/>
          </w:rPr>
          <w:t>12.</w:t>
        </w:r>
        <w:r w:rsidR="00FF744D">
          <w:rPr>
            <w:rFonts w:asciiTheme="minorHAnsi" w:eastAsiaTheme="minorEastAsia" w:hAnsiTheme="minorHAnsi"/>
            <w:noProof/>
            <w:sz w:val="22"/>
            <w:szCs w:val="22"/>
          </w:rPr>
          <w:tab/>
        </w:r>
        <w:r w:rsidR="00FF744D" w:rsidRPr="004F5C6D">
          <w:rPr>
            <w:rStyle w:val="Hyperlink"/>
            <w:noProof/>
          </w:rPr>
          <w:t>Removing Loop Detector Wire and Lead-in Cable, STH 11 &amp; WILLOW RD/BUCYRUS ERIE ENT, Item 204.9105.S.01.</w:t>
        </w:r>
        <w:r w:rsidR="00FF744D">
          <w:rPr>
            <w:noProof/>
            <w:webHidden/>
          </w:rPr>
          <w:tab/>
        </w:r>
        <w:r w:rsidR="00FF744D">
          <w:rPr>
            <w:noProof/>
            <w:webHidden/>
          </w:rPr>
          <w:fldChar w:fldCharType="begin"/>
        </w:r>
        <w:r w:rsidR="00FF744D">
          <w:rPr>
            <w:noProof/>
            <w:webHidden/>
          </w:rPr>
          <w:instrText xml:space="preserve"> PAGEREF _Toc511110292 \h </w:instrText>
        </w:r>
        <w:r w:rsidR="00FF744D">
          <w:rPr>
            <w:noProof/>
            <w:webHidden/>
          </w:rPr>
        </w:r>
        <w:r w:rsidR="00FF744D">
          <w:rPr>
            <w:noProof/>
            <w:webHidden/>
          </w:rPr>
          <w:fldChar w:fldCharType="separate"/>
        </w:r>
        <w:r w:rsidR="00164BD3">
          <w:rPr>
            <w:noProof/>
            <w:webHidden/>
          </w:rPr>
          <w:t>12</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293" w:history="1">
        <w:r w:rsidR="00FF744D" w:rsidRPr="004F5C6D">
          <w:rPr>
            <w:rStyle w:val="Hyperlink"/>
            <w:noProof/>
          </w:rPr>
          <w:t>13.</w:t>
        </w:r>
        <w:r w:rsidR="00FF744D">
          <w:rPr>
            <w:rFonts w:asciiTheme="minorHAnsi" w:eastAsiaTheme="minorEastAsia" w:hAnsiTheme="minorHAnsi"/>
            <w:noProof/>
            <w:sz w:val="22"/>
            <w:szCs w:val="22"/>
          </w:rPr>
          <w:tab/>
        </w:r>
        <w:r w:rsidR="00FF744D" w:rsidRPr="004F5C6D">
          <w:rPr>
            <w:rStyle w:val="Hyperlink"/>
            <w:noProof/>
          </w:rPr>
          <w:t>Concrete Pavement Joint Layout, Item 415.5110.S.</w:t>
        </w:r>
        <w:r w:rsidR="00FF744D">
          <w:rPr>
            <w:noProof/>
            <w:webHidden/>
          </w:rPr>
          <w:tab/>
        </w:r>
        <w:r w:rsidR="00FF744D">
          <w:rPr>
            <w:noProof/>
            <w:webHidden/>
          </w:rPr>
          <w:fldChar w:fldCharType="begin"/>
        </w:r>
        <w:r w:rsidR="00FF744D">
          <w:rPr>
            <w:noProof/>
            <w:webHidden/>
          </w:rPr>
          <w:instrText xml:space="preserve"> PAGEREF _Toc511110293 \h </w:instrText>
        </w:r>
        <w:r w:rsidR="00FF744D">
          <w:rPr>
            <w:noProof/>
            <w:webHidden/>
          </w:rPr>
        </w:r>
        <w:r w:rsidR="00FF744D">
          <w:rPr>
            <w:noProof/>
            <w:webHidden/>
          </w:rPr>
          <w:fldChar w:fldCharType="separate"/>
        </w:r>
        <w:r w:rsidR="00164BD3">
          <w:rPr>
            <w:noProof/>
            <w:webHidden/>
          </w:rPr>
          <w:t>12</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294" w:history="1">
        <w:r w:rsidR="00FF744D" w:rsidRPr="004F5C6D">
          <w:rPr>
            <w:rStyle w:val="Hyperlink"/>
            <w:noProof/>
          </w:rPr>
          <w:t>14.</w:t>
        </w:r>
        <w:r w:rsidR="00FF744D">
          <w:rPr>
            <w:rFonts w:asciiTheme="minorHAnsi" w:eastAsiaTheme="minorEastAsia" w:hAnsiTheme="minorHAnsi"/>
            <w:noProof/>
            <w:sz w:val="22"/>
            <w:szCs w:val="22"/>
          </w:rPr>
          <w:tab/>
        </w:r>
        <w:r w:rsidR="00FF744D" w:rsidRPr="004F5C6D">
          <w:rPr>
            <w:rStyle w:val="Hyperlink"/>
            <w:noProof/>
          </w:rPr>
          <w:t>General Requirements for Electrical Work.</w:t>
        </w:r>
        <w:r w:rsidR="00FF744D">
          <w:rPr>
            <w:noProof/>
            <w:webHidden/>
          </w:rPr>
          <w:tab/>
        </w:r>
        <w:r w:rsidR="00FF744D">
          <w:rPr>
            <w:noProof/>
            <w:webHidden/>
          </w:rPr>
          <w:fldChar w:fldCharType="begin"/>
        </w:r>
        <w:r w:rsidR="00FF744D">
          <w:rPr>
            <w:noProof/>
            <w:webHidden/>
          </w:rPr>
          <w:instrText xml:space="preserve"> PAGEREF _Toc511110294 \h </w:instrText>
        </w:r>
        <w:r w:rsidR="00FF744D">
          <w:rPr>
            <w:noProof/>
            <w:webHidden/>
          </w:rPr>
        </w:r>
        <w:r w:rsidR="00FF744D">
          <w:rPr>
            <w:noProof/>
            <w:webHidden/>
          </w:rPr>
          <w:fldChar w:fldCharType="separate"/>
        </w:r>
        <w:r w:rsidR="00164BD3">
          <w:rPr>
            <w:noProof/>
            <w:webHidden/>
          </w:rPr>
          <w:t>13</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295" w:history="1">
        <w:r w:rsidR="00FF744D" w:rsidRPr="004F5C6D">
          <w:rPr>
            <w:rStyle w:val="Hyperlink"/>
            <w:noProof/>
          </w:rPr>
          <w:t>15.</w:t>
        </w:r>
        <w:r w:rsidR="00FF744D">
          <w:rPr>
            <w:rFonts w:asciiTheme="minorHAnsi" w:eastAsiaTheme="minorEastAsia" w:hAnsiTheme="minorHAnsi"/>
            <w:noProof/>
            <w:sz w:val="22"/>
            <w:szCs w:val="22"/>
          </w:rPr>
          <w:tab/>
        </w:r>
        <w:r w:rsidR="00FF744D" w:rsidRPr="004F5C6D">
          <w:rPr>
            <w:rStyle w:val="Hyperlink"/>
            <w:noProof/>
          </w:rPr>
          <w:t>Electrical Wiring</w:t>
        </w:r>
        <w:r w:rsidR="00FF744D">
          <w:rPr>
            <w:noProof/>
            <w:webHidden/>
          </w:rPr>
          <w:tab/>
        </w:r>
        <w:r w:rsidR="00FF744D">
          <w:rPr>
            <w:noProof/>
            <w:webHidden/>
          </w:rPr>
          <w:fldChar w:fldCharType="begin"/>
        </w:r>
        <w:r w:rsidR="00FF744D">
          <w:rPr>
            <w:noProof/>
            <w:webHidden/>
          </w:rPr>
          <w:instrText xml:space="preserve"> PAGEREF _Toc511110295 \h </w:instrText>
        </w:r>
        <w:r w:rsidR="00FF744D">
          <w:rPr>
            <w:noProof/>
            <w:webHidden/>
          </w:rPr>
        </w:r>
        <w:r w:rsidR="00FF744D">
          <w:rPr>
            <w:noProof/>
            <w:webHidden/>
          </w:rPr>
          <w:fldChar w:fldCharType="separate"/>
        </w:r>
        <w:r w:rsidR="00164BD3">
          <w:rPr>
            <w:noProof/>
            <w:webHidden/>
          </w:rPr>
          <w:t>13</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296" w:history="1">
        <w:r w:rsidR="00FF744D" w:rsidRPr="004F5C6D">
          <w:rPr>
            <w:rStyle w:val="Hyperlink"/>
            <w:noProof/>
          </w:rPr>
          <w:t>16.</w:t>
        </w:r>
        <w:r w:rsidR="00FF744D">
          <w:rPr>
            <w:rFonts w:asciiTheme="minorHAnsi" w:eastAsiaTheme="minorEastAsia" w:hAnsiTheme="minorHAnsi"/>
            <w:noProof/>
            <w:sz w:val="22"/>
            <w:szCs w:val="22"/>
          </w:rPr>
          <w:tab/>
        </w:r>
        <w:r w:rsidR="00FF744D" w:rsidRPr="004F5C6D">
          <w:rPr>
            <w:rStyle w:val="Hyperlink"/>
            <w:noProof/>
          </w:rPr>
          <w:t>Electrical Service Meter Breaker Pedestal STH 11 &amp; 84TH ST/WILLOW RD Item 656.0200.01.</w:t>
        </w:r>
        <w:r w:rsidR="00FF744D">
          <w:rPr>
            <w:noProof/>
            <w:webHidden/>
          </w:rPr>
          <w:tab/>
        </w:r>
        <w:r w:rsidR="00FF744D">
          <w:rPr>
            <w:noProof/>
            <w:webHidden/>
          </w:rPr>
          <w:fldChar w:fldCharType="begin"/>
        </w:r>
        <w:r w:rsidR="00FF744D">
          <w:rPr>
            <w:noProof/>
            <w:webHidden/>
          </w:rPr>
          <w:instrText xml:space="preserve"> PAGEREF _Toc511110296 \h </w:instrText>
        </w:r>
        <w:r w:rsidR="00FF744D">
          <w:rPr>
            <w:noProof/>
            <w:webHidden/>
          </w:rPr>
        </w:r>
        <w:r w:rsidR="00FF744D">
          <w:rPr>
            <w:noProof/>
            <w:webHidden/>
          </w:rPr>
          <w:fldChar w:fldCharType="separate"/>
        </w:r>
        <w:r w:rsidR="00164BD3">
          <w:rPr>
            <w:noProof/>
            <w:webHidden/>
          </w:rPr>
          <w:t>13</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297" w:history="1">
        <w:r w:rsidR="00FF744D" w:rsidRPr="004F5C6D">
          <w:rPr>
            <w:rStyle w:val="Hyperlink"/>
            <w:noProof/>
          </w:rPr>
          <w:t>17.</w:t>
        </w:r>
        <w:r w:rsidR="00FF744D">
          <w:rPr>
            <w:rFonts w:asciiTheme="minorHAnsi" w:eastAsiaTheme="minorEastAsia" w:hAnsiTheme="minorHAnsi"/>
            <w:noProof/>
            <w:sz w:val="22"/>
            <w:szCs w:val="22"/>
          </w:rPr>
          <w:tab/>
        </w:r>
        <w:r w:rsidR="00FF744D" w:rsidRPr="004F5C6D">
          <w:rPr>
            <w:rStyle w:val="Hyperlink"/>
            <w:noProof/>
          </w:rPr>
          <w:t>Signal Housings.</w:t>
        </w:r>
        <w:r w:rsidR="00FF744D">
          <w:rPr>
            <w:noProof/>
            <w:webHidden/>
          </w:rPr>
          <w:tab/>
        </w:r>
        <w:r w:rsidR="00FF744D">
          <w:rPr>
            <w:noProof/>
            <w:webHidden/>
          </w:rPr>
          <w:fldChar w:fldCharType="begin"/>
        </w:r>
        <w:r w:rsidR="00FF744D">
          <w:rPr>
            <w:noProof/>
            <w:webHidden/>
          </w:rPr>
          <w:instrText xml:space="preserve"> PAGEREF _Toc511110297 \h </w:instrText>
        </w:r>
        <w:r w:rsidR="00FF744D">
          <w:rPr>
            <w:noProof/>
            <w:webHidden/>
          </w:rPr>
        </w:r>
        <w:r w:rsidR="00FF744D">
          <w:rPr>
            <w:noProof/>
            <w:webHidden/>
          </w:rPr>
          <w:fldChar w:fldCharType="separate"/>
        </w:r>
        <w:r w:rsidR="00164BD3">
          <w:rPr>
            <w:noProof/>
            <w:webHidden/>
          </w:rPr>
          <w:t>14</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298" w:history="1">
        <w:r w:rsidR="00FF744D" w:rsidRPr="004F5C6D">
          <w:rPr>
            <w:rStyle w:val="Hyperlink"/>
            <w:noProof/>
          </w:rPr>
          <w:t>18.</w:t>
        </w:r>
        <w:r w:rsidR="00FF744D">
          <w:rPr>
            <w:rFonts w:asciiTheme="minorHAnsi" w:eastAsiaTheme="minorEastAsia" w:hAnsiTheme="minorHAnsi"/>
            <w:noProof/>
            <w:sz w:val="22"/>
            <w:szCs w:val="22"/>
          </w:rPr>
          <w:tab/>
        </w:r>
        <w:r w:rsidR="00FF744D" w:rsidRPr="004F5C6D">
          <w:rPr>
            <w:rStyle w:val="Hyperlink"/>
            <w:noProof/>
          </w:rPr>
          <w:t>Pedestrian Push Buttons</w:t>
        </w:r>
        <w:r w:rsidR="00FF744D">
          <w:rPr>
            <w:noProof/>
            <w:webHidden/>
          </w:rPr>
          <w:tab/>
        </w:r>
        <w:r w:rsidR="00FF744D">
          <w:rPr>
            <w:noProof/>
            <w:webHidden/>
          </w:rPr>
          <w:fldChar w:fldCharType="begin"/>
        </w:r>
        <w:r w:rsidR="00FF744D">
          <w:rPr>
            <w:noProof/>
            <w:webHidden/>
          </w:rPr>
          <w:instrText xml:space="preserve"> PAGEREF _Toc511110298 \h </w:instrText>
        </w:r>
        <w:r w:rsidR="00FF744D">
          <w:rPr>
            <w:noProof/>
            <w:webHidden/>
          </w:rPr>
        </w:r>
        <w:r w:rsidR="00FF744D">
          <w:rPr>
            <w:noProof/>
            <w:webHidden/>
          </w:rPr>
          <w:fldChar w:fldCharType="separate"/>
        </w:r>
        <w:r w:rsidR="00164BD3">
          <w:rPr>
            <w:noProof/>
            <w:webHidden/>
          </w:rPr>
          <w:t>14</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299" w:history="1">
        <w:r w:rsidR="00FF744D" w:rsidRPr="004F5C6D">
          <w:rPr>
            <w:rStyle w:val="Hyperlink"/>
            <w:noProof/>
          </w:rPr>
          <w:t>19.</w:t>
        </w:r>
        <w:r w:rsidR="00FF744D">
          <w:rPr>
            <w:rFonts w:asciiTheme="minorHAnsi" w:eastAsiaTheme="minorEastAsia" w:hAnsiTheme="minorHAnsi"/>
            <w:noProof/>
            <w:sz w:val="22"/>
            <w:szCs w:val="22"/>
          </w:rPr>
          <w:tab/>
        </w:r>
        <w:r w:rsidR="00FF744D" w:rsidRPr="004F5C6D">
          <w:rPr>
            <w:rStyle w:val="Hyperlink"/>
            <w:noProof/>
          </w:rPr>
          <w:t>Traffic Signal Faces</w:t>
        </w:r>
        <w:r w:rsidR="00FF744D">
          <w:rPr>
            <w:noProof/>
            <w:webHidden/>
          </w:rPr>
          <w:tab/>
        </w:r>
        <w:r w:rsidR="00FF744D">
          <w:rPr>
            <w:noProof/>
            <w:webHidden/>
          </w:rPr>
          <w:fldChar w:fldCharType="begin"/>
        </w:r>
        <w:r w:rsidR="00FF744D">
          <w:rPr>
            <w:noProof/>
            <w:webHidden/>
          </w:rPr>
          <w:instrText xml:space="preserve"> PAGEREF _Toc511110299 \h </w:instrText>
        </w:r>
        <w:r w:rsidR="00FF744D">
          <w:rPr>
            <w:noProof/>
            <w:webHidden/>
          </w:rPr>
        </w:r>
        <w:r w:rsidR="00FF744D">
          <w:rPr>
            <w:noProof/>
            <w:webHidden/>
          </w:rPr>
          <w:fldChar w:fldCharType="separate"/>
        </w:r>
        <w:r w:rsidR="00164BD3">
          <w:rPr>
            <w:noProof/>
            <w:webHidden/>
          </w:rPr>
          <w:t>14</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300" w:history="1">
        <w:r w:rsidR="00FF744D" w:rsidRPr="004F5C6D">
          <w:rPr>
            <w:rStyle w:val="Hyperlink"/>
            <w:noProof/>
          </w:rPr>
          <w:t>20.</w:t>
        </w:r>
        <w:r w:rsidR="00FF744D">
          <w:rPr>
            <w:rFonts w:asciiTheme="minorHAnsi" w:eastAsiaTheme="minorEastAsia" w:hAnsiTheme="minorHAnsi"/>
            <w:noProof/>
            <w:sz w:val="22"/>
            <w:szCs w:val="22"/>
          </w:rPr>
          <w:tab/>
        </w:r>
        <w:r w:rsidR="00FF744D" w:rsidRPr="004F5C6D">
          <w:rPr>
            <w:rStyle w:val="Hyperlink"/>
            <w:noProof/>
          </w:rPr>
          <w:t>Pedestrian Signal Face 16-Inch</w:t>
        </w:r>
        <w:r w:rsidR="00FF744D">
          <w:rPr>
            <w:noProof/>
            <w:webHidden/>
          </w:rPr>
          <w:tab/>
        </w:r>
        <w:r w:rsidR="00FF744D">
          <w:rPr>
            <w:noProof/>
            <w:webHidden/>
          </w:rPr>
          <w:fldChar w:fldCharType="begin"/>
        </w:r>
        <w:r w:rsidR="00FF744D">
          <w:rPr>
            <w:noProof/>
            <w:webHidden/>
          </w:rPr>
          <w:instrText xml:space="preserve"> PAGEREF _Toc511110300 \h </w:instrText>
        </w:r>
        <w:r w:rsidR="00FF744D">
          <w:rPr>
            <w:noProof/>
            <w:webHidden/>
          </w:rPr>
        </w:r>
        <w:r w:rsidR="00FF744D">
          <w:rPr>
            <w:noProof/>
            <w:webHidden/>
          </w:rPr>
          <w:fldChar w:fldCharType="separate"/>
        </w:r>
        <w:r w:rsidR="00164BD3">
          <w:rPr>
            <w:noProof/>
            <w:webHidden/>
          </w:rPr>
          <w:t>14</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301" w:history="1">
        <w:r w:rsidR="00FF744D" w:rsidRPr="004F5C6D">
          <w:rPr>
            <w:rStyle w:val="Hyperlink"/>
            <w:noProof/>
          </w:rPr>
          <w:t>21.</w:t>
        </w:r>
        <w:r w:rsidR="00FF744D">
          <w:rPr>
            <w:rFonts w:asciiTheme="minorHAnsi" w:eastAsiaTheme="minorEastAsia" w:hAnsiTheme="minorHAnsi"/>
            <w:noProof/>
            <w:sz w:val="22"/>
            <w:szCs w:val="22"/>
          </w:rPr>
          <w:tab/>
        </w:r>
        <w:r w:rsidR="00FF744D" w:rsidRPr="004F5C6D">
          <w:rPr>
            <w:rStyle w:val="Hyperlink"/>
            <w:noProof/>
          </w:rPr>
          <w:t>Communication Systems</w:t>
        </w:r>
        <w:r w:rsidR="00FF744D">
          <w:rPr>
            <w:noProof/>
            <w:webHidden/>
          </w:rPr>
          <w:tab/>
        </w:r>
        <w:r w:rsidR="00FF744D">
          <w:rPr>
            <w:noProof/>
            <w:webHidden/>
          </w:rPr>
          <w:fldChar w:fldCharType="begin"/>
        </w:r>
        <w:r w:rsidR="00FF744D">
          <w:rPr>
            <w:noProof/>
            <w:webHidden/>
          </w:rPr>
          <w:instrText xml:space="preserve"> PAGEREF _Toc511110301 \h </w:instrText>
        </w:r>
        <w:r w:rsidR="00FF744D">
          <w:rPr>
            <w:noProof/>
            <w:webHidden/>
          </w:rPr>
        </w:r>
        <w:r w:rsidR="00FF744D">
          <w:rPr>
            <w:noProof/>
            <w:webHidden/>
          </w:rPr>
          <w:fldChar w:fldCharType="separate"/>
        </w:r>
        <w:r w:rsidR="00164BD3">
          <w:rPr>
            <w:noProof/>
            <w:webHidden/>
          </w:rPr>
          <w:t>14</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302" w:history="1">
        <w:r w:rsidR="00FF744D" w:rsidRPr="004F5C6D">
          <w:rPr>
            <w:rStyle w:val="Hyperlink"/>
            <w:noProof/>
          </w:rPr>
          <w:t>22.</w:t>
        </w:r>
        <w:r w:rsidR="00FF744D">
          <w:rPr>
            <w:rFonts w:asciiTheme="minorHAnsi" w:eastAsiaTheme="minorEastAsia" w:hAnsiTheme="minorHAnsi"/>
            <w:noProof/>
            <w:sz w:val="22"/>
            <w:szCs w:val="22"/>
          </w:rPr>
          <w:tab/>
        </w:r>
        <w:r w:rsidR="00FF744D" w:rsidRPr="004F5C6D">
          <w:rPr>
            <w:rStyle w:val="Hyperlink"/>
            <w:noProof/>
          </w:rPr>
          <w:t>EBS Excavation, Item SPV.0035.01</w:t>
        </w:r>
        <w:r w:rsidR="00FF744D">
          <w:rPr>
            <w:noProof/>
            <w:webHidden/>
          </w:rPr>
          <w:tab/>
        </w:r>
        <w:r w:rsidR="00FF744D">
          <w:rPr>
            <w:noProof/>
            <w:webHidden/>
          </w:rPr>
          <w:fldChar w:fldCharType="begin"/>
        </w:r>
        <w:r w:rsidR="00FF744D">
          <w:rPr>
            <w:noProof/>
            <w:webHidden/>
          </w:rPr>
          <w:instrText xml:space="preserve"> PAGEREF _Toc511110302 \h </w:instrText>
        </w:r>
        <w:r w:rsidR="00FF744D">
          <w:rPr>
            <w:noProof/>
            <w:webHidden/>
          </w:rPr>
        </w:r>
        <w:r w:rsidR="00FF744D">
          <w:rPr>
            <w:noProof/>
            <w:webHidden/>
          </w:rPr>
          <w:fldChar w:fldCharType="separate"/>
        </w:r>
        <w:r w:rsidR="00164BD3">
          <w:rPr>
            <w:noProof/>
            <w:webHidden/>
          </w:rPr>
          <w:t>15</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303" w:history="1">
        <w:r w:rsidR="00FF744D" w:rsidRPr="004F5C6D">
          <w:rPr>
            <w:rStyle w:val="Hyperlink"/>
            <w:noProof/>
          </w:rPr>
          <w:t>23.</w:t>
        </w:r>
        <w:r w:rsidR="00FF744D">
          <w:rPr>
            <w:rFonts w:asciiTheme="minorHAnsi" w:eastAsiaTheme="minorEastAsia" w:hAnsiTheme="minorHAnsi"/>
            <w:noProof/>
            <w:sz w:val="22"/>
            <w:szCs w:val="22"/>
          </w:rPr>
          <w:tab/>
        </w:r>
        <w:r w:rsidR="00FF744D" w:rsidRPr="004F5C6D">
          <w:rPr>
            <w:rStyle w:val="Hyperlink"/>
            <w:noProof/>
          </w:rPr>
          <w:t>EBS Backfill, Item SPV.0035.02</w:t>
        </w:r>
        <w:r w:rsidR="00FF744D">
          <w:rPr>
            <w:noProof/>
            <w:webHidden/>
          </w:rPr>
          <w:tab/>
        </w:r>
        <w:r w:rsidR="00FF744D">
          <w:rPr>
            <w:noProof/>
            <w:webHidden/>
          </w:rPr>
          <w:fldChar w:fldCharType="begin"/>
        </w:r>
        <w:r w:rsidR="00FF744D">
          <w:rPr>
            <w:noProof/>
            <w:webHidden/>
          </w:rPr>
          <w:instrText xml:space="preserve"> PAGEREF _Toc511110303 \h </w:instrText>
        </w:r>
        <w:r w:rsidR="00FF744D">
          <w:rPr>
            <w:noProof/>
            <w:webHidden/>
          </w:rPr>
        </w:r>
        <w:r w:rsidR="00FF744D">
          <w:rPr>
            <w:noProof/>
            <w:webHidden/>
          </w:rPr>
          <w:fldChar w:fldCharType="separate"/>
        </w:r>
        <w:r w:rsidR="00164BD3">
          <w:rPr>
            <w:noProof/>
            <w:webHidden/>
          </w:rPr>
          <w:t>16</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304" w:history="1">
        <w:r w:rsidR="00FF744D" w:rsidRPr="004F5C6D">
          <w:rPr>
            <w:rStyle w:val="Hyperlink"/>
            <w:noProof/>
          </w:rPr>
          <w:t>24.</w:t>
        </w:r>
        <w:r w:rsidR="00FF744D">
          <w:rPr>
            <w:rFonts w:asciiTheme="minorHAnsi" w:eastAsiaTheme="minorEastAsia" w:hAnsiTheme="minorHAnsi"/>
            <w:noProof/>
            <w:sz w:val="22"/>
            <w:szCs w:val="22"/>
          </w:rPr>
          <w:tab/>
        </w:r>
        <w:r w:rsidR="00FF744D" w:rsidRPr="004F5C6D">
          <w:rPr>
            <w:rStyle w:val="Hyperlink"/>
            <w:noProof/>
          </w:rPr>
          <w:t>Transport and Install State Furnished Traffic Signal Cabinet STH 11 &amp; 84TH ST/WILLOW RD, Item SPV.0105.01.</w:t>
        </w:r>
        <w:r w:rsidR="00FF744D">
          <w:rPr>
            <w:noProof/>
            <w:webHidden/>
          </w:rPr>
          <w:tab/>
        </w:r>
        <w:r w:rsidR="00FF744D">
          <w:rPr>
            <w:noProof/>
            <w:webHidden/>
          </w:rPr>
          <w:fldChar w:fldCharType="begin"/>
        </w:r>
        <w:r w:rsidR="00FF744D">
          <w:rPr>
            <w:noProof/>
            <w:webHidden/>
          </w:rPr>
          <w:instrText xml:space="preserve"> PAGEREF _Toc511110304 \h </w:instrText>
        </w:r>
        <w:r w:rsidR="00FF744D">
          <w:rPr>
            <w:noProof/>
            <w:webHidden/>
          </w:rPr>
        </w:r>
        <w:r w:rsidR="00FF744D">
          <w:rPr>
            <w:noProof/>
            <w:webHidden/>
          </w:rPr>
          <w:fldChar w:fldCharType="separate"/>
        </w:r>
        <w:r w:rsidR="00164BD3">
          <w:rPr>
            <w:noProof/>
            <w:webHidden/>
          </w:rPr>
          <w:t>16</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305" w:history="1">
        <w:r w:rsidR="00FF744D" w:rsidRPr="004F5C6D">
          <w:rPr>
            <w:rStyle w:val="Hyperlink"/>
            <w:noProof/>
          </w:rPr>
          <w:t>25.</w:t>
        </w:r>
        <w:r w:rsidR="00FF744D">
          <w:rPr>
            <w:rFonts w:asciiTheme="minorHAnsi" w:eastAsiaTheme="minorEastAsia" w:hAnsiTheme="minorHAnsi"/>
            <w:noProof/>
            <w:sz w:val="22"/>
            <w:szCs w:val="22"/>
          </w:rPr>
          <w:tab/>
        </w:r>
        <w:r w:rsidR="00FF744D" w:rsidRPr="004F5C6D">
          <w:rPr>
            <w:rStyle w:val="Hyperlink"/>
            <w:noProof/>
          </w:rPr>
          <w:t>Transport Traffic Signal and Intersection Lighting Materials STH 11 &amp; 84TH ST/WILLOW RD, Item SPV.0105.02.</w:t>
        </w:r>
        <w:r w:rsidR="00FF744D">
          <w:rPr>
            <w:noProof/>
            <w:webHidden/>
          </w:rPr>
          <w:tab/>
        </w:r>
        <w:r w:rsidR="00FF744D">
          <w:rPr>
            <w:noProof/>
            <w:webHidden/>
          </w:rPr>
          <w:fldChar w:fldCharType="begin"/>
        </w:r>
        <w:r w:rsidR="00FF744D">
          <w:rPr>
            <w:noProof/>
            <w:webHidden/>
          </w:rPr>
          <w:instrText xml:space="preserve"> PAGEREF _Toc511110305 \h </w:instrText>
        </w:r>
        <w:r w:rsidR="00FF744D">
          <w:rPr>
            <w:noProof/>
            <w:webHidden/>
          </w:rPr>
        </w:r>
        <w:r w:rsidR="00FF744D">
          <w:rPr>
            <w:noProof/>
            <w:webHidden/>
          </w:rPr>
          <w:fldChar w:fldCharType="separate"/>
        </w:r>
        <w:r w:rsidR="00164BD3">
          <w:rPr>
            <w:noProof/>
            <w:webHidden/>
          </w:rPr>
          <w:t>17</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306" w:history="1">
        <w:r w:rsidR="00FF744D" w:rsidRPr="004F5C6D">
          <w:rPr>
            <w:rStyle w:val="Hyperlink"/>
            <w:noProof/>
          </w:rPr>
          <w:t>26.</w:t>
        </w:r>
        <w:r w:rsidR="00FF744D">
          <w:rPr>
            <w:rFonts w:asciiTheme="minorHAnsi" w:eastAsiaTheme="minorEastAsia" w:hAnsiTheme="minorHAnsi"/>
            <w:noProof/>
            <w:sz w:val="22"/>
            <w:szCs w:val="22"/>
          </w:rPr>
          <w:tab/>
        </w:r>
        <w:r w:rsidR="00FF744D" w:rsidRPr="004F5C6D">
          <w:rPr>
            <w:rStyle w:val="Hyperlink"/>
            <w:noProof/>
          </w:rPr>
          <w:t>Transport and Install State Furnished Emergency Vehicle Preemption (EVP) Detector Head, STH 11 &amp; 84th St/Willow Rd,  Item SPV.0105.03</w:t>
        </w:r>
        <w:r w:rsidR="00FF744D">
          <w:rPr>
            <w:noProof/>
            <w:webHidden/>
          </w:rPr>
          <w:tab/>
        </w:r>
        <w:r w:rsidR="00FF744D">
          <w:rPr>
            <w:noProof/>
            <w:webHidden/>
          </w:rPr>
          <w:fldChar w:fldCharType="begin"/>
        </w:r>
        <w:r w:rsidR="00FF744D">
          <w:rPr>
            <w:noProof/>
            <w:webHidden/>
          </w:rPr>
          <w:instrText xml:space="preserve"> PAGEREF _Toc511110306 \h </w:instrText>
        </w:r>
        <w:r w:rsidR="00FF744D">
          <w:rPr>
            <w:noProof/>
            <w:webHidden/>
          </w:rPr>
        </w:r>
        <w:r w:rsidR="00FF744D">
          <w:rPr>
            <w:noProof/>
            <w:webHidden/>
          </w:rPr>
          <w:fldChar w:fldCharType="separate"/>
        </w:r>
        <w:r w:rsidR="00164BD3">
          <w:rPr>
            <w:noProof/>
            <w:webHidden/>
          </w:rPr>
          <w:t>17</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307" w:history="1">
        <w:r w:rsidR="00FF744D" w:rsidRPr="004F5C6D">
          <w:rPr>
            <w:rStyle w:val="Hyperlink"/>
            <w:noProof/>
          </w:rPr>
          <w:t>27.</w:t>
        </w:r>
        <w:r w:rsidR="00FF744D">
          <w:rPr>
            <w:rFonts w:asciiTheme="minorHAnsi" w:eastAsiaTheme="minorEastAsia" w:hAnsiTheme="minorHAnsi"/>
            <w:noProof/>
            <w:sz w:val="22"/>
            <w:szCs w:val="22"/>
          </w:rPr>
          <w:tab/>
        </w:r>
        <w:r w:rsidR="00FF744D" w:rsidRPr="004F5C6D">
          <w:rPr>
            <w:rStyle w:val="Hyperlink"/>
            <w:noProof/>
          </w:rPr>
          <w:t>Transport and Install State Furnished Emergency Vehicle Preemption (EVP) Detector Head, STH 11 &amp; WILLOW RD/BUCYRUS ERIE ENT,  Item SPV.0105.04</w:t>
        </w:r>
        <w:r w:rsidR="00FF744D">
          <w:rPr>
            <w:noProof/>
            <w:webHidden/>
          </w:rPr>
          <w:tab/>
        </w:r>
        <w:r w:rsidR="00FF744D">
          <w:rPr>
            <w:noProof/>
            <w:webHidden/>
          </w:rPr>
          <w:fldChar w:fldCharType="begin"/>
        </w:r>
        <w:r w:rsidR="00FF744D">
          <w:rPr>
            <w:noProof/>
            <w:webHidden/>
          </w:rPr>
          <w:instrText xml:space="preserve"> PAGEREF _Toc511110307 \h </w:instrText>
        </w:r>
        <w:r w:rsidR="00FF744D">
          <w:rPr>
            <w:noProof/>
            <w:webHidden/>
          </w:rPr>
        </w:r>
        <w:r w:rsidR="00FF744D">
          <w:rPr>
            <w:noProof/>
            <w:webHidden/>
          </w:rPr>
          <w:fldChar w:fldCharType="separate"/>
        </w:r>
        <w:r w:rsidR="00164BD3">
          <w:rPr>
            <w:noProof/>
            <w:webHidden/>
          </w:rPr>
          <w:t>18</w:t>
        </w:r>
        <w:r w:rsidR="00FF744D">
          <w:rPr>
            <w:noProof/>
            <w:webHidden/>
          </w:rPr>
          <w:fldChar w:fldCharType="end"/>
        </w:r>
      </w:hyperlink>
    </w:p>
    <w:p w:rsidR="00FF744D" w:rsidRDefault="0070234D">
      <w:pPr>
        <w:pStyle w:val="TOC1"/>
        <w:rPr>
          <w:rFonts w:asciiTheme="minorHAnsi" w:eastAsiaTheme="minorEastAsia" w:hAnsiTheme="minorHAnsi"/>
          <w:noProof/>
          <w:sz w:val="22"/>
          <w:szCs w:val="22"/>
        </w:rPr>
      </w:pPr>
      <w:hyperlink w:anchor="_Toc511110308" w:history="1">
        <w:r w:rsidR="00FF744D" w:rsidRPr="004F5C6D">
          <w:rPr>
            <w:rStyle w:val="Hyperlink"/>
            <w:noProof/>
          </w:rPr>
          <w:t>28.</w:t>
        </w:r>
        <w:r w:rsidR="00FF744D">
          <w:rPr>
            <w:rFonts w:asciiTheme="minorHAnsi" w:eastAsiaTheme="minorEastAsia" w:hAnsiTheme="minorHAnsi"/>
            <w:noProof/>
            <w:sz w:val="22"/>
            <w:szCs w:val="22"/>
          </w:rPr>
          <w:tab/>
        </w:r>
        <w:r w:rsidR="00FF744D" w:rsidRPr="004F5C6D">
          <w:rPr>
            <w:rStyle w:val="Hyperlink"/>
            <w:noProof/>
          </w:rPr>
          <w:t>Temporary Sloped Nose Asphalt, Item SPV.0165.01</w:t>
        </w:r>
        <w:r w:rsidR="00FF744D">
          <w:rPr>
            <w:noProof/>
            <w:webHidden/>
          </w:rPr>
          <w:tab/>
        </w:r>
        <w:r w:rsidR="00FF744D">
          <w:rPr>
            <w:noProof/>
            <w:webHidden/>
          </w:rPr>
          <w:fldChar w:fldCharType="begin"/>
        </w:r>
        <w:r w:rsidR="00FF744D">
          <w:rPr>
            <w:noProof/>
            <w:webHidden/>
          </w:rPr>
          <w:instrText xml:space="preserve"> PAGEREF _Toc511110308 \h </w:instrText>
        </w:r>
        <w:r w:rsidR="00FF744D">
          <w:rPr>
            <w:noProof/>
            <w:webHidden/>
          </w:rPr>
        </w:r>
        <w:r w:rsidR="00FF744D">
          <w:rPr>
            <w:noProof/>
            <w:webHidden/>
          </w:rPr>
          <w:fldChar w:fldCharType="separate"/>
        </w:r>
        <w:r w:rsidR="00164BD3">
          <w:rPr>
            <w:noProof/>
            <w:webHidden/>
          </w:rPr>
          <w:t>19</w:t>
        </w:r>
        <w:r w:rsidR="00FF744D">
          <w:rPr>
            <w:noProof/>
            <w:webHidden/>
          </w:rPr>
          <w:fldChar w:fldCharType="end"/>
        </w:r>
      </w:hyperlink>
    </w:p>
    <w:p w:rsidR="00323052" w:rsidRPr="00EA080F" w:rsidRDefault="00FC4660" w:rsidP="00FF6859">
      <w:pPr>
        <w:rPr>
          <w:rFonts w:cs="Arial"/>
          <w:noProof/>
        </w:rPr>
        <w:sectPr w:rsidR="00323052" w:rsidRPr="00EA080F" w:rsidSect="002272C0">
          <w:headerReference w:type="even" r:id="rId11"/>
          <w:headerReference w:type="default" r:id="rId12"/>
          <w:footerReference w:type="even" r:id="rId13"/>
          <w:footerReference w:type="default" r:id="rId14"/>
          <w:headerReference w:type="first" r:id="rId15"/>
          <w:footerReference w:type="first" r:id="rId16"/>
          <w:type w:val="continuous"/>
          <w:pgSz w:w="12240" w:h="15840"/>
          <w:pgMar w:top="720" w:right="1440" w:bottom="720" w:left="1440" w:header="288" w:footer="288" w:gutter="0"/>
          <w:cols w:space="720"/>
          <w:docGrid w:linePitch="360"/>
        </w:sectPr>
      </w:pPr>
      <w:r w:rsidRPr="00EA080F">
        <w:rPr>
          <w:rFonts w:cs="Arial"/>
          <w:noProof/>
        </w:rPr>
        <w:fldChar w:fldCharType="end"/>
      </w:r>
    </w:p>
    <w:p w:rsidR="00323052" w:rsidRPr="00EA080F" w:rsidRDefault="00BE2267" w:rsidP="00053AD8">
      <w:pPr>
        <w:jc w:val="center"/>
        <w:rPr>
          <w:rFonts w:cs="Arial"/>
          <w:b/>
          <w:sz w:val="22"/>
        </w:rPr>
      </w:pPr>
      <w:r w:rsidRPr="00EA080F">
        <w:rPr>
          <w:rFonts w:cs="Arial"/>
          <w:b/>
          <w:sz w:val="22"/>
        </w:rPr>
        <w:t>STSP’S Revised</w:t>
      </w:r>
      <w:r w:rsidR="005613B9" w:rsidRPr="00EA080F">
        <w:rPr>
          <w:rFonts w:cs="Arial"/>
          <w:b/>
          <w:sz w:val="22"/>
        </w:rPr>
        <w:t xml:space="preserve"> November 30, 201</w:t>
      </w:r>
      <w:r w:rsidR="00CD17F4">
        <w:rPr>
          <w:rFonts w:cs="Arial"/>
          <w:b/>
          <w:sz w:val="22"/>
        </w:rPr>
        <w:t>7</w:t>
      </w:r>
    </w:p>
    <w:p w:rsidR="00323052" w:rsidRPr="00EA080F" w:rsidRDefault="00BE2267">
      <w:pPr>
        <w:jc w:val="center"/>
        <w:rPr>
          <w:rFonts w:cs="Arial"/>
          <w:b/>
          <w:sz w:val="22"/>
        </w:rPr>
      </w:pPr>
      <w:r w:rsidRPr="00EA080F">
        <w:rPr>
          <w:rFonts w:cs="Arial"/>
          <w:b/>
          <w:sz w:val="22"/>
        </w:rPr>
        <w:t>SPECIAL PROVISIONS</w:t>
      </w:r>
    </w:p>
    <w:p w:rsidR="00323052" w:rsidRPr="003A37E8" w:rsidRDefault="00BE2267" w:rsidP="009E6C0D">
      <w:pPr>
        <w:pStyle w:val="1Heading1"/>
        <w:numPr>
          <w:ilvl w:val="0"/>
          <w:numId w:val="1"/>
        </w:numPr>
        <w:ind w:left="0" w:hanging="720"/>
      </w:pPr>
      <w:bookmarkStart w:id="0" w:name="_Toc511110281"/>
      <w:r w:rsidRPr="003A37E8">
        <w:t>General.</w:t>
      </w:r>
      <w:bookmarkEnd w:id="0"/>
    </w:p>
    <w:p w:rsidR="00323052" w:rsidRDefault="00BE2267" w:rsidP="00A57FBE">
      <w:pPr>
        <w:pStyle w:val="spParagraph"/>
      </w:pPr>
      <w:r>
        <w:t xml:space="preserve">Perform the work under this construction contract for Project </w:t>
      </w:r>
      <w:r w:rsidR="00AB360A">
        <w:t>1320-21-70, Durand Avenue, Village of Sturtevant, 84</w:t>
      </w:r>
      <w:r w:rsidR="00AB360A" w:rsidRPr="00AB360A">
        <w:rPr>
          <w:vertAlign w:val="superscript"/>
        </w:rPr>
        <w:t>th</w:t>
      </w:r>
      <w:r w:rsidR="00AB360A">
        <w:t xml:space="preserve"> Street Intersection, STH 11, Racine County</w:t>
      </w:r>
      <w:r>
        <w:t>, Wisconsin as the plans show and execute the work as specified in the State of Wisconsin, Department of Transportation, Standard Specifications for Highway and Structure Construction, 201</w:t>
      </w:r>
      <w:r w:rsidR="00CD17F4">
        <w:t>8</w:t>
      </w:r>
      <w:r>
        <w:t xml:space="preserve"> Edition, as published by the department, and these special provisions.</w:t>
      </w:r>
    </w:p>
    <w:p w:rsidR="00323052" w:rsidRDefault="00BE2267" w:rsidP="00A57FBE">
      <w:pPr>
        <w:pStyle w:val="spParagraph"/>
      </w:pPr>
      <w:r>
        <w:t>If all or a portion of the plans and special provisions are developed in the SI metric system and the schedule of prices is developed in the US standard measure system, the department will pay for the work as bid in the US standard system.</w:t>
      </w:r>
    </w:p>
    <w:p w:rsidR="00323052" w:rsidRDefault="00EB38E2" w:rsidP="0059732A">
      <w:pPr>
        <w:pStyle w:val="spVersion"/>
      </w:pPr>
      <w:r>
        <w:t>100-005 (201</w:t>
      </w:r>
      <w:r w:rsidR="00CD17F4">
        <w:t>7</w:t>
      </w:r>
      <w:r w:rsidR="005613B9">
        <w:t>1130</w:t>
      </w:r>
      <w:r w:rsidR="00BE2267">
        <w:t>)</w:t>
      </w:r>
    </w:p>
    <w:p w:rsidR="00323052" w:rsidRPr="003A37E8" w:rsidRDefault="00BE2267" w:rsidP="009E6C0D">
      <w:pPr>
        <w:pStyle w:val="1Heading1"/>
        <w:numPr>
          <w:ilvl w:val="0"/>
          <w:numId w:val="1"/>
        </w:numPr>
        <w:ind w:left="0" w:hanging="720"/>
      </w:pPr>
      <w:bookmarkStart w:id="1" w:name="_Toc511110282"/>
      <w:r w:rsidRPr="003A37E8">
        <w:t>Scope of Work.</w:t>
      </w:r>
      <w:bookmarkEnd w:id="1"/>
    </w:p>
    <w:p w:rsidR="00323052" w:rsidRDefault="00BE2267" w:rsidP="00A57FBE">
      <w:pPr>
        <w:pStyle w:val="spParagraph"/>
      </w:pPr>
      <w:r>
        <w:t xml:space="preserve">The work under this contract shall consist of </w:t>
      </w:r>
      <w:r w:rsidR="001A5286">
        <w:t>excavation common; base aggregate dense; concrete pavement; concrete curb and gutter; concrete sidewalk; storm sewer; traffic signals;</w:t>
      </w:r>
      <w:r>
        <w:t xml:space="preserve"> and all incidental items necessary to complete the work as shown on the plans and included in the proposal and contract.</w:t>
      </w:r>
    </w:p>
    <w:p w:rsidR="00323052" w:rsidRDefault="00BE2267" w:rsidP="0059732A">
      <w:pPr>
        <w:pStyle w:val="spVersion"/>
      </w:pPr>
      <w:r>
        <w:t>104-005 (20090901)</w:t>
      </w:r>
    </w:p>
    <w:p w:rsidR="00323052" w:rsidRPr="00EA080F" w:rsidRDefault="00BE2267" w:rsidP="009E6C0D">
      <w:pPr>
        <w:pStyle w:val="1Heading1"/>
        <w:numPr>
          <w:ilvl w:val="0"/>
          <w:numId w:val="1"/>
        </w:numPr>
        <w:ind w:left="0" w:hanging="720"/>
      </w:pPr>
      <w:bookmarkStart w:id="2" w:name="_Toc511110283"/>
      <w:r w:rsidRPr="00EA080F">
        <w:t>Prosecution and Progress.</w:t>
      </w:r>
      <w:bookmarkEnd w:id="2"/>
    </w:p>
    <w:p w:rsidR="0062046A" w:rsidRDefault="00BE2267" w:rsidP="00466B63">
      <w:pPr>
        <w:pStyle w:val="spParagraph"/>
      </w:pPr>
      <w:r w:rsidRPr="00C158F5">
        <w:t>Begin work within ten calendar days after the engineer issues a written notice to do so.</w:t>
      </w:r>
    </w:p>
    <w:p w:rsidR="009F2081" w:rsidRDefault="009F2081" w:rsidP="008459A2">
      <w:pPr>
        <w:pStyle w:val="spParagraph"/>
      </w:pPr>
      <w:r>
        <w:t>Provide the time frame for construction of the project within the 2018 construction season to the engineer in writing within a month after executing the contract but at least 14 calendar days before the preconstruction conference. Assure that the time frame is consistent with the contract completion time. Upon approval, the engineer will issue the notice to proceed within ten calendar days before the beginning of the approved time frame.</w:t>
      </w:r>
    </w:p>
    <w:p w:rsidR="009F2081" w:rsidRDefault="009F2081" w:rsidP="008459A2">
      <w:pPr>
        <w:pStyle w:val="spParagraph"/>
      </w:pPr>
      <w:r>
        <w:t>To revise the time frame, submit a written request to the engineer at least two weeks before the beginning of the intended time frame. The engineer will approve or deny that request based on the conditions cited in the request and its effect on the department’s scheduled resources.</w:t>
      </w:r>
    </w:p>
    <w:p w:rsidR="001A5286" w:rsidRPr="00EA080F" w:rsidRDefault="001A5286" w:rsidP="009E6C0D">
      <w:pPr>
        <w:pStyle w:val="1Heading1"/>
        <w:numPr>
          <w:ilvl w:val="0"/>
          <w:numId w:val="1"/>
        </w:numPr>
        <w:ind w:left="0" w:hanging="720"/>
      </w:pPr>
      <w:bookmarkStart w:id="3" w:name="_Toc511110284"/>
      <w:r>
        <w:t>Traffic.</w:t>
      </w:r>
      <w:bookmarkEnd w:id="3"/>
    </w:p>
    <w:p w:rsidR="001A5286" w:rsidRDefault="001A5286" w:rsidP="001A5286">
      <w:pPr>
        <w:pStyle w:val="spParagraph"/>
      </w:pPr>
      <w:r>
        <w:t>Construct the project in two stages as shown in the plans. Maintain access to all properties along the project a</w:t>
      </w:r>
      <w:r w:rsidR="00C12BB3">
        <w:t>t all times during construction</w:t>
      </w:r>
      <w:r>
        <w:t>.</w:t>
      </w:r>
    </w:p>
    <w:p w:rsidR="001A5286" w:rsidRDefault="001A5286" w:rsidP="008459A2">
      <w:pPr>
        <w:pStyle w:val="spParagraph"/>
      </w:pPr>
      <w:r>
        <w:t>Do not store equipment, vehicles, or stockpile materials on adjacent streets beyond the project limits without specific approval of the engineer.</w:t>
      </w:r>
    </w:p>
    <w:p w:rsidR="001A5286" w:rsidRPr="00BF75B7" w:rsidRDefault="001A5286" w:rsidP="008459A2">
      <w:pPr>
        <w:pStyle w:val="spParagraph"/>
        <w:rPr>
          <w:rStyle w:val="spHeading"/>
        </w:rPr>
      </w:pPr>
      <w:bookmarkStart w:id="4" w:name="_Toc315851721"/>
      <w:bookmarkStart w:id="5" w:name="_Toc360433559"/>
      <w:r w:rsidRPr="00BF75B7">
        <w:rPr>
          <w:rStyle w:val="spHeading"/>
        </w:rPr>
        <w:t>Wisconsin Lane Closure System Advance Notification</w:t>
      </w:r>
      <w:bookmarkEnd w:id="4"/>
      <w:bookmarkEnd w:id="5"/>
    </w:p>
    <w:p w:rsidR="001A5286" w:rsidRDefault="001A5286" w:rsidP="008459A2">
      <w:pPr>
        <w:pStyle w:val="spParagraph"/>
      </w:pPr>
      <w:r>
        <w:rPr>
          <w:rFonts w:eastAsia="Calibri"/>
          <w:szCs w:val="18"/>
        </w:rPr>
        <w:t>Provide the following advance notification to the engineer for incorporation into the Wisconsin Lane Closure System (LCS).</w:t>
      </w:r>
    </w:p>
    <w:p w:rsidR="001A5286" w:rsidRPr="008B58CE" w:rsidRDefault="001A5286" w:rsidP="008459A2">
      <w:pPr>
        <w:pStyle w:val="spTableTitle"/>
      </w:pPr>
      <w:r w:rsidRPr="008B58CE">
        <w:t xml:space="preserve">TABLE </w:t>
      </w:r>
      <w:r w:rsidRPr="00777825">
        <w:t>108</w:t>
      </w:r>
      <w:r>
        <w:t>-</w:t>
      </w:r>
      <w:r w:rsidRPr="00777825">
        <w:t>1</w:t>
      </w:r>
      <w:r w:rsidRPr="008B58CE">
        <w:t xml:space="preserve"> CLOSURE TYPE AND REQUIRED MINIMUM ADVANCE NOTIFICATION</w:t>
      </w:r>
    </w:p>
    <w:tbl>
      <w:tblPr>
        <w:tblW w:w="8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5144"/>
        <w:gridCol w:w="3420"/>
      </w:tblGrid>
      <w:tr w:rsidR="001A5286" w:rsidRPr="00BD4F3E" w:rsidTr="008459A2">
        <w:trPr>
          <w:trHeight w:val="206"/>
          <w:jc w:val="center"/>
        </w:trPr>
        <w:tc>
          <w:tcPr>
            <w:tcW w:w="5144" w:type="dxa"/>
            <w:shd w:val="clear" w:color="auto" w:fill="auto"/>
            <w:noWrap/>
            <w:vAlign w:val="bottom"/>
            <w:hideMark/>
          </w:tcPr>
          <w:p w:rsidR="001A5286" w:rsidRPr="00BF75B7" w:rsidRDefault="001A5286" w:rsidP="008459A2">
            <w:pPr>
              <w:pStyle w:val="spTable"/>
              <w:rPr>
                <w:rStyle w:val="spHeading"/>
              </w:rPr>
            </w:pPr>
            <w:r w:rsidRPr="00BF75B7">
              <w:rPr>
                <w:rStyle w:val="spHeading"/>
              </w:rPr>
              <w:t>Closure type with height, weight, or width restrictions (available width, all lanes in one direction &lt; 16’)</w:t>
            </w:r>
          </w:p>
        </w:tc>
        <w:tc>
          <w:tcPr>
            <w:tcW w:w="3420" w:type="dxa"/>
            <w:shd w:val="clear" w:color="auto" w:fill="auto"/>
            <w:noWrap/>
            <w:vAlign w:val="center"/>
            <w:hideMark/>
          </w:tcPr>
          <w:p w:rsidR="001A5286" w:rsidRPr="00BF75B7" w:rsidRDefault="001A5286" w:rsidP="008459A2">
            <w:pPr>
              <w:pStyle w:val="spTable"/>
              <w:rPr>
                <w:rStyle w:val="spHeading"/>
              </w:rPr>
            </w:pPr>
            <w:r w:rsidRPr="00BF75B7">
              <w:rPr>
                <w:rStyle w:val="spHeading"/>
              </w:rPr>
              <w:t>MINIMUM NOTIFICATION</w:t>
            </w:r>
          </w:p>
        </w:tc>
      </w:tr>
      <w:tr w:rsidR="001A5286" w:rsidRPr="00BD4F3E" w:rsidTr="008459A2">
        <w:trPr>
          <w:trHeight w:val="339"/>
          <w:jc w:val="center"/>
        </w:trPr>
        <w:tc>
          <w:tcPr>
            <w:tcW w:w="5144" w:type="dxa"/>
            <w:shd w:val="clear" w:color="auto" w:fill="auto"/>
            <w:noWrap/>
            <w:vAlign w:val="bottom"/>
            <w:hideMark/>
          </w:tcPr>
          <w:p w:rsidR="001A5286" w:rsidRPr="00BD4F3E" w:rsidRDefault="001A5286" w:rsidP="008459A2">
            <w:pPr>
              <w:pStyle w:val="spTable"/>
            </w:pPr>
            <w:r w:rsidRPr="00BD4F3E">
              <w:t>Lane and shoulder closures</w:t>
            </w:r>
          </w:p>
        </w:tc>
        <w:tc>
          <w:tcPr>
            <w:tcW w:w="3420" w:type="dxa"/>
            <w:shd w:val="clear" w:color="auto" w:fill="auto"/>
            <w:noWrap/>
            <w:vAlign w:val="bottom"/>
            <w:hideMark/>
          </w:tcPr>
          <w:p w:rsidR="001A5286" w:rsidRPr="00BD4F3E" w:rsidRDefault="001A5286" w:rsidP="008459A2">
            <w:pPr>
              <w:pStyle w:val="spTable"/>
            </w:pPr>
            <w:r w:rsidRPr="00BD4F3E">
              <w:t>7 calendar days</w:t>
            </w:r>
          </w:p>
        </w:tc>
      </w:tr>
      <w:tr w:rsidR="001A5286" w:rsidRPr="00BD4F3E" w:rsidTr="008459A2">
        <w:trPr>
          <w:trHeight w:val="339"/>
          <w:jc w:val="center"/>
        </w:trPr>
        <w:tc>
          <w:tcPr>
            <w:tcW w:w="5144" w:type="dxa"/>
            <w:shd w:val="clear" w:color="auto" w:fill="auto"/>
            <w:noWrap/>
            <w:vAlign w:val="bottom"/>
            <w:hideMark/>
          </w:tcPr>
          <w:p w:rsidR="001A5286" w:rsidRPr="00BD4F3E" w:rsidRDefault="001A5286" w:rsidP="008459A2">
            <w:pPr>
              <w:pStyle w:val="spTable"/>
            </w:pPr>
            <w:r w:rsidRPr="00BD4F3E">
              <w:t>Full roadway closures</w:t>
            </w:r>
          </w:p>
        </w:tc>
        <w:tc>
          <w:tcPr>
            <w:tcW w:w="3420" w:type="dxa"/>
            <w:shd w:val="clear" w:color="auto" w:fill="auto"/>
            <w:noWrap/>
            <w:vAlign w:val="bottom"/>
            <w:hideMark/>
          </w:tcPr>
          <w:p w:rsidR="001A5286" w:rsidRPr="00BD4F3E" w:rsidRDefault="001A5286" w:rsidP="008459A2">
            <w:pPr>
              <w:pStyle w:val="spTable"/>
            </w:pPr>
            <w:r w:rsidRPr="00BD4F3E">
              <w:t>7 calendar days</w:t>
            </w:r>
          </w:p>
        </w:tc>
      </w:tr>
      <w:tr w:rsidR="001A5286" w:rsidRPr="00BD4F3E" w:rsidTr="008459A2">
        <w:trPr>
          <w:trHeight w:val="339"/>
          <w:jc w:val="center"/>
        </w:trPr>
        <w:tc>
          <w:tcPr>
            <w:tcW w:w="5144" w:type="dxa"/>
            <w:shd w:val="clear" w:color="auto" w:fill="auto"/>
            <w:noWrap/>
            <w:vAlign w:val="bottom"/>
            <w:hideMark/>
          </w:tcPr>
          <w:p w:rsidR="001A5286" w:rsidRPr="00BD4F3E" w:rsidRDefault="001A5286" w:rsidP="008459A2">
            <w:pPr>
              <w:pStyle w:val="spTable"/>
            </w:pPr>
            <w:r w:rsidRPr="00BD4F3E">
              <w:t>Ramp closures</w:t>
            </w:r>
          </w:p>
        </w:tc>
        <w:tc>
          <w:tcPr>
            <w:tcW w:w="3420" w:type="dxa"/>
            <w:shd w:val="clear" w:color="auto" w:fill="auto"/>
            <w:noWrap/>
            <w:vAlign w:val="bottom"/>
            <w:hideMark/>
          </w:tcPr>
          <w:p w:rsidR="001A5286" w:rsidRPr="00BD4F3E" w:rsidRDefault="001A5286" w:rsidP="008459A2">
            <w:pPr>
              <w:pStyle w:val="spTable"/>
            </w:pPr>
            <w:r w:rsidRPr="00BD4F3E">
              <w:t>7 calendar days</w:t>
            </w:r>
          </w:p>
        </w:tc>
      </w:tr>
      <w:tr w:rsidR="001A5286" w:rsidRPr="00BD4F3E" w:rsidTr="008459A2">
        <w:trPr>
          <w:trHeight w:val="339"/>
          <w:jc w:val="center"/>
        </w:trPr>
        <w:tc>
          <w:tcPr>
            <w:tcW w:w="5144" w:type="dxa"/>
            <w:shd w:val="clear" w:color="auto" w:fill="auto"/>
            <w:noWrap/>
            <w:vAlign w:val="bottom"/>
            <w:hideMark/>
          </w:tcPr>
          <w:p w:rsidR="001A5286" w:rsidRPr="00BD4F3E" w:rsidRDefault="001A5286" w:rsidP="008459A2">
            <w:pPr>
              <w:pStyle w:val="spTable"/>
            </w:pPr>
            <w:r w:rsidRPr="00BD4F3E">
              <w:t>Detours</w:t>
            </w:r>
          </w:p>
        </w:tc>
        <w:tc>
          <w:tcPr>
            <w:tcW w:w="3420" w:type="dxa"/>
            <w:shd w:val="clear" w:color="auto" w:fill="auto"/>
            <w:noWrap/>
            <w:vAlign w:val="bottom"/>
            <w:hideMark/>
          </w:tcPr>
          <w:p w:rsidR="001A5286" w:rsidRPr="00BD4F3E" w:rsidRDefault="001A5286" w:rsidP="008459A2">
            <w:pPr>
              <w:pStyle w:val="spTable"/>
            </w:pPr>
            <w:r w:rsidRPr="00BD4F3E">
              <w:t>7 calendar days</w:t>
            </w:r>
          </w:p>
        </w:tc>
      </w:tr>
      <w:tr w:rsidR="001A5286" w:rsidRPr="00BD4F3E" w:rsidTr="008459A2">
        <w:trPr>
          <w:trHeight w:val="339"/>
          <w:jc w:val="center"/>
        </w:trPr>
        <w:tc>
          <w:tcPr>
            <w:tcW w:w="5144" w:type="dxa"/>
            <w:shd w:val="clear" w:color="auto" w:fill="auto"/>
            <w:noWrap/>
            <w:vAlign w:val="bottom"/>
            <w:hideMark/>
          </w:tcPr>
          <w:p w:rsidR="001A5286" w:rsidRPr="00BF75B7" w:rsidRDefault="001A5286" w:rsidP="008459A2">
            <w:pPr>
              <w:pStyle w:val="spTable"/>
              <w:rPr>
                <w:rStyle w:val="spHeading"/>
              </w:rPr>
            </w:pPr>
            <w:r w:rsidRPr="00BF75B7">
              <w:rPr>
                <w:rStyle w:val="spHeading"/>
              </w:rPr>
              <w:t>Closure type without height, weight, or width restrictions (available width, all lanes in one direction ≥16’)</w:t>
            </w:r>
          </w:p>
        </w:tc>
        <w:tc>
          <w:tcPr>
            <w:tcW w:w="3420" w:type="dxa"/>
            <w:shd w:val="clear" w:color="auto" w:fill="auto"/>
            <w:noWrap/>
            <w:vAlign w:val="center"/>
            <w:hideMark/>
          </w:tcPr>
          <w:p w:rsidR="001A5286" w:rsidRPr="00BF75B7" w:rsidRDefault="001A5286" w:rsidP="008459A2">
            <w:pPr>
              <w:pStyle w:val="spTable"/>
              <w:rPr>
                <w:rStyle w:val="spHeading"/>
              </w:rPr>
            </w:pPr>
            <w:r w:rsidRPr="00BF75B7">
              <w:rPr>
                <w:rStyle w:val="spHeading"/>
              </w:rPr>
              <w:t>MINIMUM NOTIFICATION</w:t>
            </w:r>
          </w:p>
        </w:tc>
      </w:tr>
      <w:tr w:rsidR="001A5286" w:rsidRPr="00BD4F3E" w:rsidTr="008459A2">
        <w:trPr>
          <w:trHeight w:val="339"/>
          <w:jc w:val="center"/>
        </w:trPr>
        <w:tc>
          <w:tcPr>
            <w:tcW w:w="5144" w:type="dxa"/>
            <w:shd w:val="clear" w:color="auto" w:fill="auto"/>
            <w:noWrap/>
            <w:vAlign w:val="bottom"/>
            <w:hideMark/>
          </w:tcPr>
          <w:p w:rsidR="001A5286" w:rsidRPr="00BD4F3E" w:rsidRDefault="001A5286" w:rsidP="008459A2">
            <w:pPr>
              <w:pStyle w:val="spTable"/>
            </w:pPr>
            <w:r w:rsidRPr="00BD4F3E">
              <w:t>Lane and shoulder closures</w:t>
            </w:r>
          </w:p>
        </w:tc>
        <w:tc>
          <w:tcPr>
            <w:tcW w:w="3420" w:type="dxa"/>
            <w:shd w:val="clear" w:color="auto" w:fill="auto"/>
            <w:noWrap/>
            <w:vAlign w:val="bottom"/>
            <w:hideMark/>
          </w:tcPr>
          <w:p w:rsidR="001A5286" w:rsidRPr="00BD4F3E" w:rsidRDefault="001A5286" w:rsidP="008459A2">
            <w:pPr>
              <w:pStyle w:val="spTable"/>
            </w:pPr>
            <w:r w:rsidRPr="00BD4F3E">
              <w:t>3 business days</w:t>
            </w:r>
          </w:p>
        </w:tc>
      </w:tr>
      <w:tr w:rsidR="001A5286" w:rsidRPr="00BD4F3E" w:rsidTr="008459A2">
        <w:trPr>
          <w:trHeight w:val="339"/>
          <w:jc w:val="center"/>
        </w:trPr>
        <w:tc>
          <w:tcPr>
            <w:tcW w:w="5144" w:type="dxa"/>
            <w:shd w:val="clear" w:color="auto" w:fill="auto"/>
            <w:noWrap/>
            <w:vAlign w:val="bottom"/>
            <w:hideMark/>
          </w:tcPr>
          <w:p w:rsidR="001A5286" w:rsidRPr="00BD4F3E" w:rsidRDefault="001A5286" w:rsidP="008459A2">
            <w:pPr>
              <w:pStyle w:val="spTable"/>
            </w:pPr>
            <w:r w:rsidRPr="00BD4F3E">
              <w:t>Ramp closures</w:t>
            </w:r>
          </w:p>
        </w:tc>
        <w:tc>
          <w:tcPr>
            <w:tcW w:w="3420" w:type="dxa"/>
            <w:shd w:val="clear" w:color="auto" w:fill="auto"/>
            <w:noWrap/>
            <w:vAlign w:val="bottom"/>
            <w:hideMark/>
          </w:tcPr>
          <w:p w:rsidR="001A5286" w:rsidRPr="00BD4F3E" w:rsidRDefault="001A5286" w:rsidP="008459A2">
            <w:pPr>
              <w:pStyle w:val="spTable"/>
            </w:pPr>
            <w:r w:rsidRPr="00BD4F3E">
              <w:t>3 business days</w:t>
            </w:r>
          </w:p>
        </w:tc>
      </w:tr>
      <w:tr w:rsidR="001A5286" w:rsidRPr="00BD4F3E" w:rsidTr="008459A2">
        <w:trPr>
          <w:trHeight w:val="339"/>
          <w:jc w:val="center"/>
        </w:trPr>
        <w:tc>
          <w:tcPr>
            <w:tcW w:w="5144" w:type="dxa"/>
            <w:shd w:val="clear" w:color="auto" w:fill="auto"/>
            <w:noWrap/>
            <w:vAlign w:val="bottom"/>
            <w:hideMark/>
          </w:tcPr>
          <w:p w:rsidR="001A5286" w:rsidRPr="00BD4F3E" w:rsidRDefault="001A5286" w:rsidP="008459A2">
            <w:pPr>
              <w:pStyle w:val="spTable"/>
            </w:pPr>
            <w:r w:rsidRPr="00BD4F3E">
              <w:t>Modifying all closure types</w:t>
            </w:r>
          </w:p>
        </w:tc>
        <w:tc>
          <w:tcPr>
            <w:tcW w:w="3420" w:type="dxa"/>
            <w:shd w:val="clear" w:color="auto" w:fill="auto"/>
            <w:noWrap/>
            <w:vAlign w:val="bottom"/>
            <w:hideMark/>
          </w:tcPr>
          <w:p w:rsidR="001A5286" w:rsidRPr="00BD4F3E" w:rsidRDefault="001A5286" w:rsidP="008459A2">
            <w:pPr>
              <w:pStyle w:val="spTable"/>
            </w:pPr>
            <w:r w:rsidRPr="00BD4F3E">
              <w:t>3 business days</w:t>
            </w:r>
          </w:p>
        </w:tc>
      </w:tr>
    </w:tbl>
    <w:p w:rsidR="001A5286" w:rsidRDefault="001A5286" w:rsidP="008459A2">
      <w:pPr>
        <w:pStyle w:val="spParagraph"/>
      </w:pPr>
      <w:r>
        <w:t>Discuss LCS completion dates and provide changes in the schedule to the engineer at weekly project meetings in order to manage closures nearing their completion date.</w:t>
      </w:r>
    </w:p>
    <w:p w:rsidR="001A5286" w:rsidRPr="00B04CCE" w:rsidRDefault="001A5286" w:rsidP="001A5286">
      <w:pPr>
        <w:pStyle w:val="1Heading1"/>
        <w:numPr>
          <w:ilvl w:val="0"/>
          <w:numId w:val="1"/>
        </w:numPr>
        <w:ind w:left="0" w:hanging="720"/>
      </w:pPr>
      <w:bookmarkStart w:id="6" w:name="_Toc511110285"/>
      <w:r w:rsidRPr="00B04CCE">
        <w:t>Holiday Work Restrictions.</w:t>
      </w:r>
      <w:bookmarkEnd w:id="6"/>
    </w:p>
    <w:p w:rsidR="001A5286" w:rsidRDefault="001A5286" w:rsidP="008459A2">
      <w:pPr>
        <w:pStyle w:val="spParagraph"/>
      </w:pPr>
      <w:r>
        <w:t>Do not perform work on, nor haul materials of any kind along or across any portion of the highway carrying STH 11 traffic, and entirely clear the traveled way and shoulders of such portions of the highway of equipment, barricades, signs, lights, and any other material that might impede the free flow of traffic during the following holiday periods:</w:t>
      </w:r>
    </w:p>
    <w:p w:rsidR="001A5286" w:rsidRPr="00CC60EC" w:rsidRDefault="001A5286" w:rsidP="008459A2">
      <w:pPr>
        <w:pStyle w:val="spBullet1"/>
      </w:pPr>
      <w:r>
        <w:t>-</w:t>
      </w:r>
      <w:r w:rsidRPr="00CC60EC">
        <w:tab/>
        <w:t xml:space="preserve">From noon Friday, </w:t>
      </w:r>
      <w:r>
        <w:t>May 25, 2018</w:t>
      </w:r>
      <w:r w:rsidRPr="00CC60EC">
        <w:t xml:space="preserve"> to 6:00 AM Tuesday, </w:t>
      </w:r>
      <w:r>
        <w:t>May 29, 2018</w:t>
      </w:r>
      <w:r w:rsidRPr="00CC60EC">
        <w:t>;</w:t>
      </w:r>
    </w:p>
    <w:p w:rsidR="001A5286" w:rsidRPr="00CC60EC" w:rsidRDefault="001A5286" w:rsidP="008459A2">
      <w:pPr>
        <w:pStyle w:val="spBullet1"/>
      </w:pPr>
      <w:r>
        <w:t>-</w:t>
      </w:r>
      <w:r w:rsidRPr="00CC60EC">
        <w:tab/>
        <w:t xml:space="preserve">From noon </w:t>
      </w:r>
      <w:r>
        <w:t>Tuesday</w:t>
      </w:r>
      <w:r w:rsidRPr="00CC60EC">
        <w:t xml:space="preserve">, </w:t>
      </w:r>
      <w:r>
        <w:t>July 3, 2018</w:t>
      </w:r>
      <w:r w:rsidRPr="00CC60EC">
        <w:t xml:space="preserve"> to 6:00 AM </w:t>
      </w:r>
      <w:r>
        <w:t>Thursday</w:t>
      </w:r>
      <w:r w:rsidRPr="00CC60EC">
        <w:t xml:space="preserve">, </w:t>
      </w:r>
      <w:r>
        <w:t>July 5, 2018;</w:t>
      </w:r>
    </w:p>
    <w:p w:rsidR="001A5286" w:rsidRPr="00CC60EC" w:rsidRDefault="001A5286" w:rsidP="008459A2">
      <w:pPr>
        <w:pStyle w:val="spBullet1"/>
      </w:pPr>
      <w:r>
        <w:t>-</w:t>
      </w:r>
      <w:r w:rsidRPr="00CC60EC">
        <w:tab/>
        <w:t xml:space="preserve">From noon Friday, </w:t>
      </w:r>
      <w:r>
        <w:t>August 31, 2018</w:t>
      </w:r>
      <w:r w:rsidRPr="00CC60EC">
        <w:t xml:space="preserve"> to 6:00 AM Tuesday, </w:t>
      </w:r>
      <w:r>
        <w:t>September 4, 2018</w:t>
      </w:r>
      <w:r w:rsidRPr="00CC60EC">
        <w:t>.</w:t>
      </w:r>
    </w:p>
    <w:p w:rsidR="001A5286" w:rsidRDefault="001A5286" w:rsidP="008459A2">
      <w:pPr>
        <w:pStyle w:val="spVersion"/>
      </w:pPr>
      <w:r>
        <w:t>stp-107-005 (20050502)</w:t>
      </w:r>
    </w:p>
    <w:p w:rsidR="00FC7095" w:rsidRPr="00B04CCE" w:rsidRDefault="00FC7095" w:rsidP="00FC7095">
      <w:pPr>
        <w:pStyle w:val="1Heading1"/>
        <w:numPr>
          <w:ilvl w:val="0"/>
          <w:numId w:val="1"/>
        </w:numPr>
        <w:ind w:left="0" w:hanging="720"/>
      </w:pPr>
      <w:bookmarkStart w:id="7" w:name="_Toc511110286"/>
      <w:r w:rsidRPr="00B04CCE">
        <w:t>Railroad Insurance and Coordination</w:t>
      </w:r>
      <w:r>
        <w:t xml:space="preserve"> -</w:t>
      </w:r>
      <w:r w:rsidRPr="001379B5">
        <w:t xml:space="preserve"> </w:t>
      </w:r>
      <w:sdt>
        <w:sdtPr>
          <w:id w:val="-1314796491"/>
          <w:placeholder>
            <w:docPart w:val="02CE5E7D9E1640C6B10B5DD8F2764D5F"/>
          </w:placeholder>
          <w:dropDownList>
            <w:listItem w:value="Choose an item."/>
            <w:listItem w:displayText="BNSF Railway Company" w:value="BNSF Railway Company"/>
            <w:listItem w:displayText="Dakota, Minnesota and Eastern Railroad (CP)" w:value="Dakota, Minnesota and Eastern Railroad (CP)"/>
            <w:listItem w:displayText="East Troy Railroad Museum, Inc" w:value="East Troy Railroad Museum, Inc"/>
            <w:listItem w:displayText="Escanaba and Lake Superior Railroad Company" w:value="Escanaba and Lake Superior Railroad Company"/>
            <w:listItem w:displayText="Progressive Rail Incorporated" w:value="Progressive Rail Incorporated"/>
            <w:listItem w:displayText="Sault Ste.Marie Bridge Company (CN) " w:value="Sault Ste.Marie Bridge Company (CN) "/>
            <w:listItem w:displayText="Soo Line Railroad Company (CP)" w:value="Soo Line Railroad Company (CP)"/>
            <w:listItem w:displayText="Tomahawk Railway Limited Partnership" w:value="Tomahawk Railway Limited Partnership"/>
            <w:listItem w:displayText="Union Pacific Railway Company" w:value="Union Pacific Railway Company"/>
            <w:listItem w:displayText="Wisconsin and Southern Railroad Company" w:value="Wisconsin and Southern Railroad Company"/>
            <w:listItem w:displayText="Wisconsin Central Ltd (CN)" w:value="Wisconsin Central Ltd (CN)"/>
            <w:listItem w:displayText="Wisconsin Great Northern" w:value="Wisconsin Great Northern"/>
          </w:dropDownList>
        </w:sdtPr>
        <w:sdtContent>
          <w:r>
            <w:t>Union Pacific Railway Company</w:t>
          </w:r>
        </w:sdtContent>
      </w:sdt>
      <w:bookmarkEnd w:id="7"/>
    </w:p>
    <w:p w:rsidR="00FC7095" w:rsidRDefault="00FC7095" w:rsidP="008459A2">
      <w:pPr>
        <w:pStyle w:val="spParagraph"/>
      </w:pPr>
      <w:r w:rsidRPr="00961652">
        <w:rPr>
          <w:rStyle w:val="spHeading"/>
        </w:rPr>
        <w:t>A  Description</w:t>
      </w:r>
    </w:p>
    <w:p w:rsidR="000C44B7" w:rsidRPr="00597342" w:rsidRDefault="000C44B7" w:rsidP="000C44B7">
      <w:pPr>
        <w:pStyle w:val="spParagraph"/>
      </w:pPr>
      <w:r>
        <w:t xml:space="preserve">Comply with standard spec 107.17 for all work affecting </w:t>
      </w:r>
      <w:bookmarkStart w:id="8" w:name="Text3"/>
      <w:sdt>
        <w:sdtPr>
          <w:id w:val="-1636629802"/>
          <w:placeholder>
            <w:docPart w:val="18F6B1FDF55F4251BCD07F895637700F"/>
          </w:placeholder>
          <w:dropDownList>
            <w:listItem w:value="Choose an item."/>
            <w:listItem w:displayText="BNSF Railway Company" w:value="BNSF Railway Company"/>
            <w:listItem w:displayText="Dakota, Minnesota and Eastern Railroad (CP)" w:value="Dakota, Minnesota and Eastern Railroad (CP)"/>
            <w:listItem w:displayText="East Troy Railroad Museum, Inc" w:value="East Troy Railroad Museum, Inc"/>
            <w:listItem w:displayText="Escanaba and Lake Superior Railroad Company" w:value="Escanaba and Lake Superior Railroad Company"/>
            <w:listItem w:displayText="Progressive Rail Incorporated" w:value="Progressive Rail Incorporated"/>
            <w:listItem w:displayText="Sault Ste.Marie Bridge Company (CN) " w:value="Sault Ste.Marie Bridge Company (CN) "/>
            <w:listItem w:displayText="Soo Line Railroad Company (CP)" w:value="Soo Line Railroad Company (CP)"/>
            <w:listItem w:displayText="Tomahawk Railway Limited Partnership" w:value="Tomahawk Railway Limited Partnership"/>
            <w:listItem w:displayText="Union Pacific Railway Company" w:value="Union Pacific Railway Company"/>
            <w:listItem w:displayText="Wisconsin and Southern Railroad Company" w:value="Wisconsin and Southern Railroad Company"/>
            <w:listItem w:displayText="Wisconsin Central Ltd (CN)" w:value="Wisconsin Central Ltd (CN)"/>
            <w:listItem w:displayText="Wisconsin Great Northern" w:value="Wisconsin Great Northern"/>
          </w:dropDownList>
        </w:sdtPr>
        <w:sdtContent>
          <w:r>
            <w:t>Union Pacific Railway Company</w:t>
          </w:r>
        </w:sdtContent>
      </w:sdt>
      <w:bookmarkEnd w:id="8"/>
      <w:r>
        <w:t xml:space="preserve"> property and any existing tracks.</w:t>
      </w:r>
    </w:p>
    <w:p w:rsidR="00FC7095" w:rsidRDefault="00FC7095" w:rsidP="008459A2">
      <w:pPr>
        <w:pStyle w:val="spParagraph"/>
      </w:pPr>
      <w:r w:rsidRPr="00961652">
        <w:rPr>
          <w:rStyle w:val="spHeading"/>
        </w:rPr>
        <w:t>A.1  Railroad Insurance Requirements</w:t>
      </w:r>
    </w:p>
    <w:p w:rsidR="000C44B7" w:rsidRDefault="000C44B7" w:rsidP="000C44B7">
      <w:pPr>
        <w:pStyle w:val="spParagraph"/>
      </w:pPr>
      <w:r>
        <w:t xml:space="preserve">In addition to standard spec 107.26, provide railroad protective liability insurance coverage as specified in standard spec 107.17.3. Insurance is filed in the name of </w:t>
      </w:r>
      <w:sdt>
        <w:sdtPr>
          <w:id w:val="-233236260"/>
          <w:placeholder>
            <w:docPart w:val="E37FF120EFC54D02A0AF1AA3013C6D22"/>
          </w:placeholder>
          <w:showingPlcHdr/>
          <w:dropDownList>
            <w:listItem w:value="Choose an item."/>
            <w:listItem w:displayText="BNSF Railway Company" w:value="BNSF Railway Company"/>
            <w:listItem w:displayText="Dakota, Minnesota and Eastern Railroad d/b/a Canadian Pacific" w:value="Dakota, Minnesota and Eastern Railroad d/b/a Canadian Pacific"/>
            <w:listItem w:displayText="East Troy Railroad Museum, Inc." w:value="East Troy Railroad Museum, Inc."/>
            <w:listItem w:displayText="Escanaba and Lake Superior Railroad Company" w:value="Escanaba and Lake Superior Railroad Company"/>
            <w:listItem w:displayText="Progressive Rail Incorporated d/b/a Wisconsin Northern Railroad" w:value="Progressive Rail Incorporated d/b/a Wisconsin Northern Railroad"/>
            <w:listItem w:displayText="Sault Ste.Marie Bridge Company and Its Parents (CN) " w:value="Sault Ste.Marie Bridge Company and Its Parents (CN) "/>
            <w:listItem w:displayText="Soo Line Railroad Company d/b/a Canadian Pacific" w:value="Soo Line Railroad Company d/b/a Canadian Pacific"/>
            <w:listItem w:displayText="Tomahawk Railway Limited Partnership" w:value="Tomahawk Railway Limited Partnership"/>
            <w:listItem w:displayText="Union Pacific Railway Company" w:value="Union Pacific Railway Company"/>
            <w:listItem w:displayText="Wisconsin and Southern Railroad Company" w:value="Wisconsin and Southern Railroad Company"/>
            <w:listItem w:displayText="Wisconsin Central Ltd and Its Parents (CN)" w:value="Wisconsin Central Ltd and Its Parents (CN)"/>
            <w:listItem w:displayText="Wisconsin Great Northern" w:value="Wisconsin Great Northern"/>
          </w:dropDownList>
        </w:sdtPr>
        <w:sdtContent>
          <w:r>
            <w:rPr>
              <w:rStyle w:val="PlaceholderText"/>
            </w:rPr>
            <w:t>Select from drop-down</w:t>
          </w:r>
        </w:sdtContent>
      </w:sdt>
      <w:r>
        <w:t>.</w:t>
      </w:r>
    </w:p>
    <w:p w:rsidR="000C44B7" w:rsidRPr="007675A7" w:rsidRDefault="000C44B7" w:rsidP="000C44B7">
      <w:pPr>
        <w:pStyle w:val="spParagraph"/>
      </w:pPr>
      <w:r>
        <w:t xml:space="preserve">Notify evidence of the required coverage, and duration to Danielle Allen, Contract Administrator; 1400 Dodge Street, Stop 1690, Omaha, NE 68179; Telephone (402) 544-8020; E-mail: </w:t>
      </w:r>
      <w:hyperlink r:id="rId17" w:history="1">
        <w:r w:rsidRPr="00F61939">
          <w:rPr>
            <w:rStyle w:val="Hyperlink"/>
          </w:rPr>
          <w:t>danielleallen@up.com</w:t>
        </w:r>
      </w:hyperlink>
      <w:r w:rsidRPr="007675A7">
        <w:rPr>
          <w:rStyle w:val="Hyperlink"/>
        </w:rPr>
        <w:t>.</w:t>
      </w:r>
    </w:p>
    <w:p w:rsidR="000C44B7" w:rsidRDefault="000C44B7" w:rsidP="000C44B7">
      <w:pPr>
        <w:pStyle w:val="spParagraph"/>
      </w:pPr>
      <w:r>
        <w:t xml:space="preserve"> Also send a copy to the following: Paul Derksen, SE Region Railroad Coordinator; 141 N. W. Barstow Street, Waukesha, WI 53188; Telephone (262) 548-8770; E-mail: </w:t>
      </w:r>
      <w:hyperlink r:id="rId18" w:history="1">
        <w:r w:rsidRPr="00B803AB">
          <w:rPr>
            <w:rStyle w:val="Hyperlink"/>
          </w:rPr>
          <w:t>paul.derksen@dot.wi.gov</w:t>
        </w:r>
      </w:hyperlink>
      <w:r w:rsidRPr="00F74627">
        <w:rPr>
          <w:rStyle w:val="Hyperlink"/>
        </w:rPr>
        <w:t>.</w:t>
      </w:r>
    </w:p>
    <w:p w:rsidR="000C44B7" w:rsidRDefault="000C44B7" w:rsidP="000C44B7">
      <w:pPr>
        <w:pStyle w:val="spParagraph"/>
      </w:pPr>
      <w:r>
        <w:t>Include the following information on the insurance document:</w:t>
      </w:r>
    </w:p>
    <w:p w:rsidR="000C44B7" w:rsidRDefault="000C44B7" w:rsidP="000C44B7">
      <w:pPr>
        <w:pStyle w:val="spBullet1"/>
      </w:pPr>
      <w:r>
        <w:t>-</w:t>
      </w:r>
      <w:r>
        <w:tab/>
        <w:t>Project ID: 1320-21-00</w:t>
      </w:r>
    </w:p>
    <w:p w:rsidR="000C44B7" w:rsidRDefault="000C44B7" w:rsidP="000C44B7">
      <w:pPr>
        <w:pStyle w:val="spBullet1"/>
      </w:pPr>
      <w:r>
        <w:t>-</w:t>
      </w:r>
      <w:r>
        <w:tab/>
        <w:t>Project Location: Mount Pleasant, WI</w:t>
      </w:r>
    </w:p>
    <w:p w:rsidR="000C44B7" w:rsidRDefault="000C44B7" w:rsidP="000C44B7">
      <w:pPr>
        <w:pStyle w:val="spBullet1"/>
      </w:pPr>
      <w:r>
        <w:t>-</w:t>
      </w:r>
      <w:r>
        <w:tab/>
        <w:t>Route Name: STH 11, Racine County</w:t>
      </w:r>
    </w:p>
    <w:p w:rsidR="000C44B7" w:rsidRDefault="000C44B7" w:rsidP="000C44B7">
      <w:pPr>
        <w:pStyle w:val="spBullet1"/>
      </w:pPr>
      <w:r>
        <w:t>-</w:t>
      </w:r>
      <w:r>
        <w:tab/>
        <w:t xml:space="preserve">Crossing ID: </w:t>
      </w:r>
      <w:r w:rsidRPr="008C3495">
        <w:t>176</w:t>
      </w:r>
      <w:r>
        <w:t xml:space="preserve"> </w:t>
      </w:r>
      <w:r w:rsidRPr="008C3495">
        <w:t>880U</w:t>
      </w:r>
    </w:p>
    <w:p w:rsidR="000C44B7" w:rsidRDefault="000C44B7" w:rsidP="000C44B7">
      <w:pPr>
        <w:pStyle w:val="spBullet1"/>
      </w:pPr>
      <w:r>
        <w:t>-</w:t>
      </w:r>
      <w:r>
        <w:tab/>
        <w:t>Railroad Subdivision: Milwaukee Sub</w:t>
      </w:r>
    </w:p>
    <w:p w:rsidR="000C44B7" w:rsidRDefault="000C44B7" w:rsidP="000C44B7">
      <w:pPr>
        <w:pStyle w:val="spBullet1"/>
      </w:pPr>
      <w:r>
        <w:t>-</w:t>
      </w:r>
      <w:r>
        <w:tab/>
        <w:t>Railroad Milepost: 60.39</w:t>
      </w:r>
    </w:p>
    <w:p w:rsidR="000C44B7" w:rsidRDefault="000C44B7" w:rsidP="000C44B7">
      <w:pPr>
        <w:pStyle w:val="spBullet1"/>
      </w:pPr>
      <w:r>
        <w:t>-</w:t>
      </w:r>
      <w:r>
        <w:tab/>
        <w:t>Work Performed: Traffic control</w:t>
      </w:r>
    </w:p>
    <w:p w:rsidR="00FC7095" w:rsidRDefault="00FC7095" w:rsidP="008459A2">
      <w:pPr>
        <w:pStyle w:val="spParagraph"/>
      </w:pPr>
      <w:r w:rsidRPr="00961652">
        <w:rPr>
          <w:rStyle w:val="spHeading"/>
        </w:rPr>
        <w:t>A.2  Train Operation</w:t>
      </w:r>
    </w:p>
    <w:p w:rsidR="000C44B7" w:rsidRDefault="000C44B7" w:rsidP="000C44B7">
      <w:pPr>
        <w:pStyle w:val="spParagraph"/>
      </w:pPr>
      <w:r w:rsidRPr="00F1167E">
        <w:t xml:space="preserve">Approximately </w:t>
      </w:r>
      <w:r>
        <w:t>10</w:t>
      </w:r>
      <w:r w:rsidRPr="00F1167E">
        <w:t xml:space="preserve"> through freight trains operate </w:t>
      </w:r>
      <w:sdt>
        <w:sdtPr>
          <w:id w:val="67373437"/>
          <w:placeholder>
            <w:docPart w:val="78C2651A088D4473848C4B668A916F38"/>
          </w:placeholder>
          <w:dropDownList>
            <w:listItem w:value="Choose an item"/>
            <w:listItem w:displayText="daily" w:value="daily"/>
            <w:listItem w:displayText="weekly" w:value="weekly"/>
            <w:listItem w:displayText="monthly" w:value="monthly"/>
          </w:dropDownList>
        </w:sdtPr>
        <w:sdtContent>
          <w:r>
            <w:t>daily</w:t>
          </w:r>
        </w:sdtContent>
      </w:sdt>
      <w:r w:rsidRPr="00F1167E">
        <w:t xml:space="preserve"> </w:t>
      </w:r>
      <w:r>
        <w:t>at</w:t>
      </w:r>
      <w:r w:rsidRPr="00F1167E">
        <w:t xml:space="preserve"> up to </w:t>
      </w:r>
      <w:r>
        <w:t>50</w:t>
      </w:r>
      <w:r w:rsidRPr="00F1167E">
        <w:t xml:space="preserve"> mph. </w:t>
      </w:r>
    </w:p>
    <w:p w:rsidR="00FC7095" w:rsidRDefault="00FC7095" w:rsidP="008459A2">
      <w:pPr>
        <w:pStyle w:val="spParagraph"/>
      </w:pPr>
      <w:r w:rsidRPr="00961652">
        <w:rPr>
          <w:rStyle w:val="spHeading"/>
        </w:rPr>
        <w:t xml:space="preserve">A.3  Names and </w:t>
      </w:r>
      <w:r>
        <w:rPr>
          <w:rStyle w:val="spHeading"/>
        </w:rPr>
        <w:t>A</w:t>
      </w:r>
      <w:r w:rsidRPr="00961652">
        <w:rPr>
          <w:rStyle w:val="spHeading"/>
        </w:rPr>
        <w:t>ddresses of Railroad Representatives for Consultation and Coordination</w:t>
      </w:r>
    </w:p>
    <w:p w:rsidR="000C44B7" w:rsidRPr="007E0D3B" w:rsidRDefault="000C44B7" w:rsidP="000C44B7">
      <w:pPr>
        <w:pStyle w:val="spParagraph"/>
        <w:rPr>
          <w:rStyle w:val="spHeading"/>
        </w:rPr>
      </w:pPr>
      <w:r w:rsidRPr="007E0D3B">
        <w:rPr>
          <w:rStyle w:val="spHeading"/>
        </w:rPr>
        <w:t>Construction Contact</w:t>
      </w:r>
    </w:p>
    <w:p w:rsidR="000C44B7" w:rsidRDefault="000C44B7" w:rsidP="000C44B7">
      <w:pPr>
        <w:pStyle w:val="spParagraph"/>
      </w:pPr>
      <w:r>
        <w:t xml:space="preserve">John Venice, Manager Special Projects - Industry &amp; Public Projects Engineering Department; 101 North Wacker Drive - Suite 1920, Chicago, IL 60606; Telephone (312) 777-2043; E-mail </w:t>
      </w:r>
      <w:hyperlink r:id="rId19" w:history="1">
        <w:r>
          <w:rPr>
            <w:rStyle w:val="Hyperlink"/>
          </w:rPr>
          <w:t>jnvenice@up.com</w:t>
        </w:r>
      </w:hyperlink>
      <w:r w:rsidRPr="00190FE6">
        <w:t xml:space="preserve"> </w:t>
      </w:r>
      <w:r>
        <w:t>for consultation on railroad requirements during construction.</w:t>
      </w:r>
    </w:p>
    <w:p w:rsidR="000C44B7" w:rsidRPr="006C34A1" w:rsidRDefault="000C44B7" w:rsidP="000C44B7">
      <w:pPr>
        <w:pStyle w:val="spParagraph"/>
      </w:pPr>
      <w:r w:rsidRPr="006C34A1">
        <w:t>Amend standard spec 108.4 to include the railroad in the distribution of the initial bar chart, and monthly schedule updates. The bar chart shall specifically show work involving coordination with the railroad.</w:t>
      </w:r>
    </w:p>
    <w:p w:rsidR="000C44B7" w:rsidRPr="007E0D3B" w:rsidRDefault="000C44B7" w:rsidP="000C44B7">
      <w:pPr>
        <w:pStyle w:val="spParagraph"/>
        <w:rPr>
          <w:rStyle w:val="spHeading"/>
        </w:rPr>
      </w:pPr>
      <w:r w:rsidRPr="007E0D3B">
        <w:rPr>
          <w:rStyle w:val="spHeading"/>
        </w:rPr>
        <w:t>Flagging Contact</w:t>
      </w:r>
    </w:p>
    <w:p w:rsidR="000C44B7" w:rsidRDefault="000C44B7" w:rsidP="000C44B7">
      <w:pPr>
        <w:pStyle w:val="spParagraph"/>
      </w:pPr>
      <w:r>
        <w:t xml:space="preserve">See </w:t>
      </w:r>
      <w:r w:rsidRPr="006C34A1">
        <w:t>Construction Contact</w:t>
      </w:r>
      <w:r>
        <w:t>. If more than 30 days of flagging is required contact UP 30 days prior to needing a flagger on site.</w:t>
      </w:r>
      <w:r w:rsidRPr="00965983">
        <w:t xml:space="preserve"> </w:t>
      </w:r>
      <w:r w:rsidRPr="00CC3D23">
        <w:t>Reference the Wisconsin Milepost and Subdivision located in A.1</w:t>
      </w:r>
      <w:r>
        <w:t>.</w:t>
      </w:r>
    </w:p>
    <w:p w:rsidR="000C44B7" w:rsidRPr="007E0D3B" w:rsidRDefault="000C44B7" w:rsidP="000C44B7">
      <w:pPr>
        <w:pStyle w:val="spParagraph"/>
        <w:rPr>
          <w:rStyle w:val="spHeading"/>
        </w:rPr>
      </w:pPr>
      <w:r w:rsidRPr="007E0D3B">
        <w:rPr>
          <w:rStyle w:val="spHeading"/>
        </w:rPr>
        <w:t>Cable Locate Contact</w:t>
      </w:r>
    </w:p>
    <w:p w:rsidR="000C44B7" w:rsidRDefault="000C44B7" w:rsidP="000C44B7">
      <w:pPr>
        <w:pStyle w:val="spParagraph"/>
      </w:pPr>
      <w:r w:rsidRPr="00CC3D23">
        <w:t>In addition to contacting Diggers Hotline, contact the UP Ca</w:t>
      </w:r>
      <w:r>
        <w:t>ll Before You Dig line at (800) </w:t>
      </w:r>
      <w:r w:rsidRPr="00CC3D23">
        <w:t>336-9193 at least five working days before the locate is needed. Normal business hours are 6:30 AM to 6:30 PM, Central Time, Monday through Friday, except holidays and are subject to change. Calls will be routed at all times in case of an emergency. Reference the Wisconsin Milepost and Subdivision located in A.1.</w:t>
      </w:r>
    </w:p>
    <w:p w:rsidR="000C44B7" w:rsidRDefault="000C44B7" w:rsidP="000C44B7">
      <w:pPr>
        <w:pStyle w:val="spParagraph"/>
      </w:pPr>
      <w:r w:rsidRPr="00CC3D23">
        <w:t>UP will only locate railroad owned cable buried in the railroad right</w:t>
      </w:r>
      <w:r>
        <w:t>-</w:t>
      </w:r>
      <w:r w:rsidRPr="00CC3D23">
        <w:t>of</w:t>
      </w:r>
      <w:r>
        <w:t>-</w:t>
      </w:r>
      <w:r w:rsidRPr="00CC3D23">
        <w:t>way. The railroad does not locate any other utilities.</w:t>
      </w:r>
    </w:p>
    <w:p w:rsidR="00FC7095" w:rsidRDefault="00FC7095" w:rsidP="008459A2">
      <w:pPr>
        <w:pStyle w:val="spParagraph"/>
      </w:pPr>
      <w:r w:rsidRPr="00961652">
        <w:rPr>
          <w:rStyle w:val="spHeading"/>
        </w:rPr>
        <w:t>A.4  Work by Railroad</w:t>
      </w:r>
    </w:p>
    <w:p w:rsidR="000C44B7" w:rsidRDefault="000C44B7" w:rsidP="000C44B7">
      <w:pPr>
        <w:pStyle w:val="spParagraph"/>
      </w:pPr>
      <w:r>
        <w:t>The railroad will perform the work described in this section, except for work described in other special provisions, and will be accomplished without cost to the contractor. None</w:t>
      </w:r>
    </w:p>
    <w:p w:rsidR="00FC7095" w:rsidRDefault="00FC7095" w:rsidP="008459A2">
      <w:pPr>
        <w:pStyle w:val="spParagraph"/>
      </w:pPr>
      <w:r w:rsidRPr="00961652">
        <w:rPr>
          <w:rStyle w:val="spHeading"/>
        </w:rPr>
        <w:t>A.5  Temporary Grade Crossing</w:t>
      </w:r>
    </w:p>
    <w:p w:rsidR="000C44B7" w:rsidRDefault="000C44B7" w:rsidP="000C44B7">
      <w:pPr>
        <w:pStyle w:val="spParagraph"/>
      </w:pPr>
      <w:r w:rsidRPr="00191132">
        <w:rPr>
          <w:rStyle w:val="STSPChar"/>
        </w:rPr>
        <w:t>If a temporary grade crossing is desired, submit a written request to the railroad representative named in A.</w:t>
      </w:r>
      <w:r>
        <w:rPr>
          <w:rStyle w:val="STSPChar"/>
        </w:rPr>
        <w:t>3</w:t>
      </w:r>
      <w:r w:rsidRPr="00191132">
        <w:rPr>
          <w:rStyle w:val="STSPChar"/>
        </w:rPr>
        <w:t xml:space="preserve"> at least 40 days prior to the time needed. Approval is subject to the discretion of the railroad. The department has made no arrangements for a temporary grade crossing</w:t>
      </w:r>
      <w:r>
        <w:t>.</w:t>
      </w:r>
    </w:p>
    <w:p w:rsidR="000C44B7" w:rsidRDefault="000C44B7" w:rsidP="000C44B7">
      <w:pPr>
        <w:pStyle w:val="spVersion"/>
      </w:pPr>
      <w:r>
        <w:t>stp-107-026 (20170615)</w:t>
      </w:r>
    </w:p>
    <w:p w:rsidR="006D4F2C" w:rsidRPr="00B04CCE" w:rsidRDefault="006D4F2C" w:rsidP="006D4F2C">
      <w:pPr>
        <w:pStyle w:val="1Heading1"/>
        <w:numPr>
          <w:ilvl w:val="0"/>
          <w:numId w:val="1"/>
        </w:numPr>
        <w:ind w:left="0" w:hanging="720"/>
      </w:pPr>
      <w:bookmarkStart w:id="9" w:name="_Toc511110287"/>
      <w:r>
        <w:t>Environmental Protection</w:t>
      </w:r>
      <w:r w:rsidRPr="00B04CCE">
        <w:t>.</w:t>
      </w:r>
      <w:bookmarkEnd w:id="9"/>
    </w:p>
    <w:p w:rsidR="006D4F2C" w:rsidRDefault="006D4F2C" w:rsidP="006D4F2C">
      <w:pPr>
        <w:pStyle w:val="spParagraph"/>
      </w:pPr>
      <w:r>
        <w:t>Supplement subsection 107.18 of the standard specifications as follows:</w:t>
      </w:r>
    </w:p>
    <w:p w:rsidR="006D4F2C" w:rsidRDefault="006D4F2C" w:rsidP="006D4F2C">
      <w:pPr>
        <w:pStyle w:val="spParagraph"/>
      </w:pPr>
      <w:r>
        <w:t xml:space="preserve">Provide the Erosion Control Implementation Plan (ECIP) 14 days prior to the preconstruction conference. Construction cannot start prior to approval by the </w:t>
      </w:r>
      <w:r w:rsidR="008459A2">
        <w:t>department</w:t>
      </w:r>
      <w:r>
        <w:t xml:space="preserve"> and concurrence from the Wisconsin Department of Natural Resources.</w:t>
      </w:r>
    </w:p>
    <w:p w:rsidR="006D4F2C" w:rsidRDefault="006D4F2C" w:rsidP="006D4F2C">
      <w:pPr>
        <w:pStyle w:val="spParagraph"/>
      </w:pPr>
      <w:r>
        <w:t>Install and maintain all erosion control devices as indicated on the erosion control plan.</w:t>
      </w:r>
    </w:p>
    <w:p w:rsidR="00E27461" w:rsidRDefault="00E27461" w:rsidP="00AB360A">
      <w:pPr>
        <w:pStyle w:val="1Heading1"/>
        <w:numPr>
          <w:ilvl w:val="0"/>
          <w:numId w:val="1"/>
        </w:numPr>
        <w:ind w:left="0" w:hanging="720"/>
      </w:pPr>
      <w:bookmarkStart w:id="10" w:name="_Toc511110288"/>
      <w:r>
        <w:t>Erosion Control.</w:t>
      </w:r>
      <w:bookmarkEnd w:id="10"/>
    </w:p>
    <w:p w:rsidR="00E27461" w:rsidRPr="00E27461" w:rsidRDefault="00E27461" w:rsidP="00B9761B">
      <w:pPr>
        <w:pStyle w:val="spParagraph"/>
      </w:pPr>
      <w:r w:rsidRPr="00E27461">
        <w:t xml:space="preserve">The contractor shall prepare and submit an erosion control implementation plan (ECIP) for the project including borrow sites, material disposal sites, dust control, and dewatering in accordance with Chapter TRANS 401 requirements. The erosion control implementation plan shall supplement information shown on the plans and shall not reproduce it. The erosion control implementation plan will identify how the Contractor intends to implement the project’s erosion control plan.  </w:t>
      </w:r>
    </w:p>
    <w:p w:rsidR="00E27461" w:rsidRPr="00E27461" w:rsidRDefault="00E27461" w:rsidP="00B9761B">
      <w:pPr>
        <w:pStyle w:val="spParagraph"/>
      </w:pPr>
      <w:r w:rsidRPr="00E27461">
        <w:t>Provide the ECIP fourteen (14) calendar days prior to the pre-construction conference.  Provide one (1) copy of the ECIP to WisDOT and one (1) copy of the ECIP to the WDNR Liaison (</w:t>
      </w:r>
      <w:r w:rsidRPr="00B9761B">
        <w:t>insert DNR liaison contact information here</w:t>
      </w:r>
      <w:r w:rsidRPr="00E27461">
        <w:t>).  Pursue operations in a timely and diligent manner, continuing all construction operations methodically from the initial removals and topsoil stripping operations through the subsequent grading, paving, and re-topsoiling to minimize the period of exposure to possible erosion.  Do not implement the ECIP until it has been approved by the department.</w:t>
      </w:r>
    </w:p>
    <w:p w:rsidR="00E27461" w:rsidRPr="00E27461" w:rsidRDefault="00E27461" w:rsidP="00B9761B">
      <w:pPr>
        <w:pStyle w:val="spParagraph"/>
      </w:pPr>
      <w:r w:rsidRPr="00E27461">
        <w:t>Re-topsoil of graded areas, as designated by the engineer, immediately after grading is completed within those areas.  Seed, fertilize, and mulch/erosion mat top-soiled areas, as designated by the engineer, within five (5) calendar days after placement of topsoil.  If graded areas are left exposed for more than (14) calendar days, seed those areas with temporary seed.</w:t>
      </w:r>
    </w:p>
    <w:p w:rsidR="00E27461" w:rsidRPr="00E27461" w:rsidRDefault="00E27461" w:rsidP="00B9761B">
      <w:pPr>
        <w:pStyle w:val="spParagraph"/>
      </w:pPr>
      <w:r w:rsidRPr="00E27461">
        <w:t xml:space="preserve">When performing roadway cleaning operations, the contractor shall use equipment having vacuum or water spray mechanism to eliminate the dispersion of dust.  If vacuum equipment is employed, it shall have suitable self-contained particulate collectors to prevent discharge from the collection bin into the atmosphere. </w:t>
      </w:r>
    </w:p>
    <w:p w:rsidR="00E27461" w:rsidRPr="00E27461" w:rsidRDefault="00E27461" w:rsidP="00B9761B">
      <w:pPr>
        <w:pStyle w:val="spParagraph"/>
      </w:pPr>
      <w:r w:rsidRPr="00E27461">
        <w:t>Stockpile excess material or spoils on upland areas away from wetlands, floodplains and waterways.  Stockpiled soil shall be protected against erosion.  If stockpiled material is left for more than fourteen (14) calendar days, seed the stockpile with temporary seed.</w:t>
      </w:r>
    </w:p>
    <w:p w:rsidR="00E27461" w:rsidRPr="00E27461" w:rsidRDefault="00E27461" w:rsidP="00B9761B">
      <w:pPr>
        <w:pStyle w:val="spParagraph"/>
      </w:pPr>
      <w:r w:rsidRPr="00E27461">
        <w:t>Do not pump water from the construction site to a storm water conveyance without the water first passing through a sediment trap or filter bag.</w:t>
      </w:r>
    </w:p>
    <w:p w:rsidR="00AB360A" w:rsidRPr="00234DD3" w:rsidRDefault="00AB360A" w:rsidP="00AB360A">
      <w:pPr>
        <w:pStyle w:val="1Heading1"/>
        <w:numPr>
          <w:ilvl w:val="0"/>
          <w:numId w:val="1"/>
        </w:numPr>
        <w:ind w:left="0" w:hanging="720"/>
      </w:pPr>
      <w:bookmarkStart w:id="11" w:name="_Toc511110289"/>
      <w:bookmarkStart w:id="12" w:name="_GoBack"/>
      <w:r w:rsidRPr="00234DD3">
        <w:t>Utilities.</w:t>
      </w:r>
      <w:bookmarkEnd w:id="11"/>
    </w:p>
    <w:p w:rsidR="00AB360A" w:rsidRPr="00234DD3" w:rsidRDefault="00AB360A" w:rsidP="00F6789D">
      <w:pPr>
        <w:pStyle w:val="spParagraph"/>
      </w:pPr>
      <w:r w:rsidRPr="00234DD3">
        <w:t>This contract comes under the provision of Administrative Rule Trans 220.</w:t>
      </w:r>
    </w:p>
    <w:p w:rsidR="00AB360A" w:rsidRDefault="00AB360A" w:rsidP="00F6789D">
      <w:pPr>
        <w:pStyle w:val="spVersion"/>
      </w:pPr>
      <w:r>
        <w:t>stp-107-065 (20080501)</w:t>
      </w:r>
    </w:p>
    <w:p w:rsidR="006D4F2C" w:rsidRDefault="004830C7" w:rsidP="006D4F2C">
      <w:pPr>
        <w:pStyle w:val="spParagraph"/>
      </w:pPr>
      <w:r>
        <w:t>There are underground and overhead utility facilities located within the project limits. There may be utility adjustments required for this construction project. The contractor shall coordinate his construction activities with a call to Diggers Hotline or a direct call to the utilities that have facilities in the area as required per statutes. The contractor shall use caution to ensure the integrity of underground facilities and shall maintain code clearances from overhead facilities at all times.</w:t>
      </w:r>
    </w:p>
    <w:p w:rsidR="004830C7" w:rsidRDefault="004830C7" w:rsidP="006D4F2C">
      <w:pPr>
        <w:pStyle w:val="spParagraph"/>
      </w:pPr>
      <w:r>
        <w:t>Bidders are advised to contact each utility company listed in the plans prior to preparing their bids to obtain current information on the status of any existing or new utility relocation work.</w:t>
      </w:r>
    </w:p>
    <w:p w:rsidR="004830C7" w:rsidRPr="004830C7" w:rsidRDefault="004830C7" w:rsidP="006D4F2C">
      <w:pPr>
        <w:pStyle w:val="spParagraph"/>
        <w:rPr>
          <w:b/>
        </w:rPr>
      </w:pPr>
      <w:r w:rsidRPr="004830C7">
        <w:rPr>
          <w:b/>
        </w:rPr>
        <w:t>ATC Management, Inc.</w:t>
      </w:r>
    </w:p>
    <w:p w:rsidR="004830C7" w:rsidRDefault="004830C7" w:rsidP="006D4F2C">
      <w:pPr>
        <w:pStyle w:val="spParagraph"/>
      </w:pPr>
      <w:r>
        <w:t>ATC has overhead electric facilities crossing STH 11 on the north side of 84</w:t>
      </w:r>
      <w:r w:rsidRPr="004830C7">
        <w:rPr>
          <w:vertAlign w:val="superscript"/>
        </w:rPr>
        <w:t>th</w:t>
      </w:r>
      <w:r>
        <w:t xml:space="preserve"> Street.</w:t>
      </w:r>
    </w:p>
    <w:p w:rsidR="00024B2C" w:rsidRDefault="00024B2C" w:rsidP="006D4F2C">
      <w:pPr>
        <w:pStyle w:val="spParagraph"/>
      </w:pPr>
      <w:r>
        <w:t>All attachments on the 55’ arm from SB13, except for the luminaire, should not exceed elevation 710.00 feet.</w:t>
      </w:r>
    </w:p>
    <w:p w:rsidR="00024B2C" w:rsidRDefault="00024B2C" w:rsidP="006D4F2C">
      <w:pPr>
        <w:pStyle w:val="spParagraph"/>
      </w:pPr>
      <w:r>
        <w:t>All attachments, including the luminaire, on SB9 should be a minimum of 50’ east of the centerline of the ATC transmission line crossing STH 11.</w:t>
      </w:r>
    </w:p>
    <w:p w:rsidR="00024B2C" w:rsidRDefault="00024B2C" w:rsidP="006D4F2C">
      <w:pPr>
        <w:pStyle w:val="spParagraph"/>
      </w:pPr>
      <w:r>
        <w:t>The contractor shall complete a survey prior to installing the signal equipment at the intersection to ensure that there is sufficient OSHA clearance to the 345v conductors to complete the work. If there is not sufficient clearance, the contractor shall contact ATC to request a line outage during construction.</w:t>
      </w:r>
    </w:p>
    <w:p w:rsidR="004830C7" w:rsidRPr="00C147BC" w:rsidRDefault="004830C7" w:rsidP="006D4F2C">
      <w:pPr>
        <w:pStyle w:val="spParagraph"/>
        <w:rPr>
          <w:rFonts w:cs="Arial"/>
          <w:b/>
        </w:rPr>
      </w:pPr>
      <w:r w:rsidRPr="00C147BC">
        <w:rPr>
          <w:rFonts w:cs="Arial"/>
          <w:b/>
        </w:rPr>
        <w:t>AT&amp;T Wisconsin</w:t>
      </w:r>
    </w:p>
    <w:p w:rsidR="004830C7" w:rsidRPr="00C147BC" w:rsidRDefault="004830C7" w:rsidP="006D4F2C">
      <w:pPr>
        <w:pStyle w:val="spParagraph"/>
        <w:rPr>
          <w:rFonts w:cs="Arial"/>
          <w:szCs w:val="20"/>
        </w:rPr>
      </w:pPr>
      <w:r w:rsidRPr="00C147BC">
        <w:rPr>
          <w:rFonts w:cs="Arial"/>
          <w:szCs w:val="20"/>
        </w:rPr>
        <w:t>AT&amp;T Wisconsin has overhead and underground facilities at the following approximate locations:</w:t>
      </w:r>
    </w:p>
    <w:p w:rsidR="004830C7" w:rsidRPr="00C147BC" w:rsidRDefault="004830C7" w:rsidP="00BA029F">
      <w:pPr>
        <w:pStyle w:val="spParagraph"/>
        <w:numPr>
          <w:ilvl w:val="0"/>
          <w:numId w:val="4"/>
        </w:numPr>
        <w:spacing w:before="0" w:after="0"/>
        <w:rPr>
          <w:rFonts w:cs="Arial"/>
          <w:szCs w:val="20"/>
        </w:rPr>
      </w:pPr>
      <w:r w:rsidRPr="00C147BC">
        <w:rPr>
          <w:rFonts w:cs="Arial"/>
          <w:szCs w:val="20"/>
        </w:rPr>
        <w:t>STA 270+75, 14’ LT and 26’ LT</w:t>
      </w:r>
    </w:p>
    <w:p w:rsidR="004830C7" w:rsidRPr="00C147BC" w:rsidRDefault="004830C7" w:rsidP="00BA029F">
      <w:pPr>
        <w:pStyle w:val="spParagraph"/>
        <w:numPr>
          <w:ilvl w:val="0"/>
          <w:numId w:val="4"/>
        </w:numPr>
        <w:spacing w:before="0" w:after="0"/>
        <w:rPr>
          <w:rFonts w:cs="Arial"/>
          <w:szCs w:val="20"/>
        </w:rPr>
      </w:pPr>
      <w:r w:rsidRPr="00C147BC">
        <w:rPr>
          <w:rFonts w:cs="Arial"/>
          <w:szCs w:val="20"/>
        </w:rPr>
        <w:t>STA 272+00, 12’ LT</w:t>
      </w:r>
    </w:p>
    <w:p w:rsidR="004830C7" w:rsidRPr="00C147BC" w:rsidRDefault="004830C7" w:rsidP="00BA029F">
      <w:pPr>
        <w:pStyle w:val="spParagraph"/>
        <w:numPr>
          <w:ilvl w:val="0"/>
          <w:numId w:val="4"/>
        </w:numPr>
        <w:spacing w:before="0" w:after="0"/>
        <w:rPr>
          <w:rFonts w:cs="Arial"/>
          <w:szCs w:val="20"/>
        </w:rPr>
      </w:pPr>
      <w:r w:rsidRPr="00C147BC">
        <w:rPr>
          <w:rFonts w:cs="Arial"/>
          <w:szCs w:val="20"/>
        </w:rPr>
        <w:t>STA 273+90 to 274+16, 10’ LT</w:t>
      </w:r>
    </w:p>
    <w:p w:rsidR="004830C7" w:rsidRPr="00C147BC" w:rsidRDefault="004830C7" w:rsidP="00BA029F">
      <w:pPr>
        <w:pStyle w:val="spParagraph"/>
        <w:numPr>
          <w:ilvl w:val="0"/>
          <w:numId w:val="4"/>
        </w:numPr>
        <w:spacing w:before="0" w:after="0"/>
        <w:rPr>
          <w:rFonts w:cs="Arial"/>
          <w:szCs w:val="20"/>
        </w:rPr>
      </w:pPr>
      <w:r w:rsidRPr="00C147BC">
        <w:rPr>
          <w:rFonts w:cs="Arial"/>
          <w:szCs w:val="20"/>
        </w:rPr>
        <w:t>STA 274+20, 44’ LT</w:t>
      </w:r>
    </w:p>
    <w:p w:rsidR="004830C7" w:rsidRPr="00C147BC" w:rsidRDefault="004830C7" w:rsidP="00BA029F">
      <w:pPr>
        <w:pStyle w:val="spParagraph"/>
        <w:numPr>
          <w:ilvl w:val="0"/>
          <w:numId w:val="4"/>
        </w:numPr>
        <w:spacing w:before="0"/>
        <w:rPr>
          <w:rFonts w:cs="Arial"/>
          <w:szCs w:val="20"/>
        </w:rPr>
      </w:pPr>
      <w:r w:rsidRPr="00C147BC">
        <w:rPr>
          <w:rFonts w:cs="Arial"/>
          <w:szCs w:val="20"/>
        </w:rPr>
        <w:t>STA 278+32, 18’ LT</w:t>
      </w:r>
    </w:p>
    <w:p w:rsidR="0097686A" w:rsidRPr="00471AB4" w:rsidRDefault="0097686A" w:rsidP="0097686A">
      <w:pPr>
        <w:pStyle w:val="spParagraph"/>
        <w:spacing w:before="0"/>
        <w:rPr>
          <w:rFonts w:cs="Arial"/>
          <w:szCs w:val="20"/>
        </w:rPr>
      </w:pPr>
      <w:r w:rsidRPr="00471AB4">
        <w:rPr>
          <w:rFonts w:cs="Arial"/>
          <w:szCs w:val="20"/>
        </w:rPr>
        <w:t>AT&amp;T’s overhead facilities are located on We Energies’ poles. AT&amp;T will shift their facilities to We Energies’ reloca</w:t>
      </w:r>
      <w:r w:rsidR="0070234D" w:rsidRPr="00471AB4">
        <w:rPr>
          <w:rFonts w:cs="Arial"/>
          <w:szCs w:val="20"/>
        </w:rPr>
        <w:t>ted poles</w:t>
      </w:r>
      <w:r w:rsidR="00471AB4" w:rsidRPr="00471AB4">
        <w:rPr>
          <w:rFonts w:cs="Arial"/>
          <w:szCs w:val="20"/>
        </w:rPr>
        <w:t>,</w:t>
      </w:r>
      <w:r w:rsidR="0070234D" w:rsidRPr="00471AB4">
        <w:rPr>
          <w:rFonts w:cs="Arial"/>
          <w:szCs w:val="20"/>
        </w:rPr>
        <w:t xml:space="preserve"> </w:t>
      </w:r>
      <w:r w:rsidR="0070234D" w:rsidRPr="00471AB4">
        <w:rPr>
          <w:rFonts w:cs="Arial"/>
        </w:rPr>
        <w:t xml:space="preserve">beginning at STA 270+63 51’ LT and continuing east to STA 283+98 “TB” 56’ LT, including guying.  At the pole STA 283+98 “TB” 56’ LT, </w:t>
      </w:r>
      <w:r w:rsidR="00471AB4" w:rsidRPr="00471AB4">
        <w:rPr>
          <w:rFonts w:cs="Arial"/>
        </w:rPr>
        <w:t>AT&amp;T</w:t>
      </w:r>
      <w:r w:rsidR="00471AB4">
        <w:rPr>
          <w:rFonts w:cs="Arial"/>
        </w:rPr>
        <w:t xml:space="preserve"> Wisconsin</w:t>
      </w:r>
      <w:r w:rsidR="0070234D" w:rsidRPr="00471AB4">
        <w:rPr>
          <w:rFonts w:cs="Arial"/>
        </w:rPr>
        <w:t xml:space="preserve"> will need to replace approx. 225’ of buried fiber cable that goes north approx. 100’ north then east, under Willow Rd. another 125’. </w:t>
      </w:r>
      <w:r w:rsidR="00471AB4">
        <w:rPr>
          <w:rFonts w:cs="Arial"/>
        </w:rPr>
        <w:t>AT&amp;T Wisconsin will</w:t>
      </w:r>
      <w:r w:rsidR="0070234D" w:rsidRPr="00471AB4">
        <w:rPr>
          <w:rFonts w:cs="Arial"/>
        </w:rPr>
        <w:t xml:space="preserve"> also need to place an aerial fiber from the new pole at STA 273+95 60’ LT to the new p</w:t>
      </w:r>
      <w:r w:rsidR="00471AB4">
        <w:rPr>
          <w:rFonts w:cs="Arial"/>
        </w:rPr>
        <w:t>ole at STA 273”99 88’R.  AT&amp;T Wisconsin is anticipating relocation of their facilities during construction.</w:t>
      </w:r>
    </w:p>
    <w:p w:rsidR="00930882" w:rsidRPr="00C147BC" w:rsidRDefault="00930882" w:rsidP="0097686A">
      <w:pPr>
        <w:pStyle w:val="spParagraph"/>
        <w:spacing w:before="0"/>
        <w:rPr>
          <w:rFonts w:cs="Arial"/>
          <w:szCs w:val="20"/>
        </w:rPr>
      </w:pPr>
      <w:r w:rsidRPr="00C147BC">
        <w:rPr>
          <w:rFonts w:cs="Arial"/>
          <w:szCs w:val="20"/>
        </w:rPr>
        <w:t xml:space="preserve">AT&amp;T’s underground facilities that will be adjusted </w:t>
      </w:r>
      <w:r w:rsidR="00471AB4">
        <w:rPr>
          <w:rFonts w:cs="Arial"/>
          <w:szCs w:val="20"/>
        </w:rPr>
        <w:t xml:space="preserve">during </w:t>
      </w:r>
      <w:r w:rsidRPr="00C147BC">
        <w:rPr>
          <w:rFonts w:cs="Arial"/>
          <w:szCs w:val="20"/>
        </w:rPr>
        <w:t>construction are as follows:</w:t>
      </w:r>
    </w:p>
    <w:p w:rsidR="006B28B6" w:rsidRPr="00C147BC" w:rsidRDefault="00930882" w:rsidP="006B28B6">
      <w:pPr>
        <w:numPr>
          <w:ilvl w:val="0"/>
          <w:numId w:val="11"/>
        </w:numPr>
        <w:spacing w:before="0" w:after="0"/>
        <w:rPr>
          <w:rFonts w:eastAsia="Times New Roman" w:cs="Arial"/>
        </w:rPr>
      </w:pPr>
      <w:r w:rsidRPr="00C147BC">
        <w:rPr>
          <w:rFonts w:eastAsia="Times New Roman" w:cs="Arial"/>
        </w:rPr>
        <w:t>Adjust the Manhole frame and cover up to the proposed elevation at Sta. 269+64, 33’ LT.</w:t>
      </w:r>
    </w:p>
    <w:p w:rsidR="00930882" w:rsidRPr="00C147BC" w:rsidRDefault="00930882" w:rsidP="006B28B6">
      <w:pPr>
        <w:numPr>
          <w:ilvl w:val="0"/>
          <w:numId w:val="11"/>
        </w:numPr>
        <w:spacing w:before="0" w:after="0"/>
        <w:rPr>
          <w:rFonts w:eastAsia="Times New Roman" w:cs="Arial"/>
        </w:rPr>
      </w:pPr>
      <w:r w:rsidRPr="00C147BC">
        <w:rPr>
          <w:rFonts w:eastAsia="Times New Roman" w:cs="Arial"/>
        </w:rPr>
        <w:t>Maintain existing manhole at Sta. 276+50, 6’ LT, adjusting the frame and cover to final grade. If part of it falls within the curb, AT&amp;T will install the following:</w:t>
      </w:r>
    </w:p>
    <w:p w:rsidR="00930882" w:rsidRPr="00C147BC" w:rsidRDefault="006B28B6" w:rsidP="006B28B6">
      <w:pPr>
        <w:pStyle w:val="ListParagraph"/>
        <w:rPr>
          <w:rFonts w:eastAsiaTheme="minorHAnsi"/>
        </w:rPr>
      </w:pPr>
      <w:r w:rsidRPr="00C147BC">
        <w:t>A</w:t>
      </w:r>
      <w:r w:rsidR="00930882" w:rsidRPr="00C147BC">
        <w:t xml:space="preserve"> MANHOLE CURB ENTRANCE HS20 TRAFFIC RATED. USED IN ROAD WIDENING PROJECT WHEN MANHOLE ENTRANCE FALLS IN LINE W/CURB. CONSIST OF REMOVABLE FLOOR PLATE COVER &amp; 4FT REMOVABLE STEEL CURB SECT.VPN 18-000-A.</w:t>
      </w:r>
    </w:p>
    <w:p w:rsidR="00930882" w:rsidRPr="00C147BC" w:rsidRDefault="00930882" w:rsidP="00930882">
      <w:pPr>
        <w:spacing w:before="0" w:after="0"/>
        <w:rPr>
          <w:rFonts w:eastAsia="Times New Roman" w:cs="Arial"/>
        </w:rPr>
      </w:pPr>
      <w:r w:rsidRPr="00C147BC">
        <w:rPr>
          <w:rFonts w:eastAsia="Times New Roman" w:cs="Arial"/>
        </w:rPr>
        <w:t xml:space="preserve">AT&amp;T intends to maintain existing underground conduit going to </w:t>
      </w:r>
      <w:r w:rsidR="006B28B6" w:rsidRPr="00C147BC">
        <w:rPr>
          <w:rFonts w:eastAsia="Times New Roman" w:cs="Arial"/>
        </w:rPr>
        <w:t>the</w:t>
      </w:r>
      <w:r w:rsidRPr="00C147BC">
        <w:rPr>
          <w:rFonts w:eastAsia="Times New Roman" w:cs="Arial"/>
        </w:rPr>
        <w:t xml:space="preserve"> manhole at Sta. 276+50, 6’ LT.  If EBS is required in this area, AT&amp;T will adjust this conduit during construction if necessary.</w:t>
      </w:r>
    </w:p>
    <w:p w:rsidR="00930882" w:rsidRPr="006B28B6" w:rsidRDefault="00930882" w:rsidP="00930882">
      <w:pPr>
        <w:pStyle w:val="spParagraph"/>
        <w:spacing w:before="0"/>
        <w:ind w:left="720"/>
        <w:rPr>
          <w:rFonts w:cs="Arial"/>
          <w:szCs w:val="20"/>
        </w:rPr>
      </w:pPr>
    </w:p>
    <w:p w:rsidR="001A5286" w:rsidRPr="00BA029F" w:rsidRDefault="00BA029F" w:rsidP="008459A2">
      <w:pPr>
        <w:pStyle w:val="spParagraph"/>
        <w:rPr>
          <w:b/>
        </w:rPr>
      </w:pPr>
      <w:r w:rsidRPr="00BA029F">
        <w:rPr>
          <w:b/>
        </w:rPr>
        <w:t>City of Racine Water and Wastewater</w:t>
      </w:r>
    </w:p>
    <w:p w:rsidR="00BA029F" w:rsidRDefault="00BA029F" w:rsidP="008459A2">
      <w:pPr>
        <w:pStyle w:val="spParagraph"/>
      </w:pPr>
      <w:r>
        <w:t>The City of Racine has buried water and sanitary sewer facilities at the following approximate locations:</w:t>
      </w:r>
    </w:p>
    <w:p w:rsidR="00BA029F" w:rsidRDefault="00BA029F" w:rsidP="00BA029F">
      <w:pPr>
        <w:pStyle w:val="spParagraph"/>
        <w:numPr>
          <w:ilvl w:val="0"/>
          <w:numId w:val="5"/>
        </w:numPr>
        <w:spacing w:before="0" w:after="0"/>
      </w:pPr>
      <w:r>
        <w:t>STA 271+00, 42’ LT to STA 274+16, 21’ LT</w:t>
      </w:r>
    </w:p>
    <w:p w:rsidR="00BA029F" w:rsidRDefault="00BA029F" w:rsidP="00BA029F">
      <w:pPr>
        <w:pStyle w:val="spParagraph"/>
        <w:numPr>
          <w:ilvl w:val="0"/>
          <w:numId w:val="5"/>
        </w:numPr>
        <w:spacing w:before="0"/>
      </w:pPr>
      <w:r>
        <w:t>STA 274+67, 96’ RT</w:t>
      </w:r>
    </w:p>
    <w:p w:rsidR="0097686A" w:rsidRDefault="0097686A" w:rsidP="0097686A">
      <w:pPr>
        <w:pStyle w:val="spParagraph"/>
        <w:spacing w:before="0"/>
      </w:pPr>
      <w:r>
        <w:t>The City of Racine will move the hydrant in the northwe</w:t>
      </w:r>
      <w:r w:rsidR="004000A2">
        <w:t>st quadrant of the intersection</w:t>
      </w:r>
      <w:r w:rsidR="00BB7350">
        <w:t xml:space="preserve"> at</w:t>
      </w:r>
      <w:r w:rsidR="004000A2">
        <w:t>, STA 274+15</w:t>
      </w:r>
      <w:r w:rsidR="00BB7350">
        <w:t xml:space="preserve"> </w:t>
      </w:r>
      <w:r>
        <w:t>during construction</w:t>
      </w:r>
      <w:r w:rsidR="00BB7350">
        <w:t xml:space="preserve"> to accommodate new curb line and storm inlet.</w:t>
      </w:r>
      <w:r>
        <w:t xml:space="preserve"> </w:t>
      </w:r>
    </w:p>
    <w:p w:rsidR="00BA029F" w:rsidRPr="00BA029F" w:rsidRDefault="00BA029F" w:rsidP="00BA029F">
      <w:pPr>
        <w:pStyle w:val="spParagraph"/>
        <w:spacing w:before="0"/>
        <w:rPr>
          <w:b/>
        </w:rPr>
      </w:pPr>
      <w:r w:rsidRPr="00BA029F">
        <w:rPr>
          <w:b/>
        </w:rPr>
        <w:t>Village of Sturtevant</w:t>
      </w:r>
    </w:p>
    <w:p w:rsidR="00BA029F" w:rsidRDefault="00BA029F" w:rsidP="00BA029F">
      <w:pPr>
        <w:pStyle w:val="spParagraph"/>
        <w:spacing w:before="0"/>
      </w:pPr>
      <w:r>
        <w:t>The Village of Sturtevant has buried sanitary sewer and storm water facilities at the following approximate locations:</w:t>
      </w:r>
    </w:p>
    <w:p w:rsidR="00BA029F" w:rsidRDefault="00BA029F" w:rsidP="00BA029F">
      <w:pPr>
        <w:pStyle w:val="spParagraph"/>
        <w:numPr>
          <w:ilvl w:val="0"/>
          <w:numId w:val="6"/>
        </w:numPr>
        <w:spacing w:before="0" w:after="0"/>
      </w:pPr>
      <w:r>
        <w:t>STA 270+73, 64’ RT</w:t>
      </w:r>
    </w:p>
    <w:p w:rsidR="00BA029F" w:rsidRDefault="00BA029F" w:rsidP="00BA029F">
      <w:pPr>
        <w:pStyle w:val="spParagraph"/>
        <w:numPr>
          <w:ilvl w:val="0"/>
          <w:numId w:val="6"/>
        </w:numPr>
        <w:spacing w:before="0" w:after="0"/>
      </w:pPr>
      <w:r>
        <w:t>STA 274+50 to STA 276+00, 25’ LT</w:t>
      </w:r>
    </w:p>
    <w:p w:rsidR="00BA029F" w:rsidRDefault="00BA029F" w:rsidP="00BA029F">
      <w:pPr>
        <w:pStyle w:val="spParagraph"/>
        <w:numPr>
          <w:ilvl w:val="0"/>
          <w:numId w:val="6"/>
        </w:numPr>
        <w:spacing w:before="0"/>
      </w:pPr>
      <w:r>
        <w:t>STA 276+24, 75’ RT</w:t>
      </w:r>
    </w:p>
    <w:p w:rsidR="00BB7350" w:rsidRDefault="00BB7350" w:rsidP="00BB7350">
      <w:pPr>
        <w:pStyle w:val="spParagraph"/>
        <w:spacing w:before="0"/>
      </w:pPr>
      <w:r>
        <w:t>No conflicts are anticipated for this project</w:t>
      </w:r>
    </w:p>
    <w:p w:rsidR="00BA029F" w:rsidRPr="00BA029F" w:rsidRDefault="00BA029F" w:rsidP="00BA029F">
      <w:pPr>
        <w:pStyle w:val="spParagraph"/>
        <w:spacing w:before="0"/>
        <w:rPr>
          <w:b/>
        </w:rPr>
      </w:pPr>
      <w:r w:rsidRPr="00BA029F">
        <w:rPr>
          <w:b/>
        </w:rPr>
        <w:t>TDS Metrocom</w:t>
      </w:r>
    </w:p>
    <w:p w:rsidR="00BB7350" w:rsidRDefault="00BB7350" w:rsidP="00BB7350">
      <w:pPr>
        <w:pStyle w:val="spParagraph"/>
        <w:spacing w:before="0"/>
      </w:pPr>
      <w:r>
        <w:t>TDS Metrocom, LLC maintains two buried, 1.25: HDPE ducts, one with fiber optic cable inside along the south side of STH 11 for the entire length of this project.</w:t>
      </w:r>
      <w:r w:rsidRPr="00BB7350">
        <w:t xml:space="preserve"> </w:t>
      </w:r>
      <w:r>
        <w:t>Approximate locations:</w:t>
      </w:r>
    </w:p>
    <w:p w:rsidR="00BB7350" w:rsidRDefault="00BB7350" w:rsidP="00BB7350">
      <w:pPr>
        <w:pStyle w:val="spParagraph"/>
        <w:numPr>
          <w:ilvl w:val="0"/>
          <w:numId w:val="7"/>
        </w:numPr>
        <w:spacing w:before="0"/>
      </w:pPr>
      <w:r>
        <w:t>STA 274+20 to STA 274+67, 86’ RT</w:t>
      </w:r>
    </w:p>
    <w:p w:rsidR="00BB7350" w:rsidRDefault="00BB7350" w:rsidP="00BB7350">
      <w:pPr>
        <w:pStyle w:val="spParagraph"/>
        <w:spacing w:before="0"/>
      </w:pPr>
      <w:r>
        <w:t>Based on the plans provided, TDS Metrocom expects no conflicts with the proposed road improvements.  Caution should be used while installing the pull boxes and cabinets at the northwest corner of the intersection at STH 11 and 84</w:t>
      </w:r>
      <w:r w:rsidRPr="00BB7350">
        <w:rPr>
          <w:vertAlign w:val="superscript"/>
        </w:rPr>
        <w:t>th</w:t>
      </w:r>
      <w:r>
        <w:t xml:space="preserve"> Street as TDS conduit and Fiber Optic Cable is in the immediate vicinity.</w:t>
      </w:r>
    </w:p>
    <w:p w:rsidR="00BA029F" w:rsidRPr="00BA029F" w:rsidRDefault="00BA029F" w:rsidP="00BA029F">
      <w:pPr>
        <w:pStyle w:val="spParagraph"/>
        <w:spacing w:before="0"/>
        <w:rPr>
          <w:b/>
        </w:rPr>
      </w:pPr>
      <w:r w:rsidRPr="00BA029F">
        <w:rPr>
          <w:b/>
        </w:rPr>
        <w:t>Teleport Communications America</w:t>
      </w:r>
    </w:p>
    <w:p w:rsidR="00BA029F" w:rsidRDefault="00BA029F" w:rsidP="00BA029F">
      <w:pPr>
        <w:pStyle w:val="spParagraph"/>
        <w:spacing w:before="0"/>
      </w:pPr>
      <w:r>
        <w:t xml:space="preserve">Teleport Communications America has </w:t>
      </w:r>
      <w:r w:rsidR="00ED2114">
        <w:t>aerial</w:t>
      </w:r>
      <w:r>
        <w:t xml:space="preserve"> facilities </w:t>
      </w:r>
      <w:r w:rsidR="00ED2114">
        <w:t>located on We Energies’ poles for the entire length of the project on the north side of STH 11. A</w:t>
      </w:r>
      <w:r>
        <w:t>pproximate locations:</w:t>
      </w:r>
    </w:p>
    <w:p w:rsidR="00BA029F" w:rsidRDefault="00BA029F" w:rsidP="00BA029F">
      <w:pPr>
        <w:pStyle w:val="spParagraph"/>
        <w:numPr>
          <w:ilvl w:val="0"/>
          <w:numId w:val="7"/>
        </w:numPr>
        <w:spacing w:before="0"/>
      </w:pPr>
      <w:r>
        <w:t xml:space="preserve">STA 267+50 to STA 287+50, </w:t>
      </w:r>
      <w:r w:rsidR="00ED2114">
        <w:t xml:space="preserve">12’ to 66’ </w:t>
      </w:r>
      <w:r>
        <w:t>LT</w:t>
      </w:r>
    </w:p>
    <w:p w:rsidR="0097686A" w:rsidRDefault="0097686A" w:rsidP="0097686A">
      <w:pPr>
        <w:pStyle w:val="spParagraph"/>
        <w:spacing w:before="0"/>
      </w:pPr>
      <w:r>
        <w:t xml:space="preserve">TCA will </w:t>
      </w:r>
      <w:r w:rsidR="00ED2114">
        <w:t xml:space="preserve">transfer </w:t>
      </w:r>
      <w:r>
        <w:t>their facilities to We Energies’ relocated poles prior to construction.</w:t>
      </w:r>
    </w:p>
    <w:p w:rsidR="00BA029F" w:rsidRPr="00BA029F" w:rsidRDefault="006C451F" w:rsidP="00BA029F">
      <w:pPr>
        <w:pStyle w:val="spParagraph"/>
        <w:spacing w:before="0"/>
        <w:rPr>
          <w:b/>
        </w:rPr>
      </w:pPr>
      <w:r>
        <w:rPr>
          <w:b/>
        </w:rPr>
        <w:t>Charter Communications</w:t>
      </w:r>
    </w:p>
    <w:p w:rsidR="00BA029F" w:rsidRDefault="006C451F" w:rsidP="00BA029F">
      <w:pPr>
        <w:pStyle w:val="spParagraph"/>
        <w:spacing w:before="0"/>
      </w:pPr>
      <w:r>
        <w:t>Charter Communications</w:t>
      </w:r>
      <w:r w:rsidR="00BA029F">
        <w:t xml:space="preserve"> has both overhead and underground facilities at the following approximate locations:</w:t>
      </w:r>
    </w:p>
    <w:p w:rsidR="00BA029F" w:rsidRDefault="00BA029F" w:rsidP="00BA029F">
      <w:pPr>
        <w:pStyle w:val="spParagraph"/>
        <w:numPr>
          <w:ilvl w:val="0"/>
          <w:numId w:val="7"/>
        </w:numPr>
        <w:spacing w:before="0"/>
      </w:pPr>
      <w:r>
        <w:t>S</w:t>
      </w:r>
      <w:r w:rsidR="00A01D5A">
        <w:t xml:space="preserve">TA </w:t>
      </w:r>
      <w:r>
        <w:t>267+50 to STA 287+50 LT</w:t>
      </w:r>
    </w:p>
    <w:p w:rsidR="0097686A" w:rsidRDefault="006C451F" w:rsidP="0097686A">
      <w:pPr>
        <w:pStyle w:val="spParagraph"/>
        <w:spacing w:before="0"/>
      </w:pPr>
      <w:r>
        <w:t>Charter Communications’</w:t>
      </w:r>
      <w:r w:rsidR="0097686A">
        <w:t xml:space="preserve"> overhead facilities are located on We Energies’ poles. </w:t>
      </w:r>
      <w:r>
        <w:t>Relocation and adjustment of Charter Communications’ aerial facilities and risers will be constructed according to We En</w:t>
      </w:r>
      <w:r w:rsidR="0097686A">
        <w:t>ergies relocated poles prior to construction.</w:t>
      </w:r>
    </w:p>
    <w:p w:rsidR="00A01D5A" w:rsidRDefault="00A01D5A" w:rsidP="0097686A">
      <w:pPr>
        <w:pStyle w:val="spParagraph"/>
        <w:spacing w:before="0"/>
      </w:pPr>
      <w:r>
        <w:t>Charter Communications will hydrovac and expose existing underground duct in the southwest corner of the intersection at STH 11 and 84</w:t>
      </w:r>
      <w:r w:rsidRPr="00A01D5A">
        <w:rPr>
          <w:vertAlign w:val="superscript"/>
        </w:rPr>
        <w:t>th</w:t>
      </w:r>
      <w:r>
        <w:t xml:space="preserve"> Street and relocate riser to new pole at approximately STA 274+00, 88’ LT.</w:t>
      </w:r>
    </w:p>
    <w:p w:rsidR="00A01D5A" w:rsidRDefault="00A01D5A" w:rsidP="0097686A">
      <w:pPr>
        <w:pStyle w:val="spParagraph"/>
        <w:spacing w:before="0"/>
      </w:pPr>
      <w:r>
        <w:t>Charter Communications will place a new pedestal in the northwest corner of the intersection of STH 11 and 84</w:t>
      </w:r>
      <w:r w:rsidRPr="00A01D5A">
        <w:rPr>
          <w:vertAlign w:val="superscript"/>
        </w:rPr>
        <w:t>th</w:t>
      </w:r>
      <w:r>
        <w:t xml:space="preserve"> Street at approximately STA 101+91, 49’ LT.  Charter Communications will expose existing underground facilities in this </w:t>
      </w:r>
      <w:r w:rsidR="00053A9F">
        <w:t>vicinity</w:t>
      </w:r>
      <w:r>
        <w:t xml:space="preserve"> and relocate to the new </w:t>
      </w:r>
      <w:r w:rsidR="00053A9F">
        <w:t>pedestal</w:t>
      </w:r>
      <w:r>
        <w:t xml:space="preserve">, then build a riser in the northwest </w:t>
      </w:r>
      <w:r w:rsidR="00053A9F">
        <w:t>quadrant</w:t>
      </w:r>
      <w:r>
        <w:t xml:space="preserve"> of </w:t>
      </w:r>
      <w:r w:rsidR="00053A9F">
        <w:t>the adjacent pole.</w:t>
      </w:r>
    </w:p>
    <w:p w:rsidR="00BA029F" w:rsidRPr="00BA029F" w:rsidRDefault="00BA029F" w:rsidP="00BA029F">
      <w:pPr>
        <w:pStyle w:val="spParagraph"/>
        <w:spacing w:before="0"/>
        <w:rPr>
          <w:b/>
        </w:rPr>
      </w:pPr>
      <w:r w:rsidRPr="00BA029F">
        <w:rPr>
          <w:b/>
        </w:rPr>
        <w:t>We Energies (Electric)</w:t>
      </w:r>
    </w:p>
    <w:p w:rsidR="00BA029F" w:rsidRDefault="00BA029F" w:rsidP="00BA029F">
      <w:pPr>
        <w:pStyle w:val="spParagraph"/>
        <w:spacing w:before="0"/>
      </w:pPr>
      <w:r>
        <w:t>We Energies has overhead electric facilities at the following approximate locations:</w:t>
      </w:r>
    </w:p>
    <w:p w:rsidR="00BA029F" w:rsidRDefault="00BA029F" w:rsidP="00BA029F">
      <w:pPr>
        <w:pStyle w:val="spParagraph"/>
        <w:numPr>
          <w:ilvl w:val="0"/>
          <w:numId w:val="7"/>
        </w:numPr>
        <w:spacing w:before="0"/>
      </w:pPr>
      <w:r>
        <w:t>STA 267+50 to STA 287+50, LT</w:t>
      </w:r>
    </w:p>
    <w:p w:rsidR="00A35F63" w:rsidRPr="00A35F63" w:rsidRDefault="00A35F63" w:rsidP="00A35F63">
      <w:pPr>
        <w:autoSpaceDE w:val="0"/>
        <w:autoSpaceDN w:val="0"/>
        <w:adjustRightInd w:val="0"/>
      </w:pPr>
      <w:r w:rsidRPr="00A35F63">
        <w:t>There are multiple poles in conflict with the paving project on the intersection of STH 11 and 84</w:t>
      </w:r>
      <w:r w:rsidRPr="00A35F63">
        <w:rPr>
          <w:vertAlign w:val="superscript"/>
        </w:rPr>
        <w:t>th</w:t>
      </w:r>
      <w:r w:rsidRPr="00A35F63">
        <w:t xml:space="preserve"> St. in Sturtevant</w:t>
      </w:r>
      <w:r>
        <w:t>:</w:t>
      </w:r>
    </w:p>
    <w:p w:rsidR="00A35F63" w:rsidRPr="00A35F63" w:rsidRDefault="00A35F63" w:rsidP="006B28B6">
      <w:pPr>
        <w:pStyle w:val="ListParagraph"/>
        <w:numPr>
          <w:ilvl w:val="0"/>
          <w:numId w:val="10"/>
        </w:numPr>
      </w:pPr>
      <w:r w:rsidRPr="00A35F63">
        <w:t>Pole #84-06559 (STA 266+53 LT 33’) will remain with two down guys installed on it. One will be south 8’ and one east 30’</w:t>
      </w:r>
    </w:p>
    <w:p w:rsidR="00A35F63" w:rsidRPr="00A35F63" w:rsidRDefault="00A35F63" w:rsidP="006B28B6">
      <w:pPr>
        <w:pStyle w:val="ListParagraph"/>
        <w:numPr>
          <w:ilvl w:val="0"/>
          <w:numId w:val="10"/>
        </w:numPr>
        <w:rPr>
          <w:i/>
        </w:rPr>
      </w:pPr>
      <w:r w:rsidRPr="00A35F63">
        <w:t>Pole #71-0155 will be removed and replaced with a new pole (STA 268+66 ‘TA’ LT67’) with a down guy 8’ north</w:t>
      </w:r>
    </w:p>
    <w:p w:rsidR="00A35F63" w:rsidRPr="00A35F63" w:rsidRDefault="00A35F63" w:rsidP="006B28B6">
      <w:pPr>
        <w:pStyle w:val="ListParagraph"/>
        <w:numPr>
          <w:ilvl w:val="0"/>
          <w:numId w:val="10"/>
        </w:numPr>
        <w:rPr>
          <w:i/>
        </w:rPr>
      </w:pPr>
      <w:r w:rsidRPr="00A35F63">
        <w:t>Pole #71-0154 will be removed and replaced with a new pole (STA 270+63 LT 51)</w:t>
      </w:r>
    </w:p>
    <w:p w:rsidR="00A35F63" w:rsidRPr="00A35F63" w:rsidRDefault="00A35F63" w:rsidP="006B28B6">
      <w:pPr>
        <w:pStyle w:val="ListParagraph"/>
        <w:numPr>
          <w:ilvl w:val="0"/>
          <w:numId w:val="10"/>
        </w:numPr>
        <w:rPr>
          <w:i/>
        </w:rPr>
      </w:pPr>
      <w:r w:rsidRPr="00A35F63">
        <w:t>Pole #71-0153 will be removed and replaced with a new pole (STA 272+50 LT 51’)</w:t>
      </w:r>
    </w:p>
    <w:p w:rsidR="00A35F63" w:rsidRPr="00A35F63" w:rsidRDefault="00A35F63" w:rsidP="006B28B6">
      <w:pPr>
        <w:pStyle w:val="ListParagraph"/>
        <w:numPr>
          <w:ilvl w:val="0"/>
          <w:numId w:val="10"/>
        </w:numPr>
        <w:rPr>
          <w:i/>
        </w:rPr>
      </w:pPr>
      <w:r w:rsidRPr="00A35F63">
        <w:t>Pole # 84-06366 will be removed and replaced with a new pole (STA 272+14 RT 63’) with a down guy 10’ south</w:t>
      </w:r>
    </w:p>
    <w:p w:rsidR="00A35F63" w:rsidRPr="00A35F63" w:rsidRDefault="00A35F63" w:rsidP="006B28B6">
      <w:pPr>
        <w:pStyle w:val="ListParagraph"/>
        <w:numPr>
          <w:ilvl w:val="0"/>
          <w:numId w:val="10"/>
        </w:numPr>
        <w:rPr>
          <w:i/>
        </w:rPr>
      </w:pPr>
      <w:r w:rsidRPr="00A35F63">
        <w:t>Pole #71-0152 will be removed and replaced with a new pole (STA 273+95 LT 60) with a down guy 10’ north</w:t>
      </w:r>
    </w:p>
    <w:p w:rsidR="00A35F63" w:rsidRPr="00A35F63" w:rsidRDefault="00A35F63" w:rsidP="006B28B6">
      <w:pPr>
        <w:pStyle w:val="ListParagraph"/>
        <w:numPr>
          <w:ilvl w:val="0"/>
          <w:numId w:val="10"/>
        </w:numPr>
        <w:rPr>
          <w:i/>
        </w:rPr>
      </w:pPr>
      <w:r w:rsidRPr="00A35F63">
        <w:t>Pole #71-00421 will be removed</w:t>
      </w:r>
    </w:p>
    <w:p w:rsidR="00A35F63" w:rsidRPr="00A35F63" w:rsidRDefault="00A35F63" w:rsidP="006B28B6">
      <w:pPr>
        <w:pStyle w:val="ListParagraph"/>
        <w:numPr>
          <w:ilvl w:val="0"/>
          <w:numId w:val="10"/>
        </w:numPr>
        <w:rPr>
          <w:i/>
        </w:rPr>
      </w:pPr>
      <w:r w:rsidRPr="00A35F63">
        <w:t>Pole #07-00406 will be removed and replaced with a new pole (STA 100+89 ‘F’ LT 71’)</w:t>
      </w:r>
    </w:p>
    <w:p w:rsidR="00A35F63" w:rsidRPr="00A35F63" w:rsidRDefault="00A35F63" w:rsidP="006B28B6">
      <w:pPr>
        <w:pStyle w:val="ListParagraph"/>
        <w:numPr>
          <w:ilvl w:val="0"/>
          <w:numId w:val="10"/>
        </w:numPr>
        <w:rPr>
          <w:i/>
        </w:rPr>
      </w:pPr>
      <w:r w:rsidRPr="00A35F63">
        <w:t>Light pole #08-L-12248 will be removed and replaced north</w:t>
      </w:r>
    </w:p>
    <w:p w:rsidR="00A35F63" w:rsidRPr="00A35F63" w:rsidRDefault="00A35F63" w:rsidP="006B28B6">
      <w:pPr>
        <w:pStyle w:val="ListParagraph"/>
        <w:numPr>
          <w:ilvl w:val="0"/>
          <w:numId w:val="10"/>
        </w:numPr>
        <w:rPr>
          <w:i/>
        </w:rPr>
      </w:pPr>
      <w:r w:rsidRPr="00A35F63">
        <w:t>Pole #07-00412 and anchor will be removed and replaced with a new pole (STA 273+99 RT 88’) with a down guy 10’ south</w:t>
      </w:r>
    </w:p>
    <w:p w:rsidR="00A35F63" w:rsidRPr="00A35F63" w:rsidRDefault="00A35F63" w:rsidP="006B28B6">
      <w:pPr>
        <w:pStyle w:val="ListParagraph"/>
        <w:numPr>
          <w:ilvl w:val="0"/>
          <w:numId w:val="10"/>
        </w:numPr>
        <w:rPr>
          <w:i/>
        </w:rPr>
      </w:pPr>
      <w:r w:rsidRPr="00A35F63">
        <w:t>Pole #71-0099 will be removed and replaced with a new pole (STA 276+24 LT 64’)</w:t>
      </w:r>
    </w:p>
    <w:p w:rsidR="00A35F63" w:rsidRPr="00A35F63" w:rsidRDefault="00A35F63" w:rsidP="006B28B6">
      <w:pPr>
        <w:pStyle w:val="ListParagraph"/>
        <w:numPr>
          <w:ilvl w:val="0"/>
          <w:numId w:val="10"/>
        </w:numPr>
        <w:rPr>
          <w:i/>
        </w:rPr>
      </w:pPr>
      <w:r w:rsidRPr="00A35F63">
        <w:t>Pole #71-0098 will be removed and replaced with a new pole (STA 277+90 LT 76’) with a down guy 9’ north</w:t>
      </w:r>
    </w:p>
    <w:p w:rsidR="00A35F63" w:rsidRPr="00A35F63" w:rsidRDefault="00A35F63" w:rsidP="006B28B6">
      <w:pPr>
        <w:pStyle w:val="ListParagraph"/>
        <w:numPr>
          <w:ilvl w:val="0"/>
          <w:numId w:val="10"/>
        </w:numPr>
        <w:rPr>
          <w:i/>
        </w:rPr>
      </w:pPr>
      <w:r w:rsidRPr="00A35F63">
        <w:t xml:space="preserve">Pole #71-0097 will be removed and replaced with a new pole (STA 279+87 LT 63’) </w:t>
      </w:r>
    </w:p>
    <w:p w:rsidR="00A35F63" w:rsidRPr="00A35F63" w:rsidRDefault="00A35F63" w:rsidP="006B28B6">
      <w:pPr>
        <w:pStyle w:val="ListParagraph"/>
        <w:numPr>
          <w:ilvl w:val="0"/>
          <w:numId w:val="10"/>
        </w:numPr>
        <w:rPr>
          <w:i/>
        </w:rPr>
      </w:pPr>
      <w:r w:rsidRPr="00A35F63">
        <w:t>Pole # E62-1108 will be removed</w:t>
      </w:r>
    </w:p>
    <w:p w:rsidR="00A35F63" w:rsidRPr="00A35F63" w:rsidRDefault="00A35F63" w:rsidP="006B28B6">
      <w:pPr>
        <w:pStyle w:val="ListParagraph"/>
        <w:numPr>
          <w:ilvl w:val="0"/>
          <w:numId w:val="10"/>
        </w:numPr>
        <w:rPr>
          <w:i/>
        </w:rPr>
      </w:pPr>
      <w:r w:rsidRPr="00A35F63">
        <w:t>Pole # 71-0096 will be removed</w:t>
      </w:r>
    </w:p>
    <w:p w:rsidR="00A35F63" w:rsidRPr="00A35F63" w:rsidRDefault="00A35F63" w:rsidP="006B28B6">
      <w:pPr>
        <w:pStyle w:val="ListParagraph"/>
        <w:numPr>
          <w:ilvl w:val="0"/>
          <w:numId w:val="10"/>
        </w:numPr>
        <w:rPr>
          <w:i/>
        </w:rPr>
      </w:pPr>
      <w:r w:rsidRPr="00A35F63">
        <w:t>Pole # 68-23134 will be removed and replaced with a new pole (STA 282+05 ‘TB’ LT 53’) with down guys installed, 30’ west and 5’ south</w:t>
      </w:r>
    </w:p>
    <w:p w:rsidR="00A35F63" w:rsidRPr="00A35F63" w:rsidRDefault="00A35F63" w:rsidP="006B28B6">
      <w:pPr>
        <w:pStyle w:val="ListParagraph"/>
        <w:numPr>
          <w:ilvl w:val="0"/>
          <w:numId w:val="10"/>
        </w:numPr>
        <w:rPr>
          <w:i/>
        </w:rPr>
      </w:pPr>
      <w:r w:rsidRPr="00A35F63">
        <w:t xml:space="preserve">Pole #68-24711 will be removed and replaced with a new pole (STA 283+92 ‘TB’ LT 56’) </w:t>
      </w:r>
    </w:p>
    <w:p w:rsidR="00A35F63" w:rsidRPr="00A35F63" w:rsidRDefault="00A35F63" w:rsidP="00A35F63">
      <w:pPr>
        <w:autoSpaceDE w:val="0"/>
        <w:autoSpaceDN w:val="0"/>
        <w:adjustRightInd w:val="0"/>
        <w:rPr>
          <w:shd w:val="clear" w:color="auto" w:fill="9BBB59"/>
        </w:rPr>
      </w:pPr>
      <w:r w:rsidRPr="00A35F63">
        <w:t>Any facilities not explicitly identified as being relocated have been deemed to be not in conflict and will remain in place as is.  It is expected that contractors will work safely around any facilities left within the work-zone.  If plans change such that facilities become in conflict, it is expected that will work with We-energies to resolve said conflic</w:t>
      </w:r>
      <w:r w:rsidRPr="00D81820">
        <w:t>t</w:t>
      </w:r>
      <w:r w:rsidR="00D81820">
        <w:t xml:space="preserve">.  </w:t>
      </w:r>
      <w:r>
        <w:t>We Energies plans to relocate its facilities prior to the start of road construction</w:t>
      </w:r>
      <w:r w:rsidR="00106570">
        <w:t>.</w:t>
      </w:r>
    </w:p>
    <w:p w:rsidR="00BA029F" w:rsidRPr="006D2E80" w:rsidRDefault="00BA029F" w:rsidP="00BA029F">
      <w:pPr>
        <w:pStyle w:val="spParagraph"/>
        <w:spacing w:before="0"/>
        <w:rPr>
          <w:b/>
        </w:rPr>
      </w:pPr>
      <w:r w:rsidRPr="006D2E80">
        <w:rPr>
          <w:b/>
        </w:rPr>
        <w:t>We Energies (Gas)</w:t>
      </w:r>
    </w:p>
    <w:p w:rsidR="00BA029F" w:rsidRPr="006D2E80" w:rsidRDefault="00BA029F" w:rsidP="00BA029F">
      <w:pPr>
        <w:pStyle w:val="spParagraph"/>
        <w:spacing w:before="0"/>
      </w:pPr>
      <w:r w:rsidRPr="006D2E80">
        <w:t>We Energies has underground gas facilities at the following approximate locations:</w:t>
      </w:r>
    </w:p>
    <w:p w:rsidR="009F2081" w:rsidRPr="006D2E80" w:rsidRDefault="00D01AD2" w:rsidP="00D01AD2">
      <w:pPr>
        <w:pStyle w:val="spParagraph"/>
        <w:numPr>
          <w:ilvl w:val="0"/>
          <w:numId w:val="7"/>
        </w:numPr>
        <w:spacing w:before="0" w:after="0"/>
      </w:pPr>
      <w:r w:rsidRPr="006D2E80">
        <w:t>STA 270+73, 7’ LT</w:t>
      </w:r>
    </w:p>
    <w:p w:rsidR="00D01AD2" w:rsidRPr="006D2E80" w:rsidRDefault="00D01AD2" w:rsidP="00D01AD2">
      <w:pPr>
        <w:pStyle w:val="spParagraph"/>
        <w:numPr>
          <w:ilvl w:val="0"/>
          <w:numId w:val="7"/>
        </w:numPr>
        <w:spacing w:before="0" w:after="0"/>
      </w:pPr>
      <w:r w:rsidRPr="006D2E80">
        <w:t>STA 272+00, 10’ LT</w:t>
      </w:r>
    </w:p>
    <w:p w:rsidR="00D01AD2" w:rsidRPr="006D2E80" w:rsidRDefault="00D01AD2" w:rsidP="00D01AD2">
      <w:pPr>
        <w:pStyle w:val="spParagraph"/>
        <w:numPr>
          <w:ilvl w:val="0"/>
          <w:numId w:val="7"/>
        </w:numPr>
        <w:spacing w:before="0" w:after="0"/>
      </w:pPr>
      <w:r w:rsidRPr="006D2E80">
        <w:t>STA 273+90 to STA 274+35, LT</w:t>
      </w:r>
    </w:p>
    <w:p w:rsidR="00D01AD2" w:rsidRPr="006D2E80" w:rsidRDefault="00D01AD2" w:rsidP="00D01AD2">
      <w:pPr>
        <w:pStyle w:val="spParagraph"/>
        <w:numPr>
          <w:ilvl w:val="0"/>
          <w:numId w:val="7"/>
        </w:numPr>
        <w:spacing w:before="0" w:after="0"/>
      </w:pPr>
      <w:r w:rsidRPr="006D2E80">
        <w:t>STA 277+00, 50’ RT</w:t>
      </w:r>
    </w:p>
    <w:p w:rsidR="00D01AD2" w:rsidRPr="006D2E80" w:rsidRDefault="00D01AD2" w:rsidP="00D01AD2">
      <w:pPr>
        <w:pStyle w:val="spParagraph"/>
        <w:numPr>
          <w:ilvl w:val="0"/>
          <w:numId w:val="7"/>
        </w:numPr>
        <w:spacing w:before="0" w:after="0"/>
      </w:pPr>
      <w:r w:rsidRPr="006D2E80">
        <w:t>STA 278+32, 50’ RT</w:t>
      </w:r>
    </w:p>
    <w:p w:rsidR="00D01AD2" w:rsidRPr="006D2E80" w:rsidRDefault="00D01AD2" w:rsidP="00D01AD2">
      <w:pPr>
        <w:pStyle w:val="spParagraph"/>
        <w:numPr>
          <w:ilvl w:val="0"/>
          <w:numId w:val="7"/>
        </w:numPr>
        <w:spacing w:before="0"/>
      </w:pPr>
      <w:r w:rsidRPr="006D2E80">
        <w:t>STA 281+00, 35’ RT</w:t>
      </w:r>
    </w:p>
    <w:p w:rsidR="0097686A" w:rsidRDefault="0097686A" w:rsidP="0097686A">
      <w:pPr>
        <w:pStyle w:val="spParagraph"/>
        <w:spacing w:before="0"/>
      </w:pPr>
      <w:r w:rsidRPr="006D2E80">
        <w:t xml:space="preserve">We Energies (Gas) will </w:t>
      </w:r>
      <w:r w:rsidR="002D592D" w:rsidRPr="006D2E80">
        <w:t>install a 12” steel, 60 psig gas main from STA 269+40 to STA 281+35.  Proposed 12” main will be installed under the proposed</w:t>
      </w:r>
      <w:r w:rsidR="002D592D">
        <w:t xml:space="preserve"> sidewalk and will vary from 52’ to 73’ RT.</w:t>
      </w:r>
    </w:p>
    <w:p w:rsidR="002D592D" w:rsidRDefault="002D592D" w:rsidP="0097686A">
      <w:pPr>
        <w:pStyle w:val="spParagraph"/>
        <w:spacing w:before="0"/>
      </w:pPr>
    </w:p>
    <w:p w:rsidR="002D592D" w:rsidRDefault="002D592D" w:rsidP="0097686A">
      <w:pPr>
        <w:pStyle w:val="spParagraph"/>
        <w:spacing w:before="0"/>
      </w:pPr>
      <w:r>
        <w:t xml:space="preserve">WE Energies (Gas) will install a 2” PE main across STH 11 at STA 274+00.  Main will </w:t>
      </w:r>
      <w:r w:rsidR="006D2E80">
        <w:t>be located east under the proposed sidewalk and will tie into the existing main at STA 100F+82, 64’ LT.</w:t>
      </w:r>
    </w:p>
    <w:p w:rsidR="006D2E80" w:rsidRDefault="006D2E80" w:rsidP="0097686A">
      <w:pPr>
        <w:pStyle w:val="spParagraph"/>
        <w:spacing w:before="0"/>
      </w:pPr>
    </w:p>
    <w:p w:rsidR="006D2E80" w:rsidRDefault="006D2E80" w:rsidP="0097686A">
      <w:pPr>
        <w:pStyle w:val="spParagraph"/>
        <w:spacing w:before="0"/>
      </w:pPr>
      <w:r>
        <w:t xml:space="preserve">WE Energies (Gas) will install a 12” steel, 300 psig gas main from STA 277+00 to STA 282+73, and will be installed from 105’ RT to 81’ RT.  </w:t>
      </w:r>
    </w:p>
    <w:p w:rsidR="006D2E80" w:rsidRDefault="006D2E80" w:rsidP="0097686A">
      <w:pPr>
        <w:pStyle w:val="spParagraph"/>
        <w:spacing w:before="0"/>
      </w:pPr>
    </w:p>
    <w:p w:rsidR="006D2E80" w:rsidRDefault="006D2E80" w:rsidP="0097686A">
      <w:pPr>
        <w:pStyle w:val="spParagraph"/>
        <w:spacing w:before="0"/>
      </w:pPr>
      <w:r>
        <w:t>WE Energies (Gas) intends relocate their conflicting facilities along STH 11 prior to construction, and will coordinate with the highway contractor if some facilities will require installation during construction.</w:t>
      </w:r>
    </w:p>
    <w:p w:rsidR="00D01AD2" w:rsidRPr="00D01AD2" w:rsidRDefault="00D01AD2" w:rsidP="00D01AD2">
      <w:pPr>
        <w:pStyle w:val="spParagraph"/>
        <w:spacing w:before="0"/>
        <w:rPr>
          <w:b/>
        </w:rPr>
      </w:pPr>
      <w:r w:rsidRPr="00D01AD2">
        <w:rPr>
          <w:b/>
        </w:rPr>
        <w:t>WisDOT Signals</w:t>
      </w:r>
    </w:p>
    <w:p w:rsidR="00D01AD2" w:rsidRDefault="00D01AD2" w:rsidP="00D01AD2">
      <w:pPr>
        <w:pStyle w:val="spParagraph"/>
        <w:spacing w:before="0"/>
      </w:pPr>
      <w:r>
        <w:t>WisDOT has both overhead and underground traffic signal facilities at the intersections of STH 11 with 84</w:t>
      </w:r>
      <w:r w:rsidRPr="00D01AD2">
        <w:rPr>
          <w:vertAlign w:val="superscript"/>
        </w:rPr>
        <w:t>th</w:t>
      </w:r>
      <w:r>
        <w:t xml:space="preserve"> Street and Willow Road, and from approximately STA 283+25 to STA 287+00, RT. The traffic signal equipment will be replaced</w:t>
      </w:r>
      <w:r w:rsidR="0097686A">
        <w:t xml:space="preserve"> during construction</w:t>
      </w:r>
      <w:r>
        <w:t xml:space="preserve"> as part of the project.</w:t>
      </w:r>
    </w:p>
    <w:p w:rsidR="008D1AAA" w:rsidRPr="00B04CCE" w:rsidRDefault="008D1AAA" w:rsidP="008D1AAA">
      <w:pPr>
        <w:pStyle w:val="1Heading1"/>
        <w:numPr>
          <w:ilvl w:val="0"/>
          <w:numId w:val="1"/>
        </w:numPr>
        <w:ind w:left="0" w:hanging="720"/>
      </w:pPr>
      <w:bookmarkStart w:id="13" w:name="_Toc511110290"/>
      <w:bookmarkEnd w:id="12"/>
      <w:r w:rsidRPr="00B04CCE">
        <w:t>Coordination with Businesses and Residents.</w:t>
      </w:r>
      <w:bookmarkEnd w:id="13"/>
    </w:p>
    <w:p w:rsidR="008D1AAA" w:rsidRPr="006E5990" w:rsidRDefault="0070234D" w:rsidP="008459A2">
      <w:pPr>
        <w:pStyle w:val="spParagraph"/>
        <w:rPr>
          <w:rFonts w:cs="Arial"/>
        </w:rPr>
      </w:pPr>
      <w:sdt>
        <w:sdtPr>
          <w:rPr>
            <w:rFonts w:cs="Arial"/>
          </w:rPr>
          <w:id w:val="-1515457572"/>
          <w:placeholder>
            <w:docPart w:val="BCF3FB2FF65F46B7800F7CE1C1FD788F"/>
          </w:placeholder>
          <w:dropDownList>
            <w:listItem w:value="Choose an item."/>
            <w:listItem w:displayText="The department will" w:value="The department will"/>
            <w:listItem w:displayText="The contractor shall" w:value="The contractor shall"/>
          </w:dropDownList>
        </w:sdtPr>
        <w:sdtContent>
          <w:r w:rsidR="008D1AAA">
            <w:rPr>
              <w:rFonts w:cs="Arial"/>
            </w:rPr>
            <w:t>The contractor shall</w:t>
          </w:r>
        </w:sdtContent>
      </w:sdt>
      <w:r w:rsidR="008D1AAA" w:rsidRPr="006E5990">
        <w:rPr>
          <w:rFonts w:cs="Arial"/>
        </w:rPr>
        <w:t xml:space="preserve"> arrange and conduct a meeting between the contractor, the </w:t>
      </w:r>
      <w:r w:rsidR="00B7054B">
        <w:rPr>
          <w:rFonts w:cs="Arial"/>
        </w:rPr>
        <w:t>department</w:t>
      </w:r>
      <w:r w:rsidR="008D1AAA" w:rsidRPr="006E5990">
        <w:rPr>
          <w:rFonts w:cs="Arial"/>
        </w:rPr>
        <w:t xml:space="preserve">, affected residents, local officials and business people to discuss the project schedule of operations including vehicular and pedestrian access during construction operations. Hold the first meeting at least one week before the start of work under this contract and </w:t>
      </w:r>
      <w:sdt>
        <w:sdtPr>
          <w:rPr>
            <w:rFonts w:cs="Arial"/>
          </w:rPr>
          <w:id w:val="349417718"/>
          <w:placeholder>
            <w:docPart w:val="BEF78C8902A94AF4988895AF26AA1853"/>
          </w:placeholder>
          <w:dropDownList>
            <w:listItem w:value="Choose an item."/>
            <w:listItem w:displayText="hold one meeting per month thereafter." w:value="hold one meeting per month thereafter."/>
            <w:listItem w:displayText="hold two meetings per month thereafter." w:value="hold two meetings per month thereafter."/>
            <w:listItem w:displayText="hold a meeting one week prior to each traffic staging change." w:value="hold a meeting one week prior to each traffic staging change."/>
            <w:listItem w:displayText="no further meetings will be required unless directed by the engineer." w:value="no further meetings will be required unless directed by the engineer."/>
          </w:dropDownList>
        </w:sdtPr>
        <w:sdtContent>
          <w:r w:rsidR="008D1AAA">
            <w:rPr>
              <w:rFonts w:cs="Arial"/>
            </w:rPr>
            <w:t>hold a meeting one week prior to each traffic staging change.</w:t>
          </w:r>
        </w:sdtContent>
      </w:sdt>
      <w:r w:rsidR="008D1AAA" w:rsidRPr="006E5990">
        <w:rPr>
          <w:rFonts w:cs="Arial"/>
        </w:rPr>
        <w:t xml:space="preserve"> The </w:t>
      </w:r>
      <w:sdt>
        <w:sdtPr>
          <w:rPr>
            <w:rFonts w:cs="Arial"/>
          </w:rPr>
          <w:id w:val="349417719"/>
          <w:placeholder>
            <w:docPart w:val="F6876EF6D0ED43809AB3938FA2F29C43"/>
          </w:placeholder>
          <w:dropDownList>
            <w:listItem w:value="Choose an item."/>
            <w:listItem w:displayText="department will" w:value="department will"/>
            <w:listItem w:displayText="contractor shall" w:value="contractor shall"/>
          </w:dropDownList>
        </w:sdtPr>
        <w:sdtContent>
          <w:r w:rsidR="008D1AAA">
            <w:rPr>
              <w:rFonts w:cs="Arial"/>
            </w:rPr>
            <w:t>contractor shall</w:t>
          </w:r>
        </w:sdtContent>
      </w:sdt>
      <w:r w:rsidR="008D1AAA" w:rsidRPr="006E5990">
        <w:rPr>
          <w:rFonts w:cs="Arial"/>
        </w:rPr>
        <w:t xml:space="preserve"> arrange for a suitable location for meetings that provides reasonable accommodation for public involvement. The </w:t>
      </w:r>
      <w:r w:rsidR="00B7054B">
        <w:rPr>
          <w:rFonts w:cs="Arial"/>
        </w:rPr>
        <w:t xml:space="preserve">department </w:t>
      </w:r>
      <w:r w:rsidR="008D1AAA" w:rsidRPr="006E5990">
        <w:rPr>
          <w:rFonts w:cs="Arial"/>
        </w:rPr>
        <w:t>will prepare and coordinate publication of the meeting notices and mailings for meetings. The contractor shall schedule meetings with at least 2 weeks prior notice to the engineer to allow for these notifications.</w:t>
      </w:r>
    </w:p>
    <w:p w:rsidR="008D1AAA" w:rsidRDefault="008D1AAA" w:rsidP="008459A2">
      <w:pPr>
        <w:pStyle w:val="spVersion"/>
      </w:pPr>
      <w:r>
        <w:t>stp-108-060 (20141107)</w:t>
      </w:r>
    </w:p>
    <w:p w:rsidR="003A7690" w:rsidRPr="00B04CCE" w:rsidRDefault="003A7690" w:rsidP="003A7690">
      <w:pPr>
        <w:pStyle w:val="1Heading1"/>
        <w:numPr>
          <w:ilvl w:val="0"/>
          <w:numId w:val="1"/>
        </w:numPr>
        <w:ind w:left="0" w:hanging="720"/>
      </w:pPr>
      <w:bookmarkStart w:id="14" w:name="_Toc511110291"/>
      <w:r w:rsidRPr="00B04CCE">
        <w:t>QMP Base Aggregate.</w:t>
      </w:r>
      <w:bookmarkEnd w:id="14"/>
    </w:p>
    <w:p w:rsidR="003A7690" w:rsidRPr="00CC0BE8" w:rsidRDefault="003A7690" w:rsidP="008459A2">
      <w:pPr>
        <w:pStyle w:val="spParagraph"/>
      </w:pPr>
      <w:r w:rsidRPr="00765725">
        <w:rPr>
          <w:rStyle w:val="spHeading"/>
        </w:rPr>
        <w:t>A  Description</w:t>
      </w:r>
    </w:p>
    <w:p w:rsidR="003A7690" w:rsidRPr="00CC0BE8" w:rsidRDefault="003A7690" w:rsidP="008459A2">
      <w:pPr>
        <w:pStyle w:val="spParagraph"/>
      </w:pPr>
      <w:r w:rsidRPr="00765725">
        <w:rPr>
          <w:rStyle w:val="spHeading"/>
        </w:rPr>
        <w:t>A.1  General</w:t>
      </w:r>
    </w:p>
    <w:p w:rsidR="003A7690" w:rsidRDefault="003A7690" w:rsidP="008459A2">
      <w:pPr>
        <w:pStyle w:val="ssParagraph"/>
      </w:pPr>
      <w:r w:rsidRPr="000A528D">
        <w:tab/>
      </w:r>
      <w:r w:rsidRPr="003B1968">
        <w:rPr>
          <w:rStyle w:val="ssParagraphNumber"/>
        </w:rPr>
        <w:t>(1)</w:t>
      </w:r>
      <w:r w:rsidRPr="000A528D">
        <w:tab/>
      </w:r>
      <w:r w:rsidRPr="00CC0BE8">
        <w:t>This special provision describes contractor quality control (QC) sampling and testing for base aggregates, documenting those test results, and documenting related production and placement process changes. This special provision also describes department quality verification (QV), independent assurance (IA), and dispute resolution.</w:t>
      </w:r>
    </w:p>
    <w:p w:rsidR="003A7690" w:rsidRDefault="003A7690" w:rsidP="008459A2">
      <w:pPr>
        <w:pStyle w:val="ssParagraph"/>
      </w:pPr>
      <w:r w:rsidRPr="000A528D">
        <w:tab/>
      </w:r>
      <w:r w:rsidRPr="003B1968">
        <w:rPr>
          <w:rStyle w:val="ssParagraphNumber"/>
        </w:rPr>
        <w:t>(2)</w:t>
      </w:r>
      <w:r w:rsidRPr="000A528D">
        <w:tab/>
      </w:r>
      <w:r w:rsidRPr="00CC0BE8">
        <w:t>Conform to standard spec 301, standard spec 305, and standard spec 310 as modified here in this special provision. Apply this special provision to material placed under all of the Base Aggregate Dense and Base Aggregate Open Graded bid items, except do not apply this special provision to material classified as reclaimed asphaltic pavement placed under the Base Aggregate Dense bid items.</w:t>
      </w:r>
    </w:p>
    <w:p w:rsidR="003A7690" w:rsidRDefault="003A7690" w:rsidP="008459A2">
      <w:pPr>
        <w:pStyle w:val="ssParagraph"/>
      </w:pPr>
      <w:r w:rsidRPr="000A528D">
        <w:tab/>
      </w:r>
      <w:r w:rsidRPr="003B1968">
        <w:rPr>
          <w:rStyle w:val="ssParagraphNumber"/>
        </w:rPr>
        <w:t>(3)</w:t>
      </w:r>
      <w:r w:rsidRPr="000A528D">
        <w:tab/>
      </w:r>
      <w:r w:rsidRPr="00CC0BE8">
        <w:t>Do not apply this special provision to material placed and paid for under the Aggregate Detours, Breaker Run, Select Crushed, Pit Run, Subbase, or Riprap bid items.</w:t>
      </w:r>
    </w:p>
    <w:p w:rsidR="003A7690" w:rsidRPr="00CC0BE8" w:rsidRDefault="003A7690" w:rsidP="008459A2">
      <w:pPr>
        <w:pStyle w:val="ssParagraph"/>
      </w:pPr>
      <w:r w:rsidRPr="000A528D">
        <w:tab/>
      </w:r>
      <w:r w:rsidRPr="003B1968">
        <w:rPr>
          <w:rStyle w:val="ssParagraphNumber"/>
        </w:rPr>
        <w:t>(4)</w:t>
      </w:r>
      <w:r w:rsidRPr="000A528D">
        <w:tab/>
      </w:r>
      <w:r w:rsidRPr="00CC0BE8">
        <w:t>Provide and maintain a quality control program, defined as all activities related to and documentation of the following:</w:t>
      </w:r>
    </w:p>
    <w:p w:rsidR="003A7690" w:rsidRPr="00CC0BE8" w:rsidRDefault="003A7690" w:rsidP="008459A2">
      <w:pPr>
        <w:pStyle w:val="spNumList1"/>
      </w:pPr>
      <w:r w:rsidRPr="00CC0BE8">
        <w:t>1.</w:t>
      </w:r>
      <w:r w:rsidRPr="000A528D">
        <w:tab/>
      </w:r>
      <w:r w:rsidRPr="00CC0BE8">
        <w:t>Production and placement control and inspection.</w:t>
      </w:r>
    </w:p>
    <w:p w:rsidR="003A7690" w:rsidRDefault="003A7690" w:rsidP="008459A2">
      <w:pPr>
        <w:pStyle w:val="spNumList1"/>
      </w:pPr>
      <w:r w:rsidRPr="00CC0BE8">
        <w:t>2.</w:t>
      </w:r>
      <w:r w:rsidRPr="000A528D">
        <w:tab/>
      </w:r>
      <w:r w:rsidRPr="00CC0BE8">
        <w:t>Material sampling and testing.</w:t>
      </w:r>
    </w:p>
    <w:p w:rsidR="003A7690" w:rsidRPr="00CC0BE8" w:rsidRDefault="003A7690" w:rsidP="008459A2">
      <w:pPr>
        <w:pStyle w:val="ssParagraph"/>
      </w:pPr>
      <w:r w:rsidRPr="000A528D">
        <w:tab/>
      </w:r>
      <w:r w:rsidRPr="003B1968">
        <w:rPr>
          <w:rStyle w:val="ssParagraphNumber"/>
        </w:rPr>
        <w:t>(5)</w:t>
      </w:r>
      <w:r w:rsidRPr="000A528D">
        <w:tab/>
      </w:r>
      <w:r w:rsidRPr="00CC0BE8">
        <w:t>Chapter 8 of the department’s construction and materials manual (CMM) provides additional detailed guidance for QMP work and describes required s</w:t>
      </w:r>
      <w:r>
        <w:t>ampling and testing procedures.</w:t>
      </w:r>
    </w:p>
    <w:p w:rsidR="003A7690" w:rsidRPr="006E5990" w:rsidRDefault="0070234D" w:rsidP="008459A2">
      <w:pPr>
        <w:pStyle w:val="spParagraph"/>
        <w:spacing w:before="60" w:after="60"/>
        <w:jc w:val="center"/>
        <w:rPr>
          <w:rStyle w:val="Hyperlink"/>
          <w:rFonts w:cs="Arial"/>
          <w:szCs w:val="18"/>
        </w:rPr>
      </w:pPr>
      <w:hyperlink r:id="rId20" w:history="1">
        <w:r w:rsidR="003A7690" w:rsidRPr="006E5990">
          <w:rPr>
            <w:rStyle w:val="Hyperlink"/>
            <w:rFonts w:cs="Arial"/>
            <w:szCs w:val="18"/>
          </w:rPr>
          <w:t>http://wisconsindot.gov/rdwy/cmm/cm-08-00toc.pdf</w:t>
        </w:r>
      </w:hyperlink>
    </w:p>
    <w:p w:rsidR="003A7690" w:rsidRPr="00CC0BE8" w:rsidRDefault="003A7690" w:rsidP="008459A2">
      <w:pPr>
        <w:pStyle w:val="spParagraph"/>
      </w:pPr>
      <w:r w:rsidRPr="00765725">
        <w:rPr>
          <w:rStyle w:val="spHeading"/>
        </w:rPr>
        <w:t>A.2  Small Quantities</w:t>
      </w:r>
    </w:p>
    <w:p w:rsidR="003A7690" w:rsidRDefault="003A7690" w:rsidP="008459A2">
      <w:pPr>
        <w:pStyle w:val="ssParagraph"/>
      </w:pPr>
      <w:r w:rsidRPr="000A528D">
        <w:tab/>
      </w:r>
      <w:r w:rsidRPr="003B1968">
        <w:rPr>
          <w:rStyle w:val="ssParagraphNumber"/>
        </w:rPr>
        <w:t>(1)</w:t>
      </w:r>
      <w:r w:rsidRPr="000A528D">
        <w:tab/>
      </w:r>
      <w:r w:rsidRPr="00CC0BE8">
        <w:t>The department defines a small quantity, for each individual Base Aggregate bid item, as a contract quantity of 9000 tons or less of material as shown in the schedule of items under that bid item.</w:t>
      </w:r>
    </w:p>
    <w:p w:rsidR="003A7690" w:rsidRDefault="003A7690" w:rsidP="008459A2">
      <w:pPr>
        <w:pStyle w:val="ssParagraph"/>
      </w:pPr>
      <w:r w:rsidRPr="000A528D">
        <w:tab/>
      </w:r>
      <w:r w:rsidRPr="003B1968">
        <w:rPr>
          <w:rStyle w:val="ssParagraphNumber"/>
        </w:rPr>
        <w:t>(2)</w:t>
      </w:r>
      <w:r w:rsidRPr="000A528D">
        <w:tab/>
      </w:r>
      <w:r w:rsidRPr="00CC0BE8">
        <w:t>The requirements under this special provision apply equally to a small quantity for an individual bid item except as follows:</w:t>
      </w:r>
    </w:p>
    <w:p w:rsidR="003A7690" w:rsidRPr="002C2142" w:rsidRDefault="003A7690" w:rsidP="008459A2">
      <w:pPr>
        <w:pStyle w:val="spParagraph"/>
      </w:pPr>
      <w:r w:rsidRPr="00765725">
        <w:rPr>
          <w:rStyle w:val="spHeading"/>
        </w:rPr>
        <w:t>A.2.1  Quality Control Plan</w:t>
      </w:r>
    </w:p>
    <w:p w:rsidR="003A7690" w:rsidRPr="00CC0BE8" w:rsidRDefault="003A7690" w:rsidP="008459A2">
      <w:pPr>
        <w:pStyle w:val="ssParagraph"/>
      </w:pPr>
      <w:r w:rsidRPr="000A528D">
        <w:tab/>
      </w:r>
      <w:r w:rsidRPr="003B1968">
        <w:rPr>
          <w:rStyle w:val="ssParagraphNumber"/>
        </w:rPr>
        <w:t>(1)</w:t>
      </w:r>
      <w:r w:rsidRPr="000A528D">
        <w:tab/>
      </w:r>
      <w:r w:rsidRPr="00CC0BE8">
        <w:t>Submit an abbreviated quality control plan consisting of the following:</w:t>
      </w:r>
    </w:p>
    <w:p w:rsidR="003A7690" w:rsidRDefault="003A7690" w:rsidP="008459A2">
      <w:pPr>
        <w:pStyle w:val="spNumList1"/>
      </w:pPr>
      <w:r w:rsidRPr="00CC0BE8">
        <w:t>1.</w:t>
      </w:r>
      <w:r w:rsidRPr="000A528D">
        <w:tab/>
      </w:r>
      <w:r w:rsidRPr="00CC0BE8">
        <w:t>Organizational chart including names, telephone numbers, current certification</w:t>
      </w:r>
      <w:r>
        <w:t>s</w:t>
      </w:r>
      <w:r w:rsidRPr="00CC0BE8">
        <w:t xml:space="preserve"> with HTCP number</w:t>
      </w:r>
      <w:r>
        <w:t>s,</w:t>
      </w:r>
      <w:r w:rsidRPr="00CC0BE8">
        <w:t xml:space="preserve"> and expiration date</w:t>
      </w:r>
      <w:r>
        <w:t>s</w:t>
      </w:r>
      <w:r w:rsidRPr="00CC0BE8">
        <w:t>, and roles and responsibilities of all persons involved in the quality control program for material under affected bid items.</w:t>
      </w:r>
    </w:p>
    <w:p w:rsidR="003A7690" w:rsidRPr="002C2142" w:rsidRDefault="003A7690" w:rsidP="008459A2">
      <w:pPr>
        <w:pStyle w:val="spParagraph"/>
      </w:pPr>
      <w:r w:rsidRPr="00765725">
        <w:rPr>
          <w:rStyle w:val="spHeading"/>
        </w:rPr>
        <w:t>A.2.2  Contractor Testing</w:t>
      </w:r>
    </w:p>
    <w:p w:rsidR="003A7690" w:rsidRPr="00CC0BE8" w:rsidRDefault="003A7690" w:rsidP="008459A2">
      <w:pPr>
        <w:pStyle w:val="spNumList1"/>
      </w:pPr>
      <w:r w:rsidRPr="00CC0BE8">
        <w:t>1.</w:t>
      </w:r>
      <w:r w:rsidRPr="000A528D">
        <w:tab/>
      </w:r>
      <w:r>
        <w:t>Testing frequency:</w:t>
      </w:r>
    </w:p>
    <w:tbl>
      <w:tblPr>
        <w:tblStyle w:val="TableGrid"/>
        <w:tblW w:w="0" w:type="auto"/>
        <w:jc w:val="center"/>
        <w:tblLook w:val="04A0" w:firstRow="1" w:lastRow="0" w:firstColumn="1" w:lastColumn="0" w:noHBand="0" w:noVBand="1"/>
      </w:tblPr>
      <w:tblGrid>
        <w:gridCol w:w="3113"/>
        <w:gridCol w:w="4442"/>
      </w:tblGrid>
      <w:tr w:rsidR="003A7690" w:rsidRPr="006E5990" w:rsidTr="008459A2">
        <w:trPr>
          <w:jc w:val="center"/>
        </w:trPr>
        <w:tc>
          <w:tcPr>
            <w:tcW w:w="3113" w:type="dxa"/>
          </w:tcPr>
          <w:p w:rsidR="003A7690" w:rsidRPr="0066366A" w:rsidRDefault="003A7690" w:rsidP="008459A2">
            <w:pPr>
              <w:pStyle w:val="spTable"/>
              <w:rPr>
                <w:b/>
              </w:rPr>
            </w:pPr>
            <w:r w:rsidRPr="0066366A">
              <w:rPr>
                <w:b/>
              </w:rPr>
              <w:t>Contract Quantity</w:t>
            </w:r>
          </w:p>
        </w:tc>
        <w:tc>
          <w:tcPr>
            <w:tcW w:w="4442" w:type="dxa"/>
          </w:tcPr>
          <w:p w:rsidR="003A7690" w:rsidRPr="0066366A" w:rsidRDefault="003A7690" w:rsidP="008459A2">
            <w:pPr>
              <w:pStyle w:val="spTable"/>
              <w:rPr>
                <w:b/>
              </w:rPr>
            </w:pPr>
            <w:r w:rsidRPr="0066366A">
              <w:rPr>
                <w:b/>
              </w:rPr>
              <w:t>Minimum Required Testing per source</w:t>
            </w:r>
          </w:p>
        </w:tc>
      </w:tr>
      <w:tr w:rsidR="003A7690" w:rsidRPr="00CC0BE8" w:rsidTr="008459A2">
        <w:trPr>
          <w:jc w:val="center"/>
        </w:trPr>
        <w:tc>
          <w:tcPr>
            <w:tcW w:w="3113" w:type="dxa"/>
          </w:tcPr>
          <w:p w:rsidR="003A7690" w:rsidRPr="00CC0BE8" w:rsidRDefault="003A7690" w:rsidP="008459A2">
            <w:pPr>
              <w:pStyle w:val="spTable"/>
            </w:pPr>
            <w:r w:rsidRPr="00CC0BE8">
              <w:t>≤ 6000 tons</w:t>
            </w:r>
          </w:p>
        </w:tc>
        <w:tc>
          <w:tcPr>
            <w:tcW w:w="4442" w:type="dxa"/>
          </w:tcPr>
          <w:p w:rsidR="003A7690" w:rsidRPr="00CC0BE8" w:rsidRDefault="003A7690" w:rsidP="008459A2">
            <w:pPr>
              <w:pStyle w:val="spTable"/>
            </w:pPr>
            <w:r w:rsidRPr="00CC0BE8">
              <w:t xml:space="preserve">One stockpile test </w:t>
            </w:r>
            <w:r>
              <w:t>before</w:t>
            </w:r>
            <w:r w:rsidRPr="00CC0BE8">
              <w:t xml:space="preserve"> placement, and two production or one loadout test.</w:t>
            </w:r>
            <w:r w:rsidRPr="00156105">
              <w:rPr>
                <w:rFonts w:cs="Arial"/>
                <w:i/>
                <w:vertAlign w:val="superscript"/>
              </w:rPr>
              <w:t xml:space="preserve"> [1] [</w:t>
            </w:r>
            <w:r>
              <w:rPr>
                <w:rFonts w:cs="Arial"/>
                <w:i/>
                <w:vertAlign w:val="superscript"/>
              </w:rPr>
              <w:t>2</w:t>
            </w:r>
            <w:r w:rsidRPr="00156105">
              <w:rPr>
                <w:rFonts w:cs="Arial"/>
                <w:i/>
                <w:vertAlign w:val="superscript"/>
              </w:rPr>
              <w:t>]</w:t>
            </w:r>
          </w:p>
        </w:tc>
      </w:tr>
      <w:tr w:rsidR="003A7690" w:rsidRPr="00CC0BE8" w:rsidTr="008459A2">
        <w:trPr>
          <w:jc w:val="center"/>
        </w:trPr>
        <w:tc>
          <w:tcPr>
            <w:tcW w:w="3113" w:type="dxa"/>
          </w:tcPr>
          <w:p w:rsidR="003A7690" w:rsidRPr="00CC0BE8" w:rsidRDefault="003A7690" w:rsidP="008459A2">
            <w:pPr>
              <w:pStyle w:val="spTable"/>
            </w:pPr>
            <w:r w:rsidRPr="00CC0BE8">
              <w:t>&gt; 6000 tons and ≤ 9000 tons</w:t>
            </w:r>
          </w:p>
        </w:tc>
        <w:tc>
          <w:tcPr>
            <w:tcW w:w="4442" w:type="dxa"/>
          </w:tcPr>
          <w:p w:rsidR="003A7690" w:rsidRPr="00CC0BE8" w:rsidRDefault="003A7690" w:rsidP="008459A2">
            <w:pPr>
              <w:pStyle w:val="spTable"/>
            </w:pPr>
            <w:r w:rsidRPr="00CC0BE8">
              <w:t>One stockpile and Three placement tests</w:t>
            </w:r>
            <w:r>
              <w:t xml:space="preserve"> </w:t>
            </w:r>
            <w:r w:rsidRPr="00130F96">
              <w:rPr>
                <w:i/>
                <w:vertAlign w:val="superscript"/>
              </w:rPr>
              <w:t>[3]</w:t>
            </w:r>
            <w:r w:rsidRPr="00F83C22">
              <w:rPr>
                <w:i/>
                <w:vertAlign w:val="superscript"/>
              </w:rPr>
              <w:t xml:space="preserve"> </w:t>
            </w:r>
            <w:r w:rsidRPr="00130F96">
              <w:rPr>
                <w:i/>
                <w:vertAlign w:val="superscript"/>
              </w:rPr>
              <w:t>[4]</w:t>
            </w:r>
            <w:r w:rsidRPr="00F83C22">
              <w:rPr>
                <w:i/>
                <w:vertAlign w:val="superscript"/>
              </w:rPr>
              <w:t xml:space="preserve"> </w:t>
            </w:r>
            <w:r w:rsidRPr="00130F96">
              <w:rPr>
                <w:i/>
                <w:vertAlign w:val="superscript"/>
              </w:rPr>
              <w:t>[5]</w:t>
            </w:r>
          </w:p>
        </w:tc>
      </w:tr>
    </w:tbl>
    <w:p w:rsidR="003A7690" w:rsidRPr="001C5175" w:rsidRDefault="003A7690" w:rsidP="008459A2">
      <w:pPr>
        <w:pStyle w:val="spSmall"/>
        <w:ind w:left="1080" w:hanging="360"/>
        <w:rPr>
          <w:rFonts w:cs="Arial"/>
        </w:rPr>
      </w:pPr>
      <w:r w:rsidRPr="001C5175">
        <w:rPr>
          <w:rFonts w:cs="Arial"/>
          <w:i/>
          <w:vertAlign w:val="superscript"/>
        </w:rPr>
        <w:t>[1]</w:t>
      </w:r>
      <w:r w:rsidRPr="001C5175">
        <w:rPr>
          <w:rFonts w:cs="Arial"/>
        </w:rPr>
        <w:tab/>
        <w:t>Submit production test results to the engineer for review before incorporating the material into the work. Production test results are valid for a period of 3 years.</w:t>
      </w:r>
    </w:p>
    <w:p w:rsidR="003A7690" w:rsidRPr="00F20021" w:rsidRDefault="003A7690" w:rsidP="008459A2">
      <w:pPr>
        <w:pStyle w:val="spSmall"/>
        <w:ind w:left="1080" w:hanging="360"/>
      </w:pPr>
      <w:r w:rsidRPr="00F20021">
        <w:rPr>
          <w:i/>
          <w:vertAlign w:val="superscript"/>
        </w:rPr>
        <w:t>[2]</w:t>
      </w:r>
      <w:r w:rsidRPr="00F20021">
        <w:tab/>
        <w:t>If the actual quantity overruns 6,000 tons, on the next day of placement perform one randomly selected placement test for each 3000 tons, or fraction of 3000 tons, of overrun.</w:t>
      </w:r>
    </w:p>
    <w:p w:rsidR="003A7690" w:rsidRPr="00F20021" w:rsidRDefault="003A7690" w:rsidP="008459A2">
      <w:pPr>
        <w:pStyle w:val="spSmall"/>
        <w:ind w:left="1080" w:hanging="360"/>
      </w:pPr>
      <w:r w:rsidRPr="00F20021">
        <w:rPr>
          <w:i/>
          <w:vertAlign w:val="superscript"/>
        </w:rPr>
        <w:t>[3]</w:t>
      </w:r>
      <w:r w:rsidRPr="00F20021">
        <w:tab/>
        <w:t>If the actual quantity overruns 9000 tons, on the next day of placement perform one randomly selected placement test for each 3000 tons, or fraction of 3000 tons, of overrun.</w:t>
      </w:r>
    </w:p>
    <w:p w:rsidR="003A7690" w:rsidRPr="00F20021" w:rsidRDefault="003A7690" w:rsidP="008459A2">
      <w:pPr>
        <w:pStyle w:val="spSmall"/>
        <w:ind w:left="1080" w:hanging="360"/>
      </w:pPr>
      <w:r w:rsidRPr="00F20021">
        <w:rPr>
          <w:i/>
          <w:vertAlign w:val="superscript"/>
        </w:rPr>
        <w:t>[4]</w:t>
      </w:r>
      <w:r w:rsidRPr="00F20021">
        <w:tab/>
        <w:t>For 3-inch material or lift thickness of 3 inch or less, obtain samples at load-out.</w:t>
      </w:r>
    </w:p>
    <w:p w:rsidR="003A7690" w:rsidRPr="00F20021" w:rsidRDefault="003A7690" w:rsidP="008459A2">
      <w:pPr>
        <w:pStyle w:val="spSmall"/>
        <w:ind w:left="1080" w:hanging="360"/>
      </w:pPr>
      <w:r w:rsidRPr="00F20021">
        <w:rPr>
          <w:i/>
          <w:vertAlign w:val="superscript"/>
        </w:rPr>
        <w:t>[5]</w:t>
      </w:r>
      <w:r w:rsidRPr="00F20021">
        <w:tab/>
        <w:t>Divide the aggregate into uniformly sized sublots for testing.</w:t>
      </w:r>
    </w:p>
    <w:p w:rsidR="003A7690" w:rsidRDefault="003A7690" w:rsidP="008459A2">
      <w:pPr>
        <w:pStyle w:val="spNumList1"/>
      </w:pPr>
      <w:r w:rsidRPr="00CC0BE8">
        <w:t>2.</w:t>
      </w:r>
      <w:r w:rsidRPr="000A528D">
        <w:tab/>
      </w:r>
      <w:r w:rsidRPr="00CC0BE8">
        <w:t>Stockpile testing for concrete pavement recycled in place will be sampled on the first day of production.</w:t>
      </w:r>
    </w:p>
    <w:p w:rsidR="003A7690" w:rsidRPr="00CC0BE8" w:rsidRDefault="003A7690" w:rsidP="008459A2">
      <w:pPr>
        <w:pStyle w:val="spNumList1"/>
      </w:pPr>
      <w:r w:rsidRPr="00CC0BE8">
        <w:t>3.</w:t>
      </w:r>
      <w:r w:rsidRPr="000A528D">
        <w:tab/>
      </w:r>
      <w:r w:rsidRPr="00CC0BE8">
        <w:t>Until a four point running average is established, individual placement tests will be used for acceptance. Submit aggregate load</w:t>
      </w:r>
      <w:r>
        <w:t>-</w:t>
      </w:r>
      <w:r w:rsidRPr="00CC0BE8">
        <w:t>out and placement test results to the engineer within one business day of obtaining the sample. Assure that all properties are within the limits specified for each test.</w:t>
      </w:r>
    </w:p>
    <w:p w:rsidR="003A7690" w:rsidRDefault="003A7690" w:rsidP="008459A2">
      <w:pPr>
        <w:pStyle w:val="spNumList1"/>
      </w:pPr>
      <w:r w:rsidRPr="00CC0BE8">
        <w:t>4.</w:t>
      </w:r>
      <w:r w:rsidRPr="000A528D">
        <w:tab/>
      </w:r>
      <w:r w:rsidRPr="00CC0BE8">
        <w:t>Material represented by a sublot with any property outside the specification limits is nonconforming. The department may reject material or otherwise determine the final disposition of nonconforming material as specified in standard spec 106.5.</w:t>
      </w:r>
    </w:p>
    <w:p w:rsidR="003A7690" w:rsidRPr="001F1E77" w:rsidRDefault="003A7690" w:rsidP="008459A2">
      <w:pPr>
        <w:pStyle w:val="spParagraph"/>
      </w:pPr>
      <w:r w:rsidRPr="00765725">
        <w:rPr>
          <w:rStyle w:val="spHeading"/>
        </w:rPr>
        <w:t>A.2.3  Department Testing</w:t>
      </w:r>
    </w:p>
    <w:p w:rsidR="003A7690" w:rsidRPr="00CC0BE8" w:rsidRDefault="003A7690" w:rsidP="008459A2">
      <w:pPr>
        <w:pStyle w:val="ssParagraph"/>
      </w:pPr>
      <w:r w:rsidRPr="000A528D">
        <w:tab/>
      </w:r>
      <w:r w:rsidRPr="003B1968">
        <w:rPr>
          <w:rStyle w:val="ssParagraphNumber"/>
        </w:rPr>
        <w:t>(1)</w:t>
      </w:r>
      <w:r w:rsidRPr="000A528D">
        <w:tab/>
      </w:r>
      <w:r w:rsidRPr="00CC0BE8">
        <w:t>The department will perform testing as specified in B.8 except as follows:</w:t>
      </w:r>
    </w:p>
    <w:p w:rsidR="003A7690" w:rsidRPr="00F83C22" w:rsidRDefault="003A7690" w:rsidP="008459A2">
      <w:pPr>
        <w:pStyle w:val="spBullet1"/>
      </w:pPr>
      <w:r>
        <w:t>-</w:t>
      </w:r>
      <w:r w:rsidRPr="000A528D">
        <w:tab/>
      </w:r>
      <w:r w:rsidRPr="00F83C22">
        <w:t xml:space="preserve">Department testing </w:t>
      </w:r>
      <w:r>
        <w:t>may be waived</w:t>
      </w:r>
      <w:r w:rsidRPr="00F83C22">
        <w:t xml:space="preserve"> for contract </w:t>
      </w:r>
      <w:r>
        <w:t xml:space="preserve">bid item </w:t>
      </w:r>
      <w:r w:rsidRPr="00F83C22">
        <w:t>quantities of 500 tons or less.</w:t>
      </w:r>
    </w:p>
    <w:p w:rsidR="003A7690" w:rsidRPr="00CC0BE8" w:rsidRDefault="003A7690" w:rsidP="008459A2">
      <w:pPr>
        <w:pStyle w:val="spParagraph"/>
      </w:pPr>
      <w:r w:rsidRPr="00765725">
        <w:rPr>
          <w:rStyle w:val="spHeading"/>
        </w:rPr>
        <w:t>B  Materials</w:t>
      </w:r>
    </w:p>
    <w:p w:rsidR="003A7690" w:rsidRPr="00CC0BE8" w:rsidRDefault="003A7690" w:rsidP="008459A2">
      <w:pPr>
        <w:pStyle w:val="spParagraph"/>
      </w:pPr>
      <w:r w:rsidRPr="00765725">
        <w:rPr>
          <w:rStyle w:val="spHeading"/>
        </w:rPr>
        <w:t>B.1  Quality Control Plan</w:t>
      </w:r>
    </w:p>
    <w:p w:rsidR="003A7690" w:rsidRDefault="003A7690" w:rsidP="008459A2">
      <w:pPr>
        <w:pStyle w:val="ssParagraph"/>
      </w:pPr>
      <w:r w:rsidRPr="000A528D">
        <w:tab/>
      </w:r>
      <w:r w:rsidRPr="003B1968">
        <w:rPr>
          <w:rStyle w:val="ssParagraphNumber"/>
        </w:rPr>
        <w:t>(1)</w:t>
      </w:r>
      <w:r w:rsidRPr="000A528D">
        <w:tab/>
      </w:r>
      <w:r w:rsidRPr="00CC0BE8">
        <w:t>Submit a comprehensive written quality control plan to the engineer at or before the pre</w:t>
      </w:r>
      <w:r>
        <w:t>-</w:t>
      </w:r>
      <w:r w:rsidRPr="00CC0BE8">
        <w:t>construction meeting. Do not place base before the engineer reviews and comments on the plan. Construct the project as that plan provides.</w:t>
      </w:r>
    </w:p>
    <w:p w:rsidR="003A7690" w:rsidRPr="00CC0BE8" w:rsidRDefault="003A7690" w:rsidP="008459A2">
      <w:pPr>
        <w:pStyle w:val="ssParagraph"/>
      </w:pPr>
      <w:r w:rsidRPr="000A528D">
        <w:tab/>
      </w:r>
      <w:r w:rsidRPr="003B1968">
        <w:rPr>
          <w:rStyle w:val="ssParagraphNumber"/>
        </w:rPr>
        <w:t>(2)</w:t>
      </w:r>
      <w:r w:rsidRPr="000A528D">
        <w:tab/>
      </w:r>
      <w:r w:rsidRPr="00CC0BE8">
        <w:t>Do not change the quality control plan without the engineer’s review. Update the plan with changes as they become effective. Provide a current copy of the plan to the engineer and post in each of the contractor’s laboratories as changes are adopted. Ensure that the plan provides the following elements:</w:t>
      </w:r>
    </w:p>
    <w:p w:rsidR="003A7690" w:rsidRPr="00CC0BE8" w:rsidRDefault="003A7690" w:rsidP="008459A2">
      <w:pPr>
        <w:pStyle w:val="spNumList1"/>
      </w:pPr>
      <w:r w:rsidRPr="00CC0BE8">
        <w:t>1.</w:t>
      </w:r>
      <w:r w:rsidRPr="000A528D">
        <w:tab/>
      </w:r>
      <w:r w:rsidRPr="00CC0BE8">
        <w:t>An organizational chart with names, telephone numbers, current certifications and/or titles, and roles and responsibilities of QC personnel.</w:t>
      </w:r>
    </w:p>
    <w:p w:rsidR="003A7690" w:rsidRPr="00CC0BE8" w:rsidRDefault="003A7690" w:rsidP="008459A2">
      <w:pPr>
        <w:pStyle w:val="spNumList1"/>
      </w:pPr>
      <w:r w:rsidRPr="00CC0BE8">
        <w:t>2.</w:t>
      </w:r>
      <w:r w:rsidRPr="000A528D">
        <w:tab/>
      </w:r>
      <w:r w:rsidRPr="00CC0BE8">
        <w:t>The process used to disseminate QC information and corrective action efforts to the appropriate persons. Include a list of recipients, the communication means that will be used, and action time frames.</w:t>
      </w:r>
    </w:p>
    <w:p w:rsidR="003A7690" w:rsidRPr="00CC0BE8" w:rsidRDefault="003A7690" w:rsidP="008459A2">
      <w:pPr>
        <w:pStyle w:val="spNumList1"/>
      </w:pPr>
      <w:r w:rsidRPr="00CC0BE8">
        <w:t>3.</w:t>
      </w:r>
      <w:r w:rsidRPr="000A528D">
        <w:tab/>
      </w:r>
      <w:r w:rsidRPr="00CC0BE8">
        <w:t>A list of source and processing locations, section and quarter descriptions, for all aggregate materials requiring QC testing.</w:t>
      </w:r>
    </w:p>
    <w:p w:rsidR="003A7690" w:rsidRPr="00CC0BE8" w:rsidRDefault="003A7690" w:rsidP="008459A2">
      <w:pPr>
        <w:pStyle w:val="spNumList1"/>
      </w:pPr>
      <w:r w:rsidRPr="00CC0BE8">
        <w:t>4.</w:t>
      </w:r>
      <w:r w:rsidRPr="000A528D">
        <w:tab/>
      </w:r>
      <w:r w:rsidRPr="00CC0BE8">
        <w:t>Test results for wear, sodium sulfate soundness, freeze/thaw soundness, and plasticity index of all aggregates requiring QC testing. Obtain this information from the region materials unit or from the engineer.</w:t>
      </w:r>
    </w:p>
    <w:p w:rsidR="003A7690" w:rsidRPr="00CC0BE8" w:rsidRDefault="003A7690" w:rsidP="008459A2">
      <w:pPr>
        <w:pStyle w:val="spNumList1"/>
      </w:pPr>
      <w:r w:rsidRPr="00CC0BE8">
        <w:t>5.</w:t>
      </w:r>
      <w:r w:rsidRPr="000A528D">
        <w:tab/>
      </w:r>
      <w:r w:rsidRPr="00CC0BE8">
        <w:t>Descriptions of stockpiling and hauling methods.</w:t>
      </w:r>
    </w:p>
    <w:p w:rsidR="003A7690" w:rsidRPr="00CC0BE8" w:rsidRDefault="003A7690" w:rsidP="008459A2">
      <w:pPr>
        <w:pStyle w:val="spNumList1"/>
      </w:pPr>
      <w:r w:rsidRPr="00CC0BE8">
        <w:t>6.</w:t>
      </w:r>
      <w:r w:rsidRPr="000A528D">
        <w:tab/>
      </w:r>
      <w:r w:rsidRPr="00CC0BE8">
        <w:t>Locations of the QC laboratory, retained sample storage, and where control charts and other documentation is posted.</w:t>
      </w:r>
    </w:p>
    <w:p w:rsidR="003A7690" w:rsidRDefault="003A7690" w:rsidP="008459A2">
      <w:pPr>
        <w:pStyle w:val="spNumList1"/>
      </w:pPr>
      <w:r w:rsidRPr="00CC0BE8">
        <w:t>7.</w:t>
      </w:r>
      <w:r w:rsidRPr="000A528D">
        <w:tab/>
      </w:r>
      <w:r w:rsidRPr="00CC0BE8">
        <w:t>An outline for resolving a process control problem. Include responsible personnel, required documentation, and appropriate communication steps.</w:t>
      </w:r>
    </w:p>
    <w:p w:rsidR="003A7690" w:rsidRPr="00CC0BE8" w:rsidRDefault="003A7690" w:rsidP="008459A2">
      <w:pPr>
        <w:pStyle w:val="spParagraph"/>
      </w:pPr>
      <w:r w:rsidRPr="00765725">
        <w:rPr>
          <w:rStyle w:val="spHeading"/>
        </w:rPr>
        <w:t>B.2  Personnel</w:t>
      </w:r>
    </w:p>
    <w:p w:rsidR="003A7690" w:rsidRDefault="003A7690" w:rsidP="008459A2">
      <w:pPr>
        <w:pStyle w:val="ssParagraph"/>
      </w:pPr>
      <w:r w:rsidRPr="000A528D">
        <w:tab/>
      </w:r>
      <w:r w:rsidRPr="003B1968">
        <w:rPr>
          <w:rStyle w:val="ssParagraphNumber"/>
        </w:rPr>
        <w:t>(1)</w:t>
      </w:r>
      <w:r w:rsidRPr="000A528D">
        <w:tab/>
      </w:r>
      <w:r w:rsidRPr="00CC0BE8">
        <w:t>Have personnel certified under the department’s highway technician certification program (HTCP) perform sampling, testing, and documentation as follows:</w:t>
      </w:r>
    </w:p>
    <w:tbl>
      <w:tblPr>
        <w:tblW w:w="8841" w:type="dxa"/>
        <w:tblInd w:w="1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29" w:type="dxa"/>
          <w:bottom w:w="14" w:type="dxa"/>
          <w:right w:w="29" w:type="dxa"/>
        </w:tblCellMar>
        <w:tblLook w:val="06A0" w:firstRow="1" w:lastRow="0" w:firstColumn="1" w:lastColumn="0" w:noHBand="1" w:noVBand="1"/>
      </w:tblPr>
      <w:tblGrid>
        <w:gridCol w:w="2705"/>
        <w:gridCol w:w="1710"/>
        <w:gridCol w:w="4426"/>
      </w:tblGrid>
      <w:tr w:rsidR="003A7690" w:rsidRPr="0044013F" w:rsidTr="008459A2">
        <w:trPr>
          <w:cantSplit/>
          <w:trHeight w:val="246"/>
        </w:trPr>
        <w:tc>
          <w:tcPr>
            <w:tcW w:w="2705" w:type="dxa"/>
            <w:tcBorders>
              <w:top w:val="single" w:sz="4" w:space="0" w:color="auto"/>
              <w:left w:val="single" w:sz="4" w:space="0" w:color="auto"/>
              <w:bottom w:val="single" w:sz="4" w:space="0" w:color="auto"/>
              <w:right w:val="single" w:sz="4" w:space="0" w:color="auto"/>
            </w:tcBorders>
            <w:tcMar>
              <w:left w:w="86" w:type="dxa"/>
              <w:right w:w="86" w:type="dxa"/>
            </w:tcMar>
            <w:vAlign w:val="center"/>
          </w:tcPr>
          <w:p w:rsidR="003A7690" w:rsidRPr="0044013F" w:rsidRDefault="003A7690" w:rsidP="008459A2">
            <w:pPr>
              <w:pStyle w:val="spTable"/>
            </w:pPr>
            <w:r>
              <w:t xml:space="preserve">SAMPLING AND </w:t>
            </w:r>
            <w:r w:rsidRPr="0044013F">
              <w:t>TEST</w:t>
            </w:r>
            <w:r>
              <w:t>ING ROLES</w:t>
            </w:r>
          </w:p>
        </w:tc>
        <w:tc>
          <w:tcPr>
            <w:tcW w:w="1710" w:type="dxa"/>
            <w:tcBorders>
              <w:top w:val="single" w:sz="4" w:space="0" w:color="auto"/>
              <w:left w:val="single" w:sz="4" w:space="0" w:color="auto"/>
              <w:bottom w:val="single" w:sz="4" w:space="0" w:color="auto"/>
              <w:right w:val="single" w:sz="4" w:space="0" w:color="auto"/>
            </w:tcBorders>
            <w:tcMar>
              <w:left w:w="86" w:type="dxa"/>
              <w:right w:w="86" w:type="dxa"/>
            </w:tcMar>
            <w:vAlign w:val="center"/>
          </w:tcPr>
          <w:p w:rsidR="003A7690" w:rsidRPr="0044013F" w:rsidRDefault="003A7690" w:rsidP="008459A2">
            <w:pPr>
              <w:pStyle w:val="spTable"/>
            </w:pPr>
            <w:r w:rsidRPr="0044013F">
              <w:t>TEST STANDARD</w:t>
            </w:r>
          </w:p>
        </w:tc>
        <w:tc>
          <w:tcPr>
            <w:tcW w:w="4426" w:type="dxa"/>
            <w:tcBorders>
              <w:top w:val="single" w:sz="4" w:space="0" w:color="auto"/>
              <w:left w:val="single" w:sz="4" w:space="0" w:color="auto"/>
              <w:bottom w:val="single" w:sz="4" w:space="0" w:color="auto"/>
              <w:right w:val="single" w:sz="4" w:space="0" w:color="auto"/>
            </w:tcBorders>
          </w:tcPr>
          <w:p w:rsidR="003A7690" w:rsidRPr="0044013F" w:rsidRDefault="003A7690" w:rsidP="008459A2">
            <w:pPr>
              <w:pStyle w:val="spTable"/>
              <w:rPr>
                <w:rFonts w:cs="Arial"/>
              </w:rPr>
            </w:pPr>
            <w:r w:rsidRPr="0044013F">
              <w:t>REQUIRED CERTIFICATION</w:t>
            </w:r>
          </w:p>
        </w:tc>
      </w:tr>
      <w:tr w:rsidR="003A7690" w:rsidRPr="0044013F" w:rsidTr="008459A2">
        <w:trPr>
          <w:cantSplit/>
          <w:trHeight w:val="621"/>
        </w:trPr>
        <w:tc>
          <w:tcPr>
            <w:tcW w:w="2705" w:type="dxa"/>
            <w:tcBorders>
              <w:top w:val="single" w:sz="4" w:space="0" w:color="auto"/>
              <w:left w:val="single" w:sz="4" w:space="0" w:color="auto"/>
              <w:right w:val="single" w:sz="4" w:space="0" w:color="auto"/>
            </w:tcBorders>
            <w:tcMar>
              <w:left w:w="86" w:type="dxa"/>
              <w:right w:w="86" w:type="dxa"/>
            </w:tcMar>
            <w:vAlign w:val="center"/>
          </w:tcPr>
          <w:p w:rsidR="003A7690" w:rsidRPr="009B2B00" w:rsidRDefault="003A7690" w:rsidP="008459A2">
            <w:pPr>
              <w:pStyle w:val="spTable"/>
              <w:rPr>
                <w:rFonts w:cs="Arial"/>
              </w:rPr>
            </w:pPr>
            <w:r w:rsidRPr="009B2B00">
              <w:rPr>
                <w:rFonts w:cs="Arial"/>
              </w:rPr>
              <w:t xml:space="preserve">Random </w:t>
            </w:r>
            <w:r>
              <w:rPr>
                <w:rFonts w:cs="Arial"/>
              </w:rPr>
              <w:t>S</w:t>
            </w:r>
            <w:r w:rsidRPr="009B2B00">
              <w:rPr>
                <w:rFonts w:cs="Arial"/>
              </w:rPr>
              <w:t xml:space="preserve">ampling </w:t>
            </w:r>
            <w:r>
              <w:rPr>
                <w:rFonts w:cs="Arial"/>
              </w:rPr>
              <w:t>of Materials</w:t>
            </w:r>
          </w:p>
          <w:p w:rsidR="003A7690" w:rsidRPr="00AD2940" w:rsidRDefault="003A7690" w:rsidP="008459A2">
            <w:pPr>
              <w:pStyle w:val="spTable"/>
              <w:rPr>
                <w:rFonts w:cs="Arial"/>
              </w:rPr>
            </w:pPr>
            <w:r w:rsidRPr="009B2B00">
              <w:rPr>
                <w:rFonts w:cs="Arial"/>
              </w:rPr>
              <w:t xml:space="preserve">Sampling Aggregates </w:t>
            </w:r>
          </w:p>
        </w:tc>
        <w:tc>
          <w:tcPr>
            <w:tcW w:w="1710" w:type="dxa"/>
            <w:tcBorders>
              <w:top w:val="single" w:sz="4" w:space="0" w:color="auto"/>
              <w:left w:val="single" w:sz="4" w:space="0" w:color="auto"/>
              <w:right w:val="single" w:sz="4" w:space="0" w:color="auto"/>
            </w:tcBorders>
            <w:tcMar>
              <w:left w:w="86" w:type="dxa"/>
              <w:right w:w="86" w:type="dxa"/>
            </w:tcMar>
            <w:vAlign w:val="center"/>
          </w:tcPr>
          <w:p w:rsidR="003A7690" w:rsidRPr="00AD2940" w:rsidRDefault="003A7690" w:rsidP="008459A2">
            <w:pPr>
              <w:pStyle w:val="spTable"/>
              <w:rPr>
                <w:rFonts w:cs="Arial"/>
              </w:rPr>
            </w:pPr>
            <w:r w:rsidRPr="00AD2940">
              <w:rPr>
                <w:rFonts w:cs="Arial"/>
              </w:rPr>
              <w:t>ASTM D3665</w:t>
            </w:r>
          </w:p>
          <w:p w:rsidR="003A7690" w:rsidRPr="00AD2940" w:rsidRDefault="003A7690" w:rsidP="008459A2">
            <w:pPr>
              <w:pStyle w:val="spTable"/>
              <w:rPr>
                <w:rFonts w:cs="Arial"/>
              </w:rPr>
            </w:pPr>
            <w:r>
              <w:rPr>
                <w:rFonts w:cs="Arial"/>
              </w:rPr>
              <w:t xml:space="preserve"> </w:t>
            </w:r>
            <w:r w:rsidRPr="0044013F">
              <w:rPr>
                <w:rFonts w:cs="Arial"/>
              </w:rPr>
              <w:t>AASHTO T2</w:t>
            </w:r>
            <w:r>
              <w:rPr>
                <w:rFonts w:cs="Arial"/>
              </w:rPr>
              <w:t xml:space="preserve"> </w:t>
            </w:r>
            <w:r w:rsidRPr="0044013F">
              <w:rPr>
                <w:rFonts w:cs="Arial"/>
                <w:i/>
                <w:vertAlign w:val="superscript"/>
              </w:rPr>
              <w:t>[1]</w:t>
            </w:r>
          </w:p>
        </w:tc>
        <w:tc>
          <w:tcPr>
            <w:tcW w:w="4426" w:type="dxa"/>
            <w:tcBorders>
              <w:top w:val="single" w:sz="4" w:space="0" w:color="auto"/>
              <w:left w:val="single" w:sz="4" w:space="0" w:color="auto"/>
              <w:right w:val="single" w:sz="4" w:space="0" w:color="auto"/>
            </w:tcBorders>
            <w:shd w:val="clear" w:color="auto" w:fill="auto"/>
          </w:tcPr>
          <w:p w:rsidR="003A7690" w:rsidRPr="0044013F" w:rsidRDefault="003A7690" w:rsidP="008459A2">
            <w:pPr>
              <w:pStyle w:val="spTable"/>
              <w:rPr>
                <w:rFonts w:cs="Arial"/>
                <w:color w:val="000000"/>
              </w:rPr>
            </w:pPr>
            <w:r w:rsidRPr="0044013F">
              <w:rPr>
                <w:rFonts w:cs="Arial"/>
                <w:color w:val="000000"/>
              </w:rPr>
              <w:t>Transportation Materials Sampling Technician (TMS)</w:t>
            </w:r>
          </w:p>
          <w:p w:rsidR="003A7690" w:rsidRPr="0044013F" w:rsidRDefault="003A7690" w:rsidP="008459A2">
            <w:pPr>
              <w:pStyle w:val="spTable"/>
              <w:rPr>
                <w:rFonts w:cs="Arial"/>
                <w:color w:val="000000"/>
              </w:rPr>
            </w:pPr>
            <w:r w:rsidRPr="0044013F">
              <w:rPr>
                <w:rFonts w:cs="Arial"/>
                <w:color w:val="000000"/>
              </w:rPr>
              <w:t>Aggregate Technician I (AGGTEC-I)</w:t>
            </w:r>
          </w:p>
          <w:p w:rsidR="003A7690" w:rsidRPr="0044013F" w:rsidRDefault="003A7690" w:rsidP="008459A2">
            <w:pPr>
              <w:pStyle w:val="spTable"/>
              <w:rPr>
                <w:rFonts w:cs="Arial"/>
                <w:color w:val="000000"/>
              </w:rPr>
            </w:pPr>
            <w:r>
              <w:rPr>
                <w:rFonts w:cs="Arial"/>
                <w:color w:val="000000"/>
              </w:rPr>
              <w:t xml:space="preserve">AGGTEC-I </w:t>
            </w:r>
            <w:r w:rsidRPr="0044013F">
              <w:rPr>
                <w:rFonts w:cs="Arial"/>
                <w:color w:val="000000"/>
              </w:rPr>
              <w:t>Assistant Certified Technician (ACT-AGG)</w:t>
            </w:r>
          </w:p>
        </w:tc>
      </w:tr>
      <w:tr w:rsidR="003A7690" w:rsidRPr="003C56DA" w:rsidTr="008459A2">
        <w:trPr>
          <w:cantSplit/>
          <w:trHeight w:val="697"/>
        </w:trPr>
        <w:tc>
          <w:tcPr>
            <w:tcW w:w="2705" w:type="dxa"/>
            <w:tcBorders>
              <w:top w:val="single" w:sz="4" w:space="0" w:color="auto"/>
              <w:left w:val="single" w:sz="4" w:space="0" w:color="auto"/>
              <w:right w:val="single" w:sz="4" w:space="0" w:color="auto"/>
            </w:tcBorders>
            <w:tcMar>
              <w:left w:w="86" w:type="dxa"/>
              <w:right w:w="86" w:type="dxa"/>
            </w:tcMar>
            <w:vAlign w:val="center"/>
          </w:tcPr>
          <w:p w:rsidR="003A7690" w:rsidRDefault="003A7690" w:rsidP="008459A2">
            <w:pPr>
              <w:pStyle w:val="spTable"/>
              <w:rPr>
                <w:rFonts w:cs="Arial"/>
              </w:rPr>
            </w:pPr>
            <w:r>
              <w:rPr>
                <w:rFonts w:cs="Arial"/>
              </w:rPr>
              <w:t xml:space="preserve">Percent passing the </w:t>
            </w:r>
            <w:r w:rsidRPr="0044013F">
              <w:rPr>
                <w:rFonts w:cs="Arial"/>
              </w:rPr>
              <w:t xml:space="preserve">200 </w:t>
            </w:r>
            <w:r>
              <w:rPr>
                <w:rFonts w:cs="Arial"/>
              </w:rPr>
              <w:t>Sieve</w:t>
            </w:r>
          </w:p>
          <w:p w:rsidR="003A7690" w:rsidRDefault="003A7690" w:rsidP="008459A2">
            <w:pPr>
              <w:pStyle w:val="spTable"/>
              <w:rPr>
                <w:rFonts w:cs="Arial"/>
              </w:rPr>
            </w:pPr>
            <w:r w:rsidRPr="0044013F">
              <w:rPr>
                <w:rFonts w:cs="Arial"/>
              </w:rPr>
              <w:t>Gradation</w:t>
            </w:r>
            <w:r>
              <w:rPr>
                <w:rFonts w:cs="Arial"/>
              </w:rPr>
              <w:t xml:space="preserve"> </w:t>
            </w:r>
          </w:p>
          <w:p w:rsidR="003A7690" w:rsidRPr="0044013F" w:rsidRDefault="003A7690" w:rsidP="008459A2">
            <w:pPr>
              <w:pStyle w:val="spTable"/>
              <w:rPr>
                <w:rFonts w:cs="Arial"/>
              </w:rPr>
            </w:pPr>
            <w:r>
              <w:rPr>
                <w:rFonts w:cs="Arial"/>
              </w:rPr>
              <w:t xml:space="preserve">Moisture Content </w:t>
            </w:r>
          </w:p>
          <w:p w:rsidR="003A7690" w:rsidRPr="0044013F" w:rsidRDefault="003A7690" w:rsidP="008459A2">
            <w:pPr>
              <w:pStyle w:val="spTable"/>
              <w:rPr>
                <w:rFonts w:cs="Arial"/>
              </w:rPr>
            </w:pPr>
            <w:r w:rsidRPr="0044013F">
              <w:rPr>
                <w:rFonts w:cs="Arial"/>
              </w:rPr>
              <w:t xml:space="preserve">Fractured </w:t>
            </w:r>
            <w:r>
              <w:rPr>
                <w:rFonts w:cs="Arial"/>
              </w:rPr>
              <w:t>Faces</w:t>
            </w:r>
            <w:r w:rsidRPr="0044013F">
              <w:rPr>
                <w:rFonts w:cs="Arial"/>
              </w:rPr>
              <w:t xml:space="preserve"> </w:t>
            </w:r>
          </w:p>
        </w:tc>
        <w:tc>
          <w:tcPr>
            <w:tcW w:w="1710" w:type="dxa"/>
            <w:tcBorders>
              <w:top w:val="single" w:sz="4" w:space="0" w:color="auto"/>
              <w:left w:val="single" w:sz="4" w:space="0" w:color="auto"/>
              <w:right w:val="single" w:sz="4" w:space="0" w:color="auto"/>
            </w:tcBorders>
            <w:tcMar>
              <w:left w:w="86" w:type="dxa"/>
              <w:right w:w="86" w:type="dxa"/>
            </w:tcMar>
            <w:vAlign w:val="center"/>
          </w:tcPr>
          <w:p w:rsidR="003A7690" w:rsidRDefault="003A7690" w:rsidP="008459A2">
            <w:pPr>
              <w:pStyle w:val="spTable"/>
              <w:rPr>
                <w:rFonts w:cs="Arial"/>
              </w:rPr>
            </w:pPr>
            <w:r w:rsidRPr="0044013F">
              <w:rPr>
                <w:rFonts w:cs="Arial"/>
              </w:rPr>
              <w:t>AASHTO T11</w:t>
            </w:r>
          </w:p>
          <w:p w:rsidR="003A7690" w:rsidRPr="0044013F" w:rsidRDefault="003A7690" w:rsidP="008459A2">
            <w:pPr>
              <w:pStyle w:val="spTable"/>
              <w:rPr>
                <w:rFonts w:cs="Arial"/>
              </w:rPr>
            </w:pPr>
            <w:r w:rsidRPr="0044013F">
              <w:rPr>
                <w:rFonts w:cs="Arial"/>
              </w:rPr>
              <w:t>AASHTO T27</w:t>
            </w:r>
            <w:r>
              <w:rPr>
                <w:rFonts w:cs="Arial"/>
              </w:rPr>
              <w:t xml:space="preserve"> </w:t>
            </w:r>
          </w:p>
          <w:p w:rsidR="003A7690" w:rsidRPr="0044013F" w:rsidRDefault="003A7690" w:rsidP="008459A2">
            <w:pPr>
              <w:pStyle w:val="spTable"/>
              <w:rPr>
                <w:rFonts w:cs="Arial"/>
              </w:rPr>
            </w:pPr>
            <w:r>
              <w:rPr>
                <w:rFonts w:cs="Arial"/>
              </w:rPr>
              <w:t xml:space="preserve">  AASHTO T255</w:t>
            </w:r>
          </w:p>
          <w:p w:rsidR="003A7690" w:rsidRPr="0044013F" w:rsidRDefault="003A7690" w:rsidP="008459A2">
            <w:pPr>
              <w:pStyle w:val="spTable"/>
              <w:rPr>
                <w:rFonts w:cs="Arial"/>
              </w:rPr>
            </w:pPr>
            <w:r w:rsidRPr="0044013F">
              <w:rPr>
                <w:rFonts w:cs="Arial"/>
              </w:rPr>
              <w:t>ASTM D5821</w:t>
            </w:r>
            <w:r>
              <w:rPr>
                <w:rFonts w:cs="Arial"/>
              </w:rPr>
              <w:t xml:space="preserve"> </w:t>
            </w:r>
          </w:p>
        </w:tc>
        <w:tc>
          <w:tcPr>
            <w:tcW w:w="4426" w:type="dxa"/>
            <w:tcBorders>
              <w:top w:val="single" w:sz="4" w:space="0" w:color="auto"/>
              <w:left w:val="single" w:sz="4" w:space="0" w:color="auto"/>
              <w:right w:val="single" w:sz="4" w:space="0" w:color="auto"/>
            </w:tcBorders>
          </w:tcPr>
          <w:p w:rsidR="003A7690" w:rsidRPr="0044013F" w:rsidRDefault="003A7690" w:rsidP="008459A2">
            <w:pPr>
              <w:pStyle w:val="spTable"/>
              <w:rPr>
                <w:rFonts w:cs="Arial"/>
              </w:rPr>
            </w:pPr>
            <w:r w:rsidRPr="0044013F">
              <w:rPr>
                <w:rFonts w:cs="Arial"/>
                <w:color w:val="000000"/>
              </w:rPr>
              <w:t>Aggregate Technician I (AGGTEC-I)</w:t>
            </w:r>
          </w:p>
          <w:p w:rsidR="003A7690" w:rsidRPr="003C56DA" w:rsidRDefault="003A7690" w:rsidP="008459A2">
            <w:pPr>
              <w:pStyle w:val="spTable"/>
              <w:rPr>
                <w:rFonts w:cs="Arial"/>
                <w:color w:val="000000"/>
              </w:rPr>
            </w:pPr>
            <w:r>
              <w:rPr>
                <w:rFonts w:cs="Arial"/>
                <w:color w:val="000000"/>
              </w:rPr>
              <w:t xml:space="preserve">AGGTEC-I </w:t>
            </w:r>
            <w:r w:rsidRPr="0044013F">
              <w:rPr>
                <w:rFonts w:cs="Arial"/>
                <w:color w:val="000000"/>
              </w:rPr>
              <w:t>Assistant Certified Technician (ACT-AGG)</w:t>
            </w:r>
          </w:p>
        </w:tc>
      </w:tr>
      <w:tr w:rsidR="003A7690" w:rsidRPr="007032B9" w:rsidTr="008459A2">
        <w:trPr>
          <w:cantSplit/>
          <w:trHeight w:val="621"/>
        </w:trPr>
        <w:tc>
          <w:tcPr>
            <w:tcW w:w="2705" w:type="dxa"/>
            <w:tcBorders>
              <w:top w:val="single" w:sz="4" w:space="0" w:color="auto"/>
              <w:left w:val="single" w:sz="4" w:space="0" w:color="auto"/>
              <w:bottom w:val="single" w:sz="4" w:space="0" w:color="auto"/>
              <w:right w:val="single" w:sz="4" w:space="0" w:color="auto"/>
            </w:tcBorders>
            <w:tcMar>
              <w:left w:w="86" w:type="dxa"/>
              <w:right w:w="86" w:type="dxa"/>
            </w:tcMar>
            <w:vAlign w:val="center"/>
          </w:tcPr>
          <w:p w:rsidR="003A7690" w:rsidRPr="0044013F" w:rsidRDefault="003A7690" w:rsidP="008459A2">
            <w:pPr>
              <w:pStyle w:val="spTable"/>
              <w:rPr>
                <w:rFonts w:cs="Arial"/>
              </w:rPr>
            </w:pPr>
            <w:r>
              <w:rPr>
                <w:rFonts w:cs="Arial"/>
              </w:rPr>
              <w:t>Liquid and Plasticity Index</w:t>
            </w:r>
          </w:p>
        </w:tc>
        <w:tc>
          <w:tcPr>
            <w:tcW w:w="1710" w:type="dxa"/>
            <w:tcBorders>
              <w:top w:val="single" w:sz="4" w:space="0" w:color="auto"/>
              <w:left w:val="single" w:sz="4" w:space="0" w:color="auto"/>
              <w:bottom w:val="single" w:sz="4" w:space="0" w:color="auto"/>
              <w:right w:val="single" w:sz="4" w:space="0" w:color="auto"/>
            </w:tcBorders>
            <w:tcMar>
              <w:left w:w="86" w:type="dxa"/>
              <w:right w:w="86" w:type="dxa"/>
            </w:tcMar>
            <w:vAlign w:val="center"/>
          </w:tcPr>
          <w:p w:rsidR="003A7690" w:rsidRDefault="003A7690" w:rsidP="008459A2">
            <w:pPr>
              <w:pStyle w:val="spTable"/>
              <w:rPr>
                <w:rFonts w:cs="Arial"/>
              </w:rPr>
            </w:pPr>
            <w:r w:rsidRPr="0044013F">
              <w:rPr>
                <w:rFonts w:cs="Arial"/>
              </w:rPr>
              <w:t>AASHTO T89</w:t>
            </w:r>
          </w:p>
          <w:p w:rsidR="003A7690" w:rsidRPr="0044013F" w:rsidRDefault="003A7690" w:rsidP="008459A2">
            <w:pPr>
              <w:pStyle w:val="spTable"/>
              <w:rPr>
                <w:rFonts w:cs="Arial"/>
              </w:rPr>
            </w:pPr>
            <w:r w:rsidRPr="0044013F">
              <w:rPr>
                <w:rFonts w:cs="Arial"/>
              </w:rPr>
              <w:t>AASHTO T90</w:t>
            </w:r>
          </w:p>
        </w:tc>
        <w:tc>
          <w:tcPr>
            <w:tcW w:w="4426" w:type="dxa"/>
            <w:tcBorders>
              <w:top w:val="single" w:sz="4" w:space="0" w:color="auto"/>
              <w:left w:val="single" w:sz="4" w:space="0" w:color="auto"/>
              <w:bottom w:val="single" w:sz="4" w:space="0" w:color="auto"/>
              <w:right w:val="single" w:sz="4" w:space="0" w:color="auto"/>
            </w:tcBorders>
          </w:tcPr>
          <w:p w:rsidR="003A7690" w:rsidRDefault="003A7690" w:rsidP="008459A2">
            <w:pPr>
              <w:pStyle w:val="spTable"/>
              <w:rPr>
                <w:rFonts w:cs="Arial"/>
                <w:color w:val="000000"/>
              </w:rPr>
            </w:pPr>
            <w:r>
              <w:rPr>
                <w:rFonts w:cs="Arial"/>
                <w:color w:val="000000"/>
              </w:rPr>
              <w:t>Aggregate Testing for Transportation Systems (ATTS)</w:t>
            </w:r>
          </w:p>
          <w:p w:rsidR="003A7690" w:rsidRDefault="003A7690" w:rsidP="008459A2">
            <w:pPr>
              <w:pStyle w:val="spTable"/>
              <w:rPr>
                <w:rFonts w:cs="Arial"/>
                <w:color w:val="000000"/>
              </w:rPr>
            </w:pPr>
            <w:r w:rsidRPr="007032B9">
              <w:rPr>
                <w:rFonts w:cs="Arial"/>
                <w:color w:val="000000"/>
              </w:rPr>
              <w:t>Grading Technician I (GRADINGTEC-1)</w:t>
            </w:r>
          </w:p>
          <w:p w:rsidR="003A7690" w:rsidRPr="007032B9" w:rsidRDefault="003A7690" w:rsidP="008459A2">
            <w:pPr>
              <w:pStyle w:val="spTable"/>
              <w:rPr>
                <w:rFonts w:cs="Arial"/>
                <w:color w:val="000000"/>
              </w:rPr>
            </w:pPr>
            <w:r>
              <w:rPr>
                <w:rFonts w:cs="Arial"/>
                <w:color w:val="000000"/>
              </w:rPr>
              <w:t xml:space="preserve">Grading Assistant </w:t>
            </w:r>
            <w:r w:rsidRPr="0044013F">
              <w:rPr>
                <w:rFonts w:cs="Arial"/>
                <w:color w:val="000000"/>
              </w:rPr>
              <w:t>Certified Tech</w:t>
            </w:r>
            <w:r>
              <w:rPr>
                <w:rFonts w:cs="Arial"/>
                <w:color w:val="000000"/>
              </w:rPr>
              <w:t>nician (ACT-Grading</w:t>
            </w:r>
            <w:r w:rsidRPr="0044013F">
              <w:rPr>
                <w:rFonts w:cs="Arial"/>
                <w:color w:val="000000"/>
              </w:rPr>
              <w:t>)</w:t>
            </w:r>
          </w:p>
        </w:tc>
      </w:tr>
      <w:tr w:rsidR="003A7690" w:rsidRPr="003C56DA" w:rsidTr="008459A2">
        <w:trPr>
          <w:cantSplit/>
          <w:trHeight w:val="621"/>
        </w:trPr>
        <w:tc>
          <w:tcPr>
            <w:tcW w:w="2705" w:type="dxa"/>
            <w:tcBorders>
              <w:top w:val="single" w:sz="4" w:space="0" w:color="auto"/>
              <w:left w:val="single" w:sz="4" w:space="0" w:color="auto"/>
              <w:right w:val="single" w:sz="4" w:space="0" w:color="auto"/>
            </w:tcBorders>
            <w:tcMar>
              <w:left w:w="86" w:type="dxa"/>
              <w:right w:w="86" w:type="dxa"/>
            </w:tcMar>
            <w:vAlign w:val="center"/>
          </w:tcPr>
          <w:p w:rsidR="003A7690" w:rsidRPr="0044013F" w:rsidRDefault="003A7690" w:rsidP="008459A2">
            <w:pPr>
              <w:pStyle w:val="spTable"/>
              <w:rPr>
                <w:rFonts w:cs="Arial"/>
              </w:rPr>
            </w:pPr>
            <w:r>
              <w:rPr>
                <w:rFonts w:cs="Arial"/>
              </w:rPr>
              <w:t>Plasticity Check</w:t>
            </w:r>
          </w:p>
        </w:tc>
        <w:tc>
          <w:tcPr>
            <w:tcW w:w="1710" w:type="dxa"/>
            <w:tcBorders>
              <w:top w:val="single" w:sz="4" w:space="0" w:color="auto"/>
              <w:left w:val="single" w:sz="4" w:space="0" w:color="auto"/>
              <w:right w:val="single" w:sz="4" w:space="0" w:color="auto"/>
            </w:tcBorders>
            <w:tcMar>
              <w:left w:w="86" w:type="dxa"/>
              <w:right w:w="86" w:type="dxa"/>
            </w:tcMar>
            <w:vAlign w:val="center"/>
          </w:tcPr>
          <w:p w:rsidR="003A7690" w:rsidRPr="0044013F" w:rsidRDefault="003A7690" w:rsidP="008459A2">
            <w:pPr>
              <w:pStyle w:val="spTable"/>
              <w:rPr>
                <w:rFonts w:cs="Arial"/>
              </w:rPr>
            </w:pPr>
            <w:r w:rsidRPr="000A1C7A">
              <w:rPr>
                <w:rFonts w:cs="Arial"/>
              </w:rPr>
              <w:t>AASHTO T90</w:t>
            </w:r>
          </w:p>
        </w:tc>
        <w:tc>
          <w:tcPr>
            <w:tcW w:w="4426" w:type="dxa"/>
            <w:tcBorders>
              <w:top w:val="single" w:sz="4" w:space="0" w:color="auto"/>
              <w:left w:val="single" w:sz="4" w:space="0" w:color="auto"/>
              <w:right w:val="single" w:sz="4" w:space="0" w:color="auto"/>
            </w:tcBorders>
          </w:tcPr>
          <w:p w:rsidR="003A7690" w:rsidRPr="0044013F" w:rsidRDefault="003A7690" w:rsidP="008459A2">
            <w:pPr>
              <w:pStyle w:val="spTable"/>
              <w:rPr>
                <w:rFonts w:cs="Arial"/>
              </w:rPr>
            </w:pPr>
            <w:r w:rsidRPr="0044013F">
              <w:rPr>
                <w:rFonts w:cs="Arial"/>
                <w:color w:val="000000"/>
              </w:rPr>
              <w:t>Aggregate Technician I (AGGTEC-I)</w:t>
            </w:r>
          </w:p>
          <w:p w:rsidR="003A7690" w:rsidRDefault="003A7690" w:rsidP="008459A2">
            <w:pPr>
              <w:pStyle w:val="spTable"/>
              <w:rPr>
                <w:rFonts w:cs="Arial"/>
                <w:color w:val="000000"/>
              </w:rPr>
            </w:pPr>
            <w:r>
              <w:rPr>
                <w:rFonts w:cs="Arial"/>
                <w:color w:val="000000"/>
              </w:rPr>
              <w:t xml:space="preserve">AGGTEC-I </w:t>
            </w:r>
            <w:r w:rsidRPr="0044013F">
              <w:rPr>
                <w:rFonts w:cs="Arial"/>
                <w:color w:val="000000"/>
              </w:rPr>
              <w:t>Assistant Certified Technician (ACT-</w:t>
            </w:r>
            <w:r>
              <w:rPr>
                <w:rFonts w:cs="Arial"/>
                <w:color w:val="000000"/>
              </w:rPr>
              <w:t xml:space="preserve">AGG) Grading Technician I </w:t>
            </w:r>
            <w:r w:rsidRPr="00632195">
              <w:rPr>
                <w:rFonts w:cs="Arial"/>
                <w:color w:val="000000"/>
              </w:rPr>
              <w:t>(GRADINGTEC</w:t>
            </w:r>
            <w:r>
              <w:rPr>
                <w:rFonts w:cs="Arial"/>
                <w:color w:val="000000"/>
              </w:rPr>
              <w:t>-1)</w:t>
            </w:r>
          </w:p>
          <w:p w:rsidR="003A7690" w:rsidRPr="003C56DA" w:rsidRDefault="003A7690" w:rsidP="008459A2">
            <w:pPr>
              <w:pStyle w:val="spTable"/>
              <w:rPr>
                <w:rFonts w:cs="Arial"/>
                <w:color w:val="000000"/>
              </w:rPr>
            </w:pPr>
            <w:r>
              <w:rPr>
                <w:rFonts w:cs="Arial"/>
                <w:color w:val="000000"/>
              </w:rPr>
              <w:t xml:space="preserve">Grading Assistant </w:t>
            </w:r>
            <w:r w:rsidRPr="0044013F">
              <w:rPr>
                <w:rFonts w:cs="Arial"/>
                <w:color w:val="000000"/>
              </w:rPr>
              <w:t>Certified Tech</w:t>
            </w:r>
            <w:r>
              <w:rPr>
                <w:rFonts w:cs="Arial"/>
                <w:color w:val="000000"/>
              </w:rPr>
              <w:t>nician (ACT-Grading</w:t>
            </w:r>
            <w:r w:rsidRPr="0044013F">
              <w:rPr>
                <w:rFonts w:cs="Arial"/>
                <w:color w:val="000000"/>
              </w:rPr>
              <w:t>)</w:t>
            </w:r>
          </w:p>
        </w:tc>
      </w:tr>
    </w:tbl>
    <w:p w:rsidR="003A7690" w:rsidRPr="00CC0BE8" w:rsidRDefault="003A7690" w:rsidP="008459A2">
      <w:pPr>
        <w:pStyle w:val="ssParagraph"/>
      </w:pPr>
    </w:p>
    <w:p w:rsidR="003A7690" w:rsidRPr="00212A06" w:rsidRDefault="003A7690" w:rsidP="008459A2">
      <w:pPr>
        <w:pStyle w:val="spSmall"/>
        <w:ind w:left="1440" w:hanging="360"/>
      </w:pPr>
      <w:r w:rsidRPr="00212A06">
        <w:rPr>
          <w:i/>
          <w:vertAlign w:val="superscript"/>
        </w:rPr>
        <w:t>[1]</w:t>
      </w:r>
      <w:r w:rsidRPr="00212A06">
        <w:tab/>
        <w:t>Plant personnel under the direct observation of an aggregate technician certified at level one or higher may operate equipment to obtain samples.</w:t>
      </w:r>
    </w:p>
    <w:p w:rsidR="003A7690" w:rsidRDefault="003A7690" w:rsidP="008459A2">
      <w:pPr>
        <w:pStyle w:val="ssParagraph"/>
      </w:pPr>
      <w:r w:rsidRPr="000A528D">
        <w:tab/>
      </w:r>
      <w:r w:rsidRPr="003B1968">
        <w:rPr>
          <w:rStyle w:val="ssParagraphNumber"/>
        </w:rPr>
        <w:t>(2)</w:t>
      </w:r>
      <w:r w:rsidRPr="000A528D">
        <w:tab/>
      </w:r>
      <w:r w:rsidRPr="00CC0BE8">
        <w:t>A certified technician must coordinate and take responsibility for the work an ACT performs. Have a certified technician ensure that all sampling and testing is performed correctly, analyze test results, and post resulting data. No more than one ACT can work under a single certified technician.</w:t>
      </w:r>
    </w:p>
    <w:p w:rsidR="003A7690" w:rsidRPr="00CC0BE8" w:rsidRDefault="003A7690" w:rsidP="008459A2">
      <w:pPr>
        <w:pStyle w:val="spParagraph"/>
      </w:pPr>
      <w:r w:rsidRPr="00765725">
        <w:rPr>
          <w:rStyle w:val="spHeading"/>
        </w:rPr>
        <w:t>B.3  Laboratory</w:t>
      </w:r>
    </w:p>
    <w:p w:rsidR="003A7690" w:rsidRPr="00CC0BE8" w:rsidRDefault="003A7690" w:rsidP="008459A2">
      <w:pPr>
        <w:pStyle w:val="ssParagraph"/>
      </w:pPr>
      <w:r w:rsidRPr="000A528D">
        <w:tab/>
      </w:r>
      <w:r w:rsidRPr="003B1968">
        <w:rPr>
          <w:rStyle w:val="ssParagraphNumber"/>
        </w:rPr>
        <w:t>(1)</w:t>
      </w:r>
      <w:r w:rsidRPr="000A528D">
        <w:tab/>
      </w:r>
      <w:r w:rsidRPr="00CC0BE8">
        <w:t>Perform QC testing at a department</w:t>
      </w:r>
      <w:r>
        <w:t>-</w:t>
      </w:r>
      <w:r w:rsidRPr="00CC0BE8">
        <w:t>qualified laboratory. Obtain information on the Wisconsin laboratory qualification program from:</w:t>
      </w:r>
    </w:p>
    <w:p w:rsidR="003A7690" w:rsidRPr="006E5990" w:rsidRDefault="003A7690" w:rsidP="008459A2">
      <w:pPr>
        <w:pStyle w:val="spSmall"/>
      </w:pPr>
      <w:r w:rsidRPr="006E5990">
        <w:t>Materials Management Section</w:t>
      </w:r>
    </w:p>
    <w:p w:rsidR="003A7690" w:rsidRPr="006E5990" w:rsidRDefault="003A7690" w:rsidP="008459A2">
      <w:pPr>
        <w:pStyle w:val="spSmall"/>
      </w:pPr>
      <w:r w:rsidRPr="006E5990">
        <w:t>3502 Kinsman Blvd.</w:t>
      </w:r>
    </w:p>
    <w:p w:rsidR="003A7690" w:rsidRPr="006E5990" w:rsidRDefault="003A7690" w:rsidP="008459A2">
      <w:pPr>
        <w:pStyle w:val="spSmall"/>
      </w:pPr>
      <w:r w:rsidRPr="006E5990">
        <w:t>Madison, WI 53704</w:t>
      </w:r>
    </w:p>
    <w:p w:rsidR="003A7690" w:rsidRPr="006E5990" w:rsidRDefault="003A7690" w:rsidP="008459A2">
      <w:pPr>
        <w:pStyle w:val="spSmall"/>
      </w:pPr>
      <w:r w:rsidRPr="006E5990">
        <w:t>Telephone: (608) 246-5388</w:t>
      </w:r>
    </w:p>
    <w:p w:rsidR="003A7690" w:rsidRPr="006E5990" w:rsidRDefault="0070234D" w:rsidP="008459A2">
      <w:pPr>
        <w:pStyle w:val="wiWebLink"/>
        <w:rPr>
          <w:rFonts w:cs="Arial"/>
        </w:rPr>
      </w:pPr>
      <w:hyperlink r:id="rId21" w:history="1">
        <w:r w:rsidR="003A7690" w:rsidRPr="006E5990">
          <w:rPr>
            <w:rStyle w:val="Hyperlink"/>
            <w:rFonts w:cs="Arial"/>
          </w:rPr>
          <w:t>http://wisconsindot.gov/Pages/doing-bus/eng-consultants/cnslt-rsrces/tools/appr-prod/qual-labs.aspx</w:t>
        </w:r>
      </w:hyperlink>
    </w:p>
    <w:p w:rsidR="003A7690" w:rsidRPr="00CC0BE8" w:rsidRDefault="003A7690" w:rsidP="008459A2">
      <w:pPr>
        <w:pStyle w:val="spParagraph"/>
      </w:pPr>
      <w:r w:rsidRPr="00765725">
        <w:rPr>
          <w:rStyle w:val="spHeading"/>
        </w:rPr>
        <w:t>B.4  Quality Control Documentation</w:t>
      </w:r>
    </w:p>
    <w:p w:rsidR="003A7690" w:rsidRPr="00CC0BE8" w:rsidRDefault="003A7690" w:rsidP="008459A2">
      <w:pPr>
        <w:pStyle w:val="spParagraph"/>
      </w:pPr>
      <w:r w:rsidRPr="00765725">
        <w:rPr>
          <w:rStyle w:val="spHeading"/>
        </w:rPr>
        <w:t>B.4.1  General</w:t>
      </w:r>
    </w:p>
    <w:p w:rsidR="003A7690" w:rsidRDefault="003A7690" w:rsidP="008459A2">
      <w:pPr>
        <w:pStyle w:val="ssParagraph"/>
      </w:pPr>
      <w:r w:rsidRPr="000A528D">
        <w:tab/>
      </w:r>
      <w:r w:rsidRPr="003B1968">
        <w:rPr>
          <w:rStyle w:val="ssParagraphNumber"/>
        </w:rPr>
        <w:t>(1)</w:t>
      </w:r>
      <w:r w:rsidRPr="000A528D">
        <w:tab/>
      </w:r>
      <w:r w:rsidRPr="00CC0BE8">
        <w:t>Submit base aggregate placement documentation to the engineer within 10 business days after completing base placement. Ensure that the submittal is complete, neatly organized, and includes applicable project records and control charts.</w:t>
      </w:r>
    </w:p>
    <w:p w:rsidR="003A7690" w:rsidRPr="00CC0BE8" w:rsidRDefault="003A7690" w:rsidP="008459A2">
      <w:pPr>
        <w:pStyle w:val="spParagraph"/>
      </w:pPr>
      <w:r w:rsidRPr="00765725">
        <w:rPr>
          <w:rStyle w:val="spHeading"/>
        </w:rPr>
        <w:t>B.4.2  Records</w:t>
      </w:r>
    </w:p>
    <w:p w:rsidR="003A7690" w:rsidRDefault="003A7690" w:rsidP="008459A2">
      <w:pPr>
        <w:pStyle w:val="ssParagraph"/>
      </w:pPr>
      <w:r w:rsidRPr="000A528D">
        <w:tab/>
      </w:r>
      <w:r w:rsidRPr="003B1968">
        <w:rPr>
          <w:rStyle w:val="ssParagraphNumber"/>
        </w:rPr>
        <w:t>(1)</w:t>
      </w:r>
      <w:r w:rsidRPr="000A528D">
        <w:tab/>
      </w:r>
      <w:r w:rsidRPr="00CC0BE8">
        <w:t>Document all placement observations, inspection records, and control adjustments daily in a permanent field record. Also include all test results in the project records. Provide test results to the engineer within one business day after obtaining a sample. Post or distribute tabulated results using a method mutually agreeable to the engineer and contractor.</w:t>
      </w:r>
    </w:p>
    <w:p w:rsidR="003A7690" w:rsidRPr="00CC0BE8" w:rsidRDefault="003A7690" w:rsidP="008459A2">
      <w:pPr>
        <w:pStyle w:val="spParagraph"/>
      </w:pPr>
      <w:r w:rsidRPr="00765725">
        <w:rPr>
          <w:rStyle w:val="spHeading"/>
        </w:rPr>
        <w:t>B.4.3  Control Charts</w:t>
      </w:r>
    </w:p>
    <w:p w:rsidR="003A7690" w:rsidRDefault="003A7690" w:rsidP="008459A2">
      <w:pPr>
        <w:pStyle w:val="ssParagraph"/>
      </w:pPr>
      <w:r w:rsidRPr="000A528D">
        <w:tab/>
      </w:r>
      <w:r w:rsidRPr="003B1968">
        <w:rPr>
          <w:rStyle w:val="ssParagraphNumber"/>
        </w:rPr>
        <w:t>(1)</w:t>
      </w:r>
      <w:r w:rsidRPr="000A528D">
        <w:tab/>
      </w:r>
      <w:r w:rsidRPr="00CC0BE8">
        <w:t>Plot gradation and fracture on the appropriate control chart as soon as test results are available. Format control charts according to CMM 8.30. Include the project number on base placement control charts. Maintain separate control charts for each base aggregate size, source or classification, and type.</w:t>
      </w:r>
    </w:p>
    <w:p w:rsidR="003A7690" w:rsidRPr="00CC0BE8" w:rsidRDefault="003A7690" w:rsidP="008459A2">
      <w:pPr>
        <w:pStyle w:val="ssParagraph"/>
      </w:pPr>
      <w:r w:rsidRPr="000A528D">
        <w:tab/>
      </w:r>
      <w:r w:rsidRPr="003B1968">
        <w:rPr>
          <w:rStyle w:val="ssParagraphNumber"/>
        </w:rPr>
        <w:t>(2)</w:t>
      </w:r>
      <w:r w:rsidRPr="000A528D">
        <w:tab/>
      </w:r>
      <w:r w:rsidRPr="00CC0BE8">
        <w:t>Provide control charts to the engineer within one business day</w:t>
      </w:r>
      <w:r w:rsidRPr="00CC0BE8" w:rsidDel="00426296">
        <w:t xml:space="preserve"> </w:t>
      </w:r>
      <w:r w:rsidRPr="00CC0BE8">
        <w:t>after obtaining a sample. Post or distribute charts using a method mutually agreeable to the engineer and contractor. Update control charts daily to include the following:</w:t>
      </w:r>
    </w:p>
    <w:p w:rsidR="003A7690" w:rsidRPr="00CC0BE8" w:rsidRDefault="003A7690" w:rsidP="008459A2">
      <w:pPr>
        <w:pStyle w:val="spNumList1"/>
      </w:pPr>
      <w:r w:rsidRPr="00CC0BE8">
        <w:t>1.</w:t>
      </w:r>
      <w:r w:rsidRPr="000A528D">
        <w:tab/>
      </w:r>
      <w:r w:rsidRPr="00CC0BE8">
        <w:t>Contractor individual QC tests.</w:t>
      </w:r>
    </w:p>
    <w:p w:rsidR="003A7690" w:rsidRPr="00CC0BE8" w:rsidRDefault="003A7690" w:rsidP="008459A2">
      <w:pPr>
        <w:pStyle w:val="spNumList1"/>
      </w:pPr>
      <w:r w:rsidRPr="00CC0BE8">
        <w:t>2.</w:t>
      </w:r>
      <w:r w:rsidRPr="000A528D">
        <w:tab/>
      </w:r>
      <w:r w:rsidRPr="00CC0BE8">
        <w:t>Department QV tests.</w:t>
      </w:r>
    </w:p>
    <w:p w:rsidR="003A7690" w:rsidRPr="00CC0BE8" w:rsidRDefault="003A7690" w:rsidP="008459A2">
      <w:pPr>
        <w:pStyle w:val="spNumList1"/>
      </w:pPr>
      <w:r w:rsidRPr="00CC0BE8">
        <w:t>3.</w:t>
      </w:r>
      <w:r w:rsidRPr="000A528D">
        <w:tab/>
      </w:r>
      <w:r w:rsidRPr="00CC0BE8">
        <w:t>Department IA tests.</w:t>
      </w:r>
    </w:p>
    <w:p w:rsidR="003A7690" w:rsidRDefault="003A7690" w:rsidP="008459A2">
      <w:pPr>
        <w:pStyle w:val="spNumList1"/>
      </w:pPr>
      <w:r w:rsidRPr="00CC0BE8">
        <w:t>4.</w:t>
      </w:r>
      <w:r w:rsidRPr="000A528D">
        <w:tab/>
      </w:r>
      <w:r w:rsidRPr="00CC0BE8">
        <w:t>Four</w:t>
      </w:r>
      <w:r>
        <w:t>-</w:t>
      </w:r>
      <w:r w:rsidRPr="00CC0BE8">
        <w:t>point running average of the QC tests.</w:t>
      </w:r>
    </w:p>
    <w:p w:rsidR="003A7690" w:rsidRDefault="003A7690" w:rsidP="008459A2">
      <w:pPr>
        <w:pStyle w:val="ssParagraph"/>
      </w:pPr>
      <w:r w:rsidRPr="000A528D">
        <w:tab/>
      </w:r>
      <w:r w:rsidRPr="003B1968">
        <w:rPr>
          <w:rStyle w:val="ssParagraphNumber"/>
        </w:rPr>
        <w:t>(3)</w:t>
      </w:r>
      <w:r w:rsidRPr="000A528D">
        <w:tab/>
      </w:r>
      <w:r w:rsidRPr="00CC0BE8">
        <w:t>Except as specified under B.8.2.1 for nonconforming QV placement tests, include only QC placement tests in the running average. The contractor may plot process control or informational tests on control charts, but do not include these tests, conforming QV tests, or IA tests in the running average.</w:t>
      </w:r>
    </w:p>
    <w:p w:rsidR="003A7690" w:rsidRPr="00CC0BE8" w:rsidRDefault="003A7690" w:rsidP="008459A2">
      <w:pPr>
        <w:pStyle w:val="spParagraph"/>
      </w:pPr>
      <w:r w:rsidRPr="00765725">
        <w:rPr>
          <w:rStyle w:val="spHeading"/>
        </w:rPr>
        <w:t>B.5  Contractor Testing</w:t>
      </w:r>
    </w:p>
    <w:p w:rsidR="003A7690" w:rsidRDefault="003A7690" w:rsidP="008459A2">
      <w:pPr>
        <w:pStyle w:val="ssParagraph"/>
      </w:pPr>
      <w:r w:rsidRPr="000A528D">
        <w:tab/>
      </w:r>
      <w:r w:rsidRPr="003B1968">
        <w:rPr>
          <w:rStyle w:val="ssParagraphNumber"/>
        </w:rPr>
        <w:t>(1)</w:t>
      </w:r>
      <w:r w:rsidRPr="000A528D">
        <w:tab/>
      </w:r>
      <w:r w:rsidRPr="00CC0BE8">
        <w:t>Test gradation, fracture, liquid limit and plasticity index during placement for each base aggregate size, source or classification, and type.</w:t>
      </w:r>
    </w:p>
    <w:p w:rsidR="003A7690" w:rsidRDefault="003A7690" w:rsidP="008459A2">
      <w:pPr>
        <w:pStyle w:val="ssParagraph"/>
      </w:pPr>
      <w:r w:rsidRPr="000A528D">
        <w:tab/>
      </w:r>
      <w:r w:rsidRPr="003B1968">
        <w:rPr>
          <w:rStyle w:val="ssParagraphNumber"/>
        </w:rPr>
        <w:t>(2)</w:t>
      </w:r>
      <w:r w:rsidRPr="000A528D">
        <w:tab/>
      </w:r>
      <w:r w:rsidRPr="00CC0BE8">
        <w:t xml:space="preserve">Perform one stockpile test from each source </w:t>
      </w:r>
      <w:r>
        <w:t>before</w:t>
      </w:r>
      <w:r w:rsidRPr="00CC0BE8">
        <w:t xml:space="preserve"> placement.</w:t>
      </w:r>
      <w:r>
        <w:t xml:space="preserve"> One stockpile test may be used for multiple projects up to 60 calendar days.</w:t>
      </w:r>
    </w:p>
    <w:p w:rsidR="003A7690" w:rsidRDefault="003A7690" w:rsidP="008459A2">
      <w:pPr>
        <w:pStyle w:val="ssParagraph"/>
      </w:pPr>
      <w:r w:rsidRPr="000A528D">
        <w:tab/>
      </w:r>
      <w:r w:rsidRPr="003B1968">
        <w:rPr>
          <w:rStyle w:val="ssParagraphNumber"/>
        </w:rPr>
        <w:t>(3)</w:t>
      </w:r>
      <w:r w:rsidRPr="000A528D">
        <w:tab/>
      </w:r>
      <w:r w:rsidRPr="00CC0BE8">
        <w:t>Test gradation once per 3000 tons of material placed or fraction thereof. Determine random sample locations and provide those sample locations to the engineer. Obtain samples after the material has been bladed, mixed, and shaped but befo</w:t>
      </w:r>
      <w:r>
        <w:t>re watering and compacting; except collect 3-inch</w:t>
      </w:r>
      <w:r w:rsidRPr="00CC0BE8">
        <w:t xml:space="preserve"> samples or lift thickness of 3</w:t>
      </w:r>
      <w:r>
        <w:t xml:space="preserve"> inch</w:t>
      </w:r>
      <w:r w:rsidRPr="00CC0BE8">
        <w:t xml:space="preserve"> or </w:t>
      </w:r>
      <w:r>
        <w:t>less from the stockpile at load-</w:t>
      </w:r>
      <w:r w:rsidRPr="00CC0BE8">
        <w:t>out. Do not sample from material used to maintain local traffic or from areas of temporary base that will not have an overlying pavement. On days when placing only material used to maintain local traffic or only temporary base that will not have an overlying pavement, no placement testing is required.</w:t>
      </w:r>
    </w:p>
    <w:p w:rsidR="003A7690" w:rsidRDefault="003A7690" w:rsidP="008459A2">
      <w:pPr>
        <w:pStyle w:val="ssParagraph"/>
      </w:pPr>
      <w:r w:rsidRPr="000A528D">
        <w:tab/>
      </w:r>
      <w:r w:rsidRPr="003B1968">
        <w:rPr>
          <w:rStyle w:val="ssParagraphNumber"/>
        </w:rPr>
        <w:t>(4)</w:t>
      </w:r>
      <w:r w:rsidRPr="000A528D">
        <w:tab/>
      </w:r>
      <w:r w:rsidRPr="00CC0BE8">
        <w:t xml:space="preserve">Split each contractor QC sample and identify it according to </w:t>
      </w:r>
      <w:r>
        <w:t>CMM 8.30. Retain the split for seven</w:t>
      </w:r>
      <w:r w:rsidRPr="00CC0BE8">
        <w:t xml:space="preserve"> calendar days in a dry, protected location. If requested for department comparison testing, deliver the split to the engineer within one business day.</w:t>
      </w:r>
    </w:p>
    <w:p w:rsidR="003A7690" w:rsidRDefault="003A7690" w:rsidP="008459A2">
      <w:pPr>
        <w:pStyle w:val="ssParagraph"/>
      </w:pPr>
      <w:r w:rsidRPr="000A528D">
        <w:tab/>
      </w:r>
      <w:r w:rsidRPr="003B1968">
        <w:rPr>
          <w:rStyle w:val="ssParagraphNumber"/>
        </w:rPr>
        <w:t>(5)</w:t>
      </w:r>
      <w:r w:rsidRPr="000A528D">
        <w:tab/>
      </w:r>
      <w:r w:rsidRPr="00CC0BE8">
        <w:t>The engineer may require additional sampling and testing to evaluate suspect material or the technician’s sampling and testing procedures.</w:t>
      </w:r>
    </w:p>
    <w:p w:rsidR="003A7690" w:rsidRDefault="003A7690" w:rsidP="008459A2">
      <w:pPr>
        <w:pStyle w:val="ssParagraph"/>
      </w:pPr>
      <w:r w:rsidRPr="000A528D">
        <w:tab/>
      </w:r>
      <w:r w:rsidRPr="003B1968">
        <w:rPr>
          <w:rStyle w:val="ssParagraphNumber"/>
        </w:rPr>
        <w:t>(6)</w:t>
      </w:r>
      <w:r w:rsidRPr="000A528D">
        <w:tab/>
      </w:r>
      <w:r w:rsidRPr="00CC0BE8">
        <w:t>Test fracture for each gradation test until the fracture running average is above the lower warning limit. Subsequently, the contractor may reduce the frequency to one test per 10 gradation tests if the fracture running average remains above the warning limit.</w:t>
      </w:r>
    </w:p>
    <w:p w:rsidR="003A7690" w:rsidRDefault="003A7690" w:rsidP="008459A2">
      <w:pPr>
        <w:pStyle w:val="ssParagraph"/>
      </w:pPr>
      <w:r w:rsidRPr="000A528D">
        <w:tab/>
      </w:r>
      <w:r w:rsidRPr="003B1968">
        <w:rPr>
          <w:rStyle w:val="ssParagraphNumber"/>
        </w:rPr>
        <w:t>(7)</w:t>
      </w:r>
      <w:r w:rsidRPr="000A528D">
        <w:tab/>
      </w:r>
      <w:r w:rsidRPr="00CC0BE8">
        <w:t>Test the liquid limit and plasticity index for the first gradation test. Subsequently, test the liquid limit and plasticity index a minimum of once per 10 gradation tests.</w:t>
      </w:r>
    </w:p>
    <w:p w:rsidR="003A7690" w:rsidRPr="00CC0BE8" w:rsidRDefault="003A7690" w:rsidP="008459A2">
      <w:pPr>
        <w:pStyle w:val="spParagraph"/>
      </w:pPr>
      <w:r w:rsidRPr="00765725">
        <w:rPr>
          <w:rStyle w:val="spHeading"/>
        </w:rPr>
        <w:t>B.6  Test Methods</w:t>
      </w:r>
    </w:p>
    <w:p w:rsidR="003A7690" w:rsidRDefault="003A7690" w:rsidP="008459A2">
      <w:pPr>
        <w:pStyle w:val="spParagraph"/>
      </w:pPr>
      <w:r w:rsidRPr="00765725">
        <w:rPr>
          <w:rStyle w:val="spHeading"/>
        </w:rPr>
        <w:t>B.6.1  Gradation</w:t>
      </w:r>
    </w:p>
    <w:p w:rsidR="003A7690" w:rsidRPr="00CC0BE8" w:rsidRDefault="003A7690" w:rsidP="008459A2">
      <w:pPr>
        <w:pStyle w:val="ssParagraph"/>
      </w:pPr>
      <w:r w:rsidRPr="000A528D">
        <w:tab/>
      </w:r>
      <w:r w:rsidRPr="003B1968">
        <w:rPr>
          <w:rStyle w:val="ssParagraphNumber"/>
        </w:rPr>
        <w:t>(1)</w:t>
      </w:r>
      <w:r w:rsidRPr="000A528D">
        <w:tab/>
      </w:r>
      <w:r w:rsidRPr="00CC0BE8">
        <w:t>Test gradation using a washed analysis conforming to the following as modified in CMM 8.60:</w:t>
      </w:r>
    </w:p>
    <w:p w:rsidR="003A7690" w:rsidRPr="009B75B8" w:rsidRDefault="003A7690" w:rsidP="008459A2">
      <w:pPr>
        <w:pStyle w:val="spSmall"/>
        <w:tabs>
          <w:tab w:val="right" w:leader="dot" w:pos="9648"/>
        </w:tabs>
        <w:spacing w:before="0"/>
        <w:ind w:left="576"/>
        <w:rPr>
          <w:rFonts w:cs="Arial"/>
        </w:rPr>
      </w:pPr>
      <w:r w:rsidRPr="009B75B8">
        <w:rPr>
          <w:rFonts w:cs="Arial"/>
        </w:rPr>
        <w:t>Gradation</w:t>
      </w:r>
      <w:r w:rsidRPr="009B75B8">
        <w:rPr>
          <w:rFonts w:cs="Arial"/>
        </w:rPr>
        <w:tab/>
        <w:t>AASHTO T 27</w:t>
      </w:r>
    </w:p>
    <w:p w:rsidR="003A7690" w:rsidRPr="009B75B8" w:rsidRDefault="003A7690" w:rsidP="008459A2">
      <w:pPr>
        <w:pStyle w:val="spSmall"/>
        <w:tabs>
          <w:tab w:val="right" w:leader="dot" w:pos="9648"/>
        </w:tabs>
        <w:spacing w:before="0"/>
        <w:ind w:left="576"/>
        <w:rPr>
          <w:rFonts w:cs="Arial"/>
        </w:rPr>
      </w:pPr>
      <w:r w:rsidRPr="009B75B8">
        <w:rPr>
          <w:rFonts w:cs="Arial"/>
        </w:rPr>
        <w:t>Material finer than the No. 200 sieve</w:t>
      </w:r>
      <w:r w:rsidRPr="009B75B8">
        <w:rPr>
          <w:rFonts w:cs="Arial"/>
        </w:rPr>
        <w:tab/>
        <w:t>AASHTO T 11</w:t>
      </w:r>
    </w:p>
    <w:p w:rsidR="003A7690" w:rsidRDefault="003A7690" w:rsidP="008459A2">
      <w:pPr>
        <w:pStyle w:val="ssParagraph"/>
      </w:pPr>
      <w:r w:rsidRPr="000A528D">
        <w:tab/>
      </w:r>
      <w:r w:rsidRPr="003B1968">
        <w:rPr>
          <w:rStyle w:val="ssParagraphNumber"/>
        </w:rPr>
        <w:t>(2)</w:t>
      </w:r>
      <w:r w:rsidRPr="000A528D">
        <w:tab/>
      </w:r>
      <w:r w:rsidRPr="00CC0BE8">
        <w:t>For 3</w:t>
      </w:r>
      <w:r>
        <w:t>-</w:t>
      </w:r>
      <w:r w:rsidRPr="00CC0BE8">
        <w:t xml:space="preserve">inch base, if </w:t>
      </w:r>
      <w:r>
        <w:t>3</w:t>
      </w:r>
      <w:r w:rsidRPr="00CC0BE8">
        <w:t xml:space="preserve"> consecutive running average points for the percent passing the No. 200 sieve are 8.5 percent or less, the contractor may use an unwashed analysis. Wash at least one sample out of 10. If a single running average for the percent passing the No. 200 sieve exceeds 8.5 percent, resume washed analyses until 3 consecutive running average points are again 8.5 percent passing or less.</w:t>
      </w:r>
    </w:p>
    <w:p w:rsidR="003A7690" w:rsidRPr="00CC0BE8" w:rsidRDefault="003A7690" w:rsidP="008459A2">
      <w:pPr>
        <w:pStyle w:val="ssParagraph"/>
      </w:pPr>
      <w:r w:rsidRPr="000A528D">
        <w:tab/>
      </w:r>
      <w:r w:rsidRPr="003B1968">
        <w:rPr>
          <w:rStyle w:val="ssParagraphNumber"/>
        </w:rPr>
        <w:t>(3)</w:t>
      </w:r>
      <w:r w:rsidRPr="000A528D">
        <w:tab/>
      </w:r>
      <w:r w:rsidRPr="00CC0BE8">
        <w:t>Maintain a separate control chart for each sieve size specified in standard spec 305 or standard spec 310 for each base aggregate size, source or classification, and type. Set control and warning limits based on the standard specification gradation limits as follows:</w:t>
      </w:r>
    </w:p>
    <w:p w:rsidR="003A7690" w:rsidRPr="00CC0BE8" w:rsidRDefault="003A7690" w:rsidP="008459A2">
      <w:pPr>
        <w:pStyle w:val="spNumList1"/>
      </w:pPr>
      <w:r w:rsidRPr="00CC0BE8">
        <w:t>1.</w:t>
      </w:r>
      <w:r w:rsidRPr="000A528D">
        <w:tab/>
      </w:r>
      <w:r w:rsidRPr="00CC0BE8">
        <w:t>Control limits are at the upper and lower specification limits.</w:t>
      </w:r>
    </w:p>
    <w:p w:rsidR="003A7690" w:rsidRPr="00CC0BE8" w:rsidRDefault="003A7690" w:rsidP="008459A2">
      <w:pPr>
        <w:pStyle w:val="spNumList1"/>
      </w:pPr>
      <w:r w:rsidRPr="00CC0BE8">
        <w:t>2.</w:t>
      </w:r>
      <w:r w:rsidRPr="000A528D">
        <w:tab/>
      </w:r>
      <w:r w:rsidRPr="00CC0BE8">
        <w:t>There are no upper warning limits for sieves allowing 100 percent passing and no lower control limits for sieves allowing 0 percent passing.</w:t>
      </w:r>
    </w:p>
    <w:p w:rsidR="003A7690" w:rsidRPr="00CC0BE8" w:rsidRDefault="003A7690" w:rsidP="008459A2">
      <w:pPr>
        <w:pStyle w:val="spNumList1"/>
      </w:pPr>
      <w:r w:rsidRPr="00CC0BE8">
        <w:t>3.</w:t>
      </w:r>
      <w:r w:rsidRPr="000A528D">
        <w:tab/>
      </w:r>
      <w:r w:rsidRPr="00CC0BE8">
        <w:t>Dense graded warning limits, except for the No. 200 sieve, are 2 percent within the upper and lower control limits. Warning limits for the No. 200 sieve are set 0.5 percent within the upper and lower control limits.</w:t>
      </w:r>
    </w:p>
    <w:p w:rsidR="003A7690" w:rsidRDefault="003A7690" w:rsidP="008459A2">
      <w:pPr>
        <w:pStyle w:val="spNumList1"/>
      </w:pPr>
      <w:r w:rsidRPr="00CC0BE8">
        <w:t>4.</w:t>
      </w:r>
      <w:r w:rsidRPr="000A528D">
        <w:tab/>
      </w:r>
      <w:r w:rsidRPr="00CC0BE8">
        <w:t>Open graded warning limits for the 1</w:t>
      </w:r>
      <w:r>
        <w:t>-</w:t>
      </w:r>
      <w:r w:rsidRPr="00CC0BE8">
        <w:t>inch, 3/8</w:t>
      </w:r>
      <w:r>
        <w:t>-</w:t>
      </w:r>
      <w:r w:rsidRPr="00CC0BE8">
        <w:t>inch, and No. 4 sieves are 2 percent within the upper and lower control limits. Upper warning limits for the No. 10, No. 40, and No. 200 sieves are 1 percent inside the upper control limit.</w:t>
      </w:r>
    </w:p>
    <w:p w:rsidR="003A7690" w:rsidRDefault="003A7690" w:rsidP="008459A2">
      <w:pPr>
        <w:pStyle w:val="spParagraph"/>
      </w:pPr>
      <w:r w:rsidRPr="00765725">
        <w:rPr>
          <w:rStyle w:val="spHeading"/>
        </w:rPr>
        <w:t>B.6.2  Fracture</w:t>
      </w:r>
    </w:p>
    <w:p w:rsidR="003A7690" w:rsidRDefault="003A7690" w:rsidP="008459A2">
      <w:pPr>
        <w:pStyle w:val="ssParagraph"/>
      </w:pPr>
      <w:r w:rsidRPr="000A528D">
        <w:tab/>
      </w:r>
      <w:r w:rsidRPr="003B1968">
        <w:rPr>
          <w:rStyle w:val="ssParagraphNumber"/>
        </w:rPr>
        <w:t>(1)</w:t>
      </w:r>
      <w:r w:rsidRPr="000A528D">
        <w:tab/>
      </w:r>
      <w:r w:rsidRPr="00CC0BE8">
        <w:t>Test fracture conforming to CMM 8.60. The engineer will waive fractured particle testing on quarried stone.</w:t>
      </w:r>
    </w:p>
    <w:p w:rsidR="003A7690" w:rsidRDefault="003A7690" w:rsidP="008459A2">
      <w:pPr>
        <w:pStyle w:val="ssParagraph"/>
      </w:pPr>
      <w:r w:rsidRPr="000A528D">
        <w:tab/>
      </w:r>
      <w:r w:rsidRPr="003B1968">
        <w:rPr>
          <w:rStyle w:val="ssParagraphNumber"/>
        </w:rPr>
        <w:t>(2)</w:t>
      </w:r>
      <w:r w:rsidRPr="000A528D">
        <w:tab/>
      </w:r>
      <w:r w:rsidRPr="00CC0BE8">
        <w:t>Maintain a separate fracture control chart for each base aggregate size, source or classification, and type. Set the lower control limit at the contract specification limit, either specified in another special provision or in table 301</w:t>
      </w:r>
      <w:r>
        <w:t>-</w:t>
      </w:r>
      <w:r w:rsidRPr="00CC0BE8">
        <w:t>2 of standard spec 301.2.4.5. Set the lower warning limit 2 percent above the lower control limit. There are no upper limits.</w:t>
      </w:r>
    </w:p>
    <w:p w:rsidR="003A7690" w:rsidRDefault="003A7690" w:rsidP="008459A2">
      <w:pPr>
        <w:pStyle w:val="spParagraph"/>
      </w:pPr>
      <w:r w:rsidRPr="00765725">
        <w:rPr>
          <w:rStyle w:val="spHeading"/>
        </w:rPr>
        <w:t>B.6.3  Liquid Limit and Plasticity</w:t>
      </w:r>
    </w:p>
    <w:p w:rsidR="003A7690" w:rsidRDefault="003A7690" w:rsidP="008459A2">
      <w:pPr>
        <w:pStyle w:val="ssParagraph"/>
      </w:pPr>
      <w:r w:rsidRPr="000A528D">
        <w:tab/>
      </w:r>
      <w:r w:rsidRPr="003B1968">
        <w:rPr>
          <w:rStyle w:val="ssParagraphNumber"/>
        </w:rPr>
        <w:t>(1)</w:t>
      </w:r>
      <w:r w:rsidRPr="000A528D">
        <w:tab/>
      </w:r>
      <w:r w:rsidRPr="00CC0BE8">
        <w:t>Test the liquid limit and plasticity according to AASHTO T 89 and T 90.</w:t>
      </w:r>
    </w:p>
    <w:p w:rsidR="003A7690" w:rsidRDefault="003A7690" w:rsidP="008459A2">
      <w:pPr>
        <w:pStyle w:val="ssParagraph"/>
      </w:pPr>
      <w:r w:rsidRPr="000A528D">
        <w:tab/>
      </w:r>
      <w:r w:rsidRPr="003B1968">
        <w:rPr>
          <w:rStyle w:val="ssParagraphNumber"/>
        </w:rPr>
        <w:t>(2)</w:t>
      </w:r>
      <w:r w:rsidRPr="000A528D">
        <w:tab/>
      </w:r>
      <w:r w:rsidRPr="00CC0BE8">
        <w:t>Ensure the material conforms to the limits specified in standard spec table 301</w:t>
      </w:r>
      <w:r>
        <w:t>-</w:t>
      </w:r>
      <w:r w:rsidRPr="00CC0BE8">
        <w:t>2.</w:t>
      </w:r>
    </w:p>
    <w:p w:rsidR="003A7690" w:rsidRPr="00CC0BE8" w:rsidRDefault="003A7690" w:rsidP="008459A2">
      <w:pPr>
        <w:pStyle w:val="spParagraph"/>
      </w:pPr>
      <w:r w:rsidRPr="00765725">
        <w:rPr>
          <w:rStyle w:val="spHeading"/>
        </w:rPr>
        <w:t>B.7  Corrective Action</w:t>
      </w:r>
    </w:p>
    <w:p w:rsidR="003A7690" w:rsidRDefault="003A7690" w:rsidP="008459A2">
      <w:pPr>
        <w:pStyle w:val="spParagraph"/>
      </w:pPr>
      <w:r w:rsidRPr="00765725">
        <w:rPr>
          <w:rStyle w:val="spHeading"/>
        </w:rPr>
        <w:t>B.7.1  General</w:t>
      </w:r>
    </w:p>
    <w:p w:rsidR="003A7690" w:rsidRDefault="003A7690" w:rsidP="008459A2">
      <w:pPr>
        <w:pStyle w:val="ssParagraph"/>
      </w:pPr>
      <w:r>
        <w:rPr>
          <w:vertAlign w:val="subscript"/>
        </w:rPr>
        <w:tab/>
      </w:r>
      <w:r w:rsidRPr="006E5990">
        <w:rPr>
          <w:rStyle w:val="ssParagraphNumber"/>
        </w:rPr>
        <w:t>(1)</w:t>
      </w:r>
      <w:r w:rsidRPr="000A528D">
        <w:tab/>
      </w:r>
      <w:r w:rsidRPr="00CC0BE8">
        <w:t>Consider corrective action when the running average trends toward a warning limit. Take corrective action if an individual test exceeds the contract specification limit. Document all corrective actions both in the project records and on the appropriate control chart.</w:t>
      </w:r>
    </w:p>
    <w:p w:rsidR="003A7690" w:rsidRDefault="003A7690" w:rsidP="008459A2">
      <w:pPr>
        <w:pStyle w:val="spParagraph"/>
      </w:pPr>
      <w:r w:rsidRPr="00765725">
        <w:rPr>
          <w:rStyle w:val="spHeading"/>
        </w:rPr>
        <w:t>B.7.2  Placement Corrective Action</w:t>
      </w:r>
    </w:p>
    <w:p w:rsidR="003A7690" w:rsidRDefault="003A7690" w:rsidP="008459A2">
      <w:pPr>
        <w:pStyle w:val="ssParagraph"/>
      </w:pPr>
      <w:r w:rsidRPr="000A528D">
        <w:tab/>
      </w:r>
      <w:r w:rsidRPr="003B1968">
        <w:rPr>
          <w:rStyle w:val="ssParagraphNumber"/>
        </w:rPr>
        <w:t>(1)</w:t>
      </w:r>
      <w:r w:rsidRPr="000A528D">
        <w:tab/>
      </w:r>
      <w:r w:rsidRPr="00CC0BE8">
        <w:t>Do not blend additional material on the roadbed to correct gradation problems.</w:t>
      </w:r>
    </w:p>
    <w:p w:rsidR="003A7690" w:rsidRPr="00CC0BE8" w:rsidRDefault="003A7690" w:rsidP="008459A2">
      <w:pPr>
        <w:pStyle w:val="ssParagraph"/>
      </w:pPr>
      <w:r w:rsidRPr="000A528D">
        <w:tab/>
      </w:r>
      <w:r w:rsidRPr="003B1968">
        <w:rPr>
          <w:rStyle w:val="ssParagraphNumber"/>
        </w:rPr>
        <w:t>(2)</w:t>
      </w:r>
      <w:r w:rsidRPr="000A528D">
        <w:tab/>
      </w:r>
      <w:r w:rsidRPr="00CC0BE8">
        <w:t>Notify the engineer whenever the running average exceeds a warning limit. When two consecutive running averages exceed a warning limit, the engineer and contractor will discuss appropriate corrective action. Perform the engineer’s recommended corrective action and increase the testing frequency as follows:</w:t>
      </w:r>
    </w:p>
    <w:p w:rsidR="003A7690" w:rsidRPr="00CC0BE8" w:rsidRDefault="003A7690" w:rsidP="008459A2">
      <w:pPr>
        <w:pStyle w:val="spNumList1"/>
      </w:pPr>
      <w:r w:rsidRPr="00CC0BE8">
        <w:t>1.</w:t>
      </w:r>
      <w:r w:rsidRPr="000A528D">
        <w:tab/>
      </w:r>
      <w:r w:rsidRPr="00CC0BE8">
        <w:t>For gradation, increase the QC testing frequency to at least one randomly sampled test per 1000 tons placed.</w:t>
      </w:r>
    </w:p>
    <w:p w:rsidR="003A7690" w:rsidRDefault="003A7690" w:rsidP="008459A2">
      <w:pPr>
        <w:pStyle w:val="spNumList1"/>
      </w:pPr>
      <w:r w:rsidRPr="00CC0BE8">
        <w:t>2.</w:t>
      </w:r>
      <w:r w:rsidRPr="000A528D">
        <w:tab/>
      </w:r>
      <w:r w:rsidRPr="00CC0BE8">
        <w:t>For fracture, increase the QC testing frequency to at least one test per gradation test.</w:t>
      </w:r>
    </w:p>
    <w:p w:rsidR="003A7690" w:rsidRDefault="003A7690" w:rsidP="008459A2">
      <w:pPr>
        <w:pStyle w:val="ssParagraph"/>
      </w:pPr>
      <w:r w:rsidRPr="000A528D">
        <w:tab/>
      </w:r>
      <w:r w:rsidRPr="003B1968">
        <w:rPr>
          <w:rStyle w:val="ssParagraphNumber"/>
        </w:rPr>
        <w:t>(3)</w:t>
      </w:r>
      <w:r w:rsidRPr="000A528D">
        <w:tab/>
      </w:r>
      <w:r w:rsidRPr="00CC0BE8">
        <w:t xml:space="preserve">If corrective action improves the property in question such </w:t>
      </w:r>
      <w:r>
        <w:t>that the running average after four</w:t>
      </w:r>
      <w:r w:rsidRPr="00CC0BE8">
        <w:t xml:space="preserve"> additional tests is within the warning limits, the contractor may return to the testing frequency specified in B.5.3. If corrective action does not improve the property in question such </w:t>
      </w:r>
      <w:r>
        <w:t>that the running average after four</w:t>
      </w:r>
      <w:r w:rsidRPr="00CC0BE8">
        <w:t xml:space="preserve"> additional individual tests is still in the warning band, repeat the steps outlined above starting with engineer notification.</w:t>
      </w:r>
    </w:p>
    <w:p w:rsidR="003A7690" w:rsidRDefault="003A7690" w:rsidP="008459A2">
      <w:pPr>
        <w:pStyle w:val="ssParagraph"/>
      </w:pPr>
      <w:r w:rsidRPr="000A528D">
        <w:tab/>
      </w:r>
      <w:r w:rsidRPr="003B1968">
        <w:rPr>
          <w:rStyle w:val="ssParagraphNumber"/>
        </w:rPr>
        <w:t>(4)</w:t>
      </w:r>
      <w:r w:rsidRPr="000A528D">
        <w:tab/>
      </w:r>
      <w:r w:rsidRPr="00CC0BE8">
        <w:t>If the running average exceeds a control limit, material starting from the first running average exceeding the control limit and ending at the first subsequent running average inside the control limit is nonconforming and subject to pay reduction.</w:t>
      </w:r>
    </w:p>
    <w:p w:rsidR="003A7690" w:rsidRPr="00CC0BE8" w:rsidRDefault="003A7690" w:rsidP="008459A2">
      <w:pPr>
        <w:pStyle w:val="ssParagraph"/>
      </w:pPr>
      <w:r w:rsidRPr="000A528D">
        <w:tab/>
      </w:r>
      <w:r w:rsidRPr="003B1968">
        <w:rPr>
          <w:rStyle w:val="ssParagraphNumber"/>
        </w:rPr>
        <w:t>(5)</w:t>
      </w:r>
      <w:r w:rsidRPr="000A528D">
        <w:tab/>
      </w:r>
      <w:r w:rsidRPr="00CC0BE8">
        <w:t>For individual test results significantly outside the control limits, notify the engineer, stop placing base, and suspend other activities that may affect the area in question. The engineer and contractor will jointly review data, data reduction, and data analysis; evaluate sampling and testing procedures; and perform additional testing as required to determine the extent of potentially unacceptable material. The engineer may direct the contractor to remove and replace that material. Individual test results are significantly outside the control limits if meeting one or more of the following criteria:</w:t>
      </w:r>
    </w:p>
    <w:p w:rsidR="003A7690" w:rsidRPr="00CC0BE8" w:rsidRDefault="003A7690" w:rsidP="008459A2">
      <w:pPr>
        <w:pStyle w:val="spNumList1"/>
      </w:pPr>
      <w:r w:rsidRPr="00CC0BE8">
        <w:t>1.</w:t>
      </w:r>
      <w:r w:rsidRPr="000A528D">
        <w:tab/>
      </w:r>
      <w:r w:rsidRPr="00CC0BE8">
        <w:t>A gradation control limit for the No. 200 sieve is exceeded by more than 3.0 percent.</w:t>
      </w:r>
    </w:p>
    <w:p w:rsidR="003A7690" w:rsidRPr="00CC0BE8" w:rsidRDefault="003A7690" w:rsidP="008459A2">
      <w:pPr>
        <w:pStyle w:val="spNumList1"/>
      </w:pPr>
      <w:r w:rsidRPr="00CC0BE8">
        <w:t>2.</w:t>
      </w:r>
      <w:r w:rsidRPr="000A528D">
        <w:tab/>
      </w:r>
      <w:r w:rsidRPr="00CC0BE8">
        <w:t>A gradation control limit for any sieve, except the No. 200, is exceeded by more than 5.0 percent.</w:t>
      </w:r>
    </w:p>
    <w:p w:rsidR="003A7690" w:rsidRDefault="003A7690" w:rsidP="008459A2">
      <w:pPr>
        <w:pStyle w:val="spNumList1"/>
      </w:pPr>
      <w:r w:rsidRPr="00CC0BE8">
        <w:t>3.</w:t>
      </w:r>
      <w:r w:rsidRPr="000A528D">
        <w:tab/>
      </w:r>
      <w:r w:rsidRPr="00CC0BE8">
        <w:t>The fracture control limit is exceeded by more than 10.0 percent.</w:t>
      </w:r>
    </w:p>
    <w:p w:rsidR="003A7690" w:rsidRPr="00CC0BE8" w:rsidRDefault="003A7690" w:rsidP="008459A2">
      <w:pPr>
        <w:pStyle w:val="spParagraph"/>
      </w:pPr>
      <w:r w:rsidRPr="00765725">
        <w:rPr>
          <w:rStyle w:val="spHeading"/>
        </w:rPr>
        <w:t>B.8  Department Testing</w:t>
      </w:r>
    </w:p>
    <w:p w:rsidR="003A7690" w:rsidRDefault="003A7690" w:rsidP="008459A2">
      <w:pPr>
        <w:pStyle w:val="spParagraph"/>
      </w:pPr>
      <w:r w:rsidRPr="00765725">
        <w:rPr>
          <w:rStyle w:val="spHeading"/>
        </w:rPr>
        <w:t>B.8.1  General</w:t>
      </w:r>
    </w:p>
    <w:p w:rsidR="003A7690" w:rsidRDefault="003A7690" w:rsidP="008459A2">
      <w:pPr>
        <w:pStyle w:val="ssParagraph"/>
      </w:pPr>
      <w:r w:rsidRPr="000A528D">
        <w:tab/>
      </w:r>
      <w:r w:rsidRPr="003B1968">
        <w:rPr>
          <w:rStyle w:val="ssParagraphNumber"/>
        </w:rPr>
        <w:t>(1)</w:t>
      </w:r>
      <w:r w:rsidRPr="000A528D">
        <w:tab/>
      </w:r>
      <w:r w:rsidRPr="00CC0BE8">
        <w:t>The department will conduct verification testing to validate the quality of the product and independent assurance testing to evaluate the sampling and testing. The department will provide the contractor with a listing of names and telephone numbers of all QV and IA personnel for the project, and provide test results to the contractor within two business days after the department obtains the sample.</w:t>
      </w:r>
    </w:p>
    <w:p w:rsidR="003A7690" w:rsidRPr="00CC0BE8" w:rsidRDefault="003A7690" w:rsidP="008459A2">
      <w:pPr>
        <w:pStyle w:val="spParagraph"/>
      </w:pPr>
      <w:r w:rsidRPr="00765725">
        <w:rPr>
          <w:rStyle w:val="spHeading"/>
        </w:rPr>
        <w:t>B.8.2  Verification Testing</w:t>
      </w:r>
    </w:p>
    <w:p w:rsidR="003A7690" w:rsidRDefault="003A7690" w:rsidP="008459A2">
      <w:pPr>
        <w:pStyle w:val="spParagraph"/>
      </w:pPr>
      <w:r w:rsidRPr="00765725">
        <w:rPr>
          <w:rStyle w:val="spHeading"/>
        </w:rPr>
        <w:t>B.8.2.1  General</w:t>
      </w:r>
    </w:p>
    <w:p w:rsidR="003A7690" w:rsidRDefault="003A7690" w:rsidP="008459A2">
      <w:pPr>
        <w:pStyle w:val="ssParagraph"/>
      </w:pPr>
      <w:r w:rsidRPr="000A528D">
        <w:tab/>
      </w:r>
      <w:r w:rsidRPr="003B1968">
        <w:rPr>
          <w:rStyle w:val="ssParagraphNumber"/>
        </w:rPr>
        <w:t>(1)</w:t>
      </w:r>
      <w:r w:rsidRPr="000A528D">
        <w:tab/>
      </w:r>
      <w:r w:rsidRPr="00CC0BE8">
        <w:t>The department will have an HTCP technician, or ACT working under a certified technician, perform QV sampling and testing. Department verification testing personnel must meet the same certification level requirements specified in B.2 for contractor testing personnel for each test result being verified. The department will notify the contractor before sampling so the contractor can observe QV sampling.</w:t>
      </w:r>
    </w:p>
    <w:p w:rsidR="003A7690" w:rsidRPr="00CC0BE8" w:rsidRDefault="003A7690" w:rsidP="008459A2">
      <w:pPr>
        <w:pStyle w:val="ssParagraph"/>
      </w:pPr>
      <w:r w:rsidRPr="000A528D">
        <w:tab/>
      </w:r>
      <w:r w:rsidRPr="003B1968">
        <w:rPr>
          <w:rStyle w:val="ssParagraphNumber"/>
        </w:rPr>
        <w:t>(2)</w:t>
      </w:r>
      <w:r w:rsidRPr="000A528D">
        <w:tab/>
      </w:r>
      <w:r w:rsidRPr="00CC0BE8">
        <w:t>The department will conduct QV tests of each base aggregate size, source or classification, and type during placement conforming to the following:</w:t>
      </w:r>
    </w:p>
    <w:p w:rsidR="003A7690" w:rsidRPr="00CC0BE8" w:rsidRDefault="003A7690" w:rsidP="008459A2">
      <w:pPr>
        <w:pStyle w:val="spNumList1"/>
      </w:pPr>
      <w:r w:rsidRPr="00CC0BE8">
        <w:t>1.</w:t>
      </w:r>
      <w:r w:rsidRPr="000A528D">
        <w:tab/>
      </w:r>
      <w:r w:rsidRPr="00CC0BE8">
        <w:t xml:space="preserve">Perform one stockpile test from each source </w:t>
      </w:r>
      <w:r>
        <w:t>before</w:t>
      </w:r>
      <w:r w:rsidRPr="00CC0BE8">
        <w:t xml:space="preserve"> placement.</w:t>
      </w:r>
    </w:p>
    <w:p w:rsidR="003A7690" w:rsidRDefault="003A7690" w:rsidP="008459A2">
      <w:pPr>
        <w:pStyle w:val="spNumList1"/>
      </w:pPr>
      <w:r w:rsidRPr="00CC0BE8">
        <w:t>2.</w:t>
      </w:r>
      <w:r w:rsidRPr="000A528D">
        <w:tab/>
      </w:r>
      <w:r w:rsidRPr="00CC0BE8">
        <w:t>At least one random test per 30,000 tons, or fraction of 30,000 tons, placed.</w:t>
      </w:r>
    </w:p>
    <w:p w:rsidR="003A7690" w:rsidRDefault="003A7690" w:rsidP="008459A2">
      <w:pPr>
        <w:pStyle w:val="ssParagraph"/>
      </w:pPr>
      <w:r w:rsidRPr="000A528D">
        <w:tab/>
      </w:r>
      <w:r w:rsidRPr="003B1968">
        <w:rPr>
          <w:rStyle w:val="ssParagraphNumber"/>
        </w:rPr>
        <w:t>(3)</w:t>
      </w:r>
      <w:r w:rsidRPr="000A528D">
        <w:tab/>
      </w:r>
      <w:r w:rsidRPr="00CC0BE8">
        <w:t xml:space="preserve">The department will sample randomly, at locations independent of the contractor’s QC work, collecting one sample at each QV location. The department will collect QV samples after the material has been bladed, mixed, and shaped but before </w:t>
      </w:r>
      <w:r>
        <w:t xml:space="preserve">watering and </w:t>
      </w:r>
      <w:r w:rsidRPr="00CC0BE8">
        <w:t>compacting; except, for 3</w:t>
      </w:r>
      <w:r>
        <w:t>-</w:t>
      </w:r>
      <w:r w:rsidRPr="00CC0BE8">
        <w:t>inch aggregates or for a lift thickness of 3</w:t>
      </w:r>
      <w:r>
        <w:t xml:space="preserve"> inch</w:t>
      </w:r>
      <w:r w:rsidRPr="00CC0BE8">
        <w:t xml:space="preserve"> or less, the department will collect samples at load</w:t>
      </w:r>
      <w:r>
        <w:t>-</w:t>
      </w:r>
      <w:r w:rsidRPr="00CC0BE8">
        <w:t>out. The department will split each sample, test half for QV, and retain half.</w:t>
      </w:r>
    </w:p>
    <w:p w:rsidR="003A7690" w:rsidRDefault="003A7690" w:rsidP="008459A2">
      <w:pPr>
        <w:pStyle w:val="ssParagraph"/>
      </w:pPr>
      <w:r w:rsidRPr="000A528D">
        <w:tab/>
      </w:r>
      <w:r w:rsidRPr="003B1968">
        <w:rPr>
          <w:rStyle w:val="ssParagraphNumber"/>
        </w:rPr>
        <w:t>(4)</w:t>
      </w:r>
      <w:r w:rsidRPr="000A528D">
        <w:tab/>
      </w:r>
      <w:r w:rsidRPr="00CC0BE8">
        <w:t>The department will conduct QV tests in a separate laboratory and with separate equipment from the contractor’s QC tests. The department will use the same methods specified for QC testing.</w:t>
      </w:r>
    </w:p>
    <w:p w:rsidR="003A7690" w:rsidRDefault="003A7690" w:rsidP="008459A2">
      <w:pPr>
        <w:pStyle w:val="ssParagraph"/>
      </w:pPr>
      <w:r w:rsidRPr="000A528D">
        <w:tab/>
      </w:r>
      <w:r w:rsidRPr="003B1968">
        <w:rPr>
          <w:rStyle w:val="ssParagraphNumber"/>
        </w:rPr>
        <w:t>(5)</w:t>
      </w:r>
      <w:r w:rsidRPr="000A528D">
        <w:tab/>
      </w:r>
      <w:r w:rsidRPr="00CC0BE8">
        <w:t>The department will assess QV results by comparing to the appropriate specification limits. If QV test results conform to the specification, the department will take no further action. If QV test results are nonconforming, add the QV to the QC test results as if it were an additional QC test.</w:t>
      </w:r>
    </w:p>
    <w:p w:rsidR="003A7690" w:rsidRDefault="003A7690" w:rsidP="008459A2">
      <w:pPr>
        <w:pStyle w:val="spParagraph"/>
      </w:pPr>
      <w:r w:rsidRPr="00765725">
        <w:rPr>
          <w:rStyle w:val="spHeading"/>
        </w:rPr>
        <w:t>B.8.3  Independent Assurance</w:t>
      </w:r>
    </w:p>
    <w:p w:rsidR="003A7690" w:rsidRPr="00CC0BE8" w:rsidRDefault="003A7690" w:rsidP="008459A2">
      <w:pPr>
        <w:pStyle w:val="ssParagraph"/>
      </w:pPr>
      <w:r w:rsidRPr="000A528D">
        <w:tab/>
      </w:r>
      <w:r w:rsidRPr="003B1968">
        <w:rPr>
          <w:rStyle w:val="ssParagraphNumber"/>
        </w:rPr>
        <w:t>(1)</w:t>
      </w:r>
      <w:r w:rsidRPr="000A528D">
        <w:tab/>
      </w:r>
      <w:r w:rsidRPr="00CC0BE8">
        <w:t>Independence assurance is unbiased testing the department performs to evaluate the department’s QV and the contractor’s QC sampling and testing including personnel qualifications, procedures, and equipment. The department will perform an IA review according to the department’s independent assurance program. That review may include one or more of the following:</w:t>
      </w:r>
    </w:p>
    <w:p w:rsidR="003A7690" w:rsidRPr="00CC0BE8" w:rsidRDefault="003A7690" w:rsidP="008459A2">
      <w:pPr>
        <w:pStyle w:val="spNumList1"/>
      </w:pPr>
      <w:r w:rsidRPr="00CC0BE8">
        <w:t>1.</w:t>
      </w:r>
      <w:r w:rsidRPr="000A528D">
        <w:tab/>
      </w:r>
      <w:r w:rsidRPr="00CC0BE8">
        <w:t>Split sample testing.</w:t>
      </w:r>
    </w:p>
    <w:p w:rsidR="003A7690" w:rsidRPr="00CC0BE8" w:rsidRDefault="003A7690" w:rsidP="008459A2">
      <w:pPr>
        <w:pStyle w:val="spNumList1"/>
      </w:pPr>
      <w:r w:rsidRPr="00CC0BE8">
        <w:t>2.</w:t>
      </w:r>
      <w:r w:rsidRPr="000A528D">
        <w:tab/>
      </w:r>
      <w:r w:rsidRPr="00CC0BE8">
        <w:t>Proficiency sample testing.</w:t>
      </w:r>
    </w:p>
    <w:p w:rsidR="003A7690" w:rsidRPr="00CC0BE8" w:rsidRDefault="003A7690" w:rsidP="008459A2">
      <w:pPr>
        <w:pStyle w:val="spNumList1"/>
      </w:pPr>
      <w:r w:rsidRPr="00CC0BE8">
        <w:t>3.</w:t>
      </w:r>
      <w:r w:rsidRPr="000A528D">
        <w:tab/>
      </w:r>
      <w:r w:rsidRPr="00CC0BE8">
        <w:t>Witnessing sampling and testing.</w:t>
      </w:r>
    </w:p>
    <w:p w:rsidR="003A7690" w:rsidRPr="00CC0BE8" w:rsidRDefault="003A7690" w:rsidP="008459A2">
      <w:pPr>
        <w:pStyle w:val="spNumList1"/>
      </w:pPr>
      <w:r w:rsidRPr="00CC0BE8">
        <w:t>4.</w:t>
      </w:r>
      <w:r w:rsidRPr="000A528D">
        <w:tab/>
      </w:r>
      <w:r w:rsidRPr="00CC0BE8">
        <w:t>Test equipment calibration checks.</w:t>
      </w:r>
    </w:p>
    <w:p w:rsidR="003A7690" w:rsidRPr="00CC0BE8" w:rsidRDefault="003A7690" w:rsidP="008459A2">
      <w:pPr>
        <w:pStyle w:val="spNumList1"/>
      </w:pPr>
      <w:r w:rsidRPr="00CC0BE8">
        <w:t>5.</w:t>
      </w:r>
      <w:r w:rsidRPr="000A528D">
        <w:tab/>
      </w:r>
      <w:r w:rsidRPr="00CC0BE8">
        <w:t>Reviewing required worksheets and control charts.</w:t>
      </w:r>
    </w:p>
    <w:p w:rsidR="003A7690" w:rsidRDefault="003A7690" w:rsidP="008459A2">
      <w:pPr>
        <w:pStyle w:val="spNumList1"/>
      </w:pPr>
      <w:r w:rsidRPr="00CC0BE8">
        <w:t>6.</w:t>
      </w:r>
      <w:r w:rsidRPr="000A528D">
        <w:tab/>
      </w:r>
      <w:r w:rsidRPr="00CC0BE8">
        <w:t>Requesting that testing personnel perform additional sampling and testing.</w:t>
      </w:r>
    </w:p>
    <w:p w:rsidR="003A7690" w:rsidRDefault="003A7690" w:rsidP="008459A2">
      <w:pPr>
        <w:pStyle w:val="ssParagraph"/>
      </w:pPr>
      <w:r w:rsidRPr="000A528D">
        <w:tab/>
      </w:r>
      <w:r w:rsidRPr="003B1968">
        <w:rPr>
          <w:rStyle w:val="ssParagraphNumber"/>
        </w:rPr>
        <w:t>(2)</w:t>
      </w:r>
      <w:r w:rsidRPr="000A528D">
        <w:tab/>
      </w:r>
      <w:r w:rsidRPr="00CC0BE8">
        <w:t>If the department identifies a deficiency, and after further investigation confirms it, correct that deficiency. If the contractor does not correct or fails to cooperate in resolving identified deficiencies, the engineer may suspend placement until action is taken. Resolve disputes as specified in B.9.</w:t>
      </w:r>
    </w:p>
    <w:p w:rsidR="003A7690" w:rsidRDefault="003A7690" w:rsidP="008459A2">
      <w:pPr>
        <w:pStyle w:val="spParagraph"/>
      </w:pPr>
      <w:r w:rsidRPr="00765725">
        <w:rPr>
          <w:rStyle w:val="spHeading"/>
        </w:rPr>
        <w:t>B.9  Dispute Resolution</w:t>
      </w:r>
    </w:p>
    <w:p w:rsidR="003A7690" w:rsidRDefault="003A7690" w:rsidP="008459A2">
      <w:pPr>
        <w:pStyle w:val="ssParagraph"/>
      </w:pPr>
      <w:r w:rsidRPr="000A528D">
        <w:tab/>
      </w:r>
      <w:r w:rsidRPr="003B1968">
        <w:rPr>
          <w:rStyle w:val="ssParagraphNumber"/>
        </w:rPr>
        <w:t>(1)</w:t>
      </w:r>
      <w:r w:rsidRPr="000A528D">
        <w:tab/>
      </w:r>
      <w:r w:rsidRPr="00CC0BE8">
        <w:t>The engineer and contractor should make every effort to avoid conflict. If a dispute between some aspect of the contractor’s and the engineer’s testing program does occur, seek a solution mutually agreeable to the project personnel. The department and contractor may review the data, examine data reduction and analysis methods, evaluate sampling and testing procedures, and perform additional testing. Use ASTM E 178 to evaluate potential statistically outlying data.</w:t>
      </w:r>
    </w:p>
    <w:p w:rsidR="003A7690" w:rsidRDefault="003A7690" w:rsidP="008459A2">
      <w:pPr>
        <w:pStyle w:val="ssParagraph"/>
      </w:pPr>
      <w:r w:rsidRPr="000A528D">
        <w:tab/>
      </w:r>
      <w:r w:rsidRPr="003B1968">
        <w:rPr>
          <w:rStyle w:val="ssParagraphNumber"/>
        </w:rPr>
        <w:t>(2)</w:t>
      </w:r>
      <w:r w:rsidRPr="000A528D">
        <w:tab/>
      </w:r>
      <w:r w:rsidRPr="00CC0BE8">
        <w:t>Production test results, and results from other process control testing, may be considered when resolving a dispute.</w:t>
      </w:r>
    </w:p>
    <w:p w:rsidR="003A7690" w:rsidRDefault="003A7690" w:rsidP="008459A2">
      <w:pPr>
        <w:pStyle w:val="ssParagraph"/>
      </w:pPr>
      <w:r w:rsidRPr="000A528D">
        <w:tab/>
      </w:r>
      <w:r w:rsidRPr="003B1968">
        <w:rPr>
          <w:rStyle w:val="ssParagraphNumber"/>
        </w:rPr>
        <w:t>(3)</w:t>
      </w:r>
      <w:r w:rsidRPr="000A528D">
        <w:tab/>
      </w:r>
      <w:r w:rsidRPr="00CC0BE8">
        <w:t>If the project personnel cannot resolve a dispute, and the dispute affects payment or could result in incorporating non</w:t>
      </w:r>
      <w:r>
        <w:t>-</w:t>
      </w:r>
      <w:r w:rsidRPr="00CC0BE8">
        <w:t>conforming product, the department will use third party testing to resolve the dispute. The department’s central office laboratory, or a mutually agreed on independent testing laboratory, will provide this testing. The engineer and contractor will abide by the results of the third party tests. The party in error will pay service charges incurred for testing by an independent laboratory. The department may use third party test results to evaluate the quality of questionable materials and determine the appropriate payment. The department may reject material or otherwise determine the final disposition of nonconforming material as specified in standard spec 106.5.</w:t>
      </w:r>
    </w:p>
    <w:p w:rsidR="003A7690" w:rsidRDefault="003A7690" w:rsidP="008459A2">
      <w:pPr>
        <w:pStyle w:val="spParagraph"/>
      </w:pPr>
      <w:r w:rsidRPr="00765725">
        <w:rPr>
          <w:rStyle w:val="spHeading"/>
        </w:rPr>
        <w:t>C  (Vacant)</w:t>
      </w:r>
    </w:p>
    <w:p w:rsidR="003A7690" w:rsidRDefault="003A7690" w:rsidP="008459A2">
      <w:pPr>
        <w:pStyle w:val="spParagraph"/>
      </w:pPr>
      <w:r w:rsidRPr="00765725">
        <w:rPr>
          <w:rStyle w:val="spHeading"/>
        </w:rPr>
        <w:t>D  (Vacant)</w:t>
      </w:r>
    </w:p>
    <w:p w:rsidR="003A7690" w:rsidRDefault="003A7690" w:rsidP="008459A2">
      <w:pPr>
        <w:pStyle w:val="spParagraph"/>
      </w:pPr>
      <w:r w:rsidRPr="00765725">
        <w:rPr>
          <w:rStyle w:val="spHeading"/>
        </w:rPr>
        <w:t>E  Payment</w:t>
      </w:r>
    </w:p>
    <w:p w:rsidR="003A7690" w:rsidRDefault="003A7690" w:rsidP="008459A2">
      <w:pPr>
        <w:pStyle w:val="ssParagraph"/>
      </w:pPr>
      <w:r w:rsidRPr="000A528D">
        <w:tab/>
      </w:r>
      <w:r w:rsidRPr="003B1968">
        <w:rPr>
          <w:rStyle w:val="ssParagraphNumber"/>
        </w:rPr>
        <w:t>(1)</w:t>
      </w:r>
      <w:r w:rsidRPr="000A528D">
        <w:tab/>
      </w:r>
      <w:r w:rsidRPr="00CC0BE8">
        <w:t>Costs for all sampling, testing, and documentation required under this special provision are incidental to this work. If the contractor fails to perform the work required under this special provision, the department may reduce the contractor’s pay. The department will administer pay reduction under the non</w:t>
      </w:r>
      <w:r>
        <w:t>-</w:t>
      </w:r>
      <w:r w:rsidRPr="00CC0BE8">
        <w:t>performance of QMP administrative item.</w:t>
      </w:r>
    </w:p>
    <w:p w:rsidR="003A7690" w:rsidRPr="00CC0BE8" w:rsidRDefault="003A7690" w:rsidP="008459A2">
      <w:pPr>
        <w:pStyle w:val="ssParagraph"/>
      </w:pPr>
      <w:r w:rsidRPr="000A528D">
        <w:tab/>
      </w:r>
      <w:r w:rsidRPr="003B1968">
        <w:rPr>
          <w:rStyle w:val="ssParagraphNumber"/>
        </w:rPr>
        <w:t>(2)</w:t>
      </w:r>
      <w:r w:rsidRPr="000A528D">
        <w:tab/>
      </w:r>
      <w:r w:rsidRPr="00CC0BE8">
        <w:t>For material represented by a running average exceeding a control limit, the department will reduce pay according to CMM 8</w:t>
      </w:r>
      <w:r>
        <w:t>-</w:t>
      </w:r>
      <w:r w:rsidRPr="00CC0BE8">
        <w:t>10.</w:t>
      </w:r>
      <w:r>
        <w:t>5</w:t>
      </w:r>
      <w:r w:rsidRPr="00CC0BE8">
        <w:t>.2 for the affected Base Aggregate bid items listed in subsection A. The department will administer pay reduction under the Nonconforming QMP Base Aggregate Gradation or Nonconforming QMP Base Aggregate Fracture Administrative items. The department will determine the quantity of nonconforming material as specified in B.7.2.</w:t>
      </w:r>
    </w:p>
    <w:p w:rsidR="003A7690" w:rsidRDefault="003A7690" w:rsidP="008459A2">
      <w:pPr>
        <w:pStyle w:val="spVersion"/>
      </w:pPr>
      <w:r>
        <w:t>stp-301-010 (20171130)</w:t>
      </w:r>
    </w:p>
    <w:p w:rsidR="007C0639" w:rsidRPr="00C35DAB" w:rsidRDefault="007C0639" w:rsidP="00C35DAB">
      <w:pPr>
        <w:pStyle w:val="1Heading1"/>
        <w:numPr>
          <w:ilvl w:val="0"/>
          <w:numId w:val="1"/>
        </w:numPr>
        <w:ind w:left="0" w:hanging="720"/>
      </w:pPr>
      <w:bookmarkStart w:id="15" w:name="_Toc511110292"/>
      <w:r>
        <w:t>Removing</w:t>
      </w:r>
      <w:r w:rsidRPr="005957E1">
        <w:t xml:space="preserve"> </w:t>
      </w:r>
      <w:r>
        <w:t>Loop Detector Wire and Lead-in Cable</w:t>
      </w:r>
      <w:r w:rsidRPr="007C0639">
        <w:t>,</w:t>
      </w:r>
      <w:bookmarkStart w:id="16" w:name="Text2"/>
      <w:r w:rsidRPr="007C0639">
        <w:t xml:space="preserve"> </w:t>
      </w:r>
      <w:r w:rsidRPr="007C0639">
        <w:fldChar w:fldCharType="begin">
          <w:ffData>
            <w:name w:val="Text2"/>
            <w:enabled/>
            <w:calcOnExit w:val="0"/>
            <w:textInput>
              <w:default w:val="{Fill in Intersection}"/>
            </w:textInput>
          </w:ffData>
        </w:fldChar>
      </w:r>
      <w:r w:rsidRPr="007C0639">
        <w:instrText xml:space="preserve"> FORMTEXT </w:instrText>
      </w:r>
      <w:r w:rsidRPr="007C0639">
        <w:fldChar w:fldCharType="separate"/>
      </w:r>
      <w:r w:rsidRPr="007C0639">
        <w:t>STH 11 &amp; WILLOW RD/BUCYRUS ERIE ENT</w:t>
      </w:r>
      <w:r w:rsidRPr="007C0639">
        <w:fldChar w:fldCharType="end"/>
      </w:r>
      <w:bookmarkEnd w:id="16"/>
      <w:r w:rsidRPr="00C35DAB">
        <w:t>, Item 204.9105.S.01.</w:t>
      </w:r>
      <w:bookmarkEnd w:id="15"/>
    </w:p>
    <w:p w:rsidR="007C0639" w:rsidRPr="007C0639" w:rsidRDefault="007C0639" w:rsidP="007C0639">
      <w:pPr>
        <w:rPr>
          <w:b/>
        </w:rPr>
      </w:pPr>
      <w:r w:rsidRPr="007C0639">
        <w:rPr>
          <w:b/>
        </w:rPr>
        <w:t>A  Description</w:t>
      </w:r>
    </w:p>
    <w:p w:rsidR="007C0639" w:rsidRPr="00CE1BF4" w:rsidRDefault="007C0639" w:rsidP="007C0639">
      <w:r w:rsidRPr="007C0639">
        <w:t xml:space="preserve">This special provision describes removing loop detector wire and lead-in cable at the </w:t>
      </w:r>
      <w:bookmarkStart w:id="17" w:name="Text5"/>
      <w:r w:rsidRPr="007C0639">
        <w:fldChar w:fldCharType="begin">
          <w:ffData>
            <w:name w:val="Text5"/>
            <w:enabled/>
            <w:calcOnExit w:val="0"/>
            <w:textInput>
              <w:default w:val="{Fill in Intersection}"/>
            </w:textInput>
          </w:ffData>
        </w:fldChar>
      </w:r>
      <w:r w:rsidRPr="007C0639">
        <w:instrText xml:space="preserve"> FORMTEXT </w:instrText>
      </w:r>
      <w:r w:rsidRPr="007C0639">
        <w:fldChar w:fldCharType="separate"/>
      </w:r>
      <w:r w:rsidRPr="007C0639">
        <w:rPr>
          <w:noProof/>
        </w:rPr>
        <w:t>STH 11 &amp; WILLOW RD/BUCYRUS ERIE ENT</w:t>
      </w:r>
      <w:r w:rsidRPr="007C0639">
        <w:fldChar w:fldCharType="end"/>
      </w:r>
      <w:bookmarkEnd w:id="17"/>
      <w:r w:rsidRPr="007C0639">
        <w:t>.</w:t>
      </w:r>
      <w:r w:rsidRPr="007C0639">
        <w:rPr>
          <w:spacing w:val="-2"/>
        </w:rPr>
        <w:t xml:space="preserve">  Removal will be in accordance with section 204 of the standard specifications, as shown in the plans, and as hereinafter provided.</w:t>
      </w:r>
    </w:p>
    <w:p w:rsidR="007C0639" w:rsidRPr="0036130D" w:rsidRDefault="007C0639" w:rsidP="007C0639">
      <w:pPr>
        <w:rPr>
          <w:b/>
        </w:rPr>
      </w:pPr>
      <w:r w:rsidRPr="0036130D">
        <w:rPr>
          <w:b/>
        </w:rPr>
        <w:t>B  (Vacant)</w:t>
      </w:r>
    </w:p>
    <w:p w:rsidR="007C0639" w:rsidRPr="0036130D" w:rsidRDefault="007C0639" w:rsidP="007C0639">
      <w:pPr>
        <w:rPr>
          <w:b/>
        </w:rPr>
      </w:pPr>
      <w:r w:rsidRPr="0036130D">
        <w:rPr>
          <w:b/>
        </w:rPr>
        <w:t>C  Construction</w:t>
      </w:r>
    </w:p>
    <w:p w:rsidR="007C0639" w:rsidRDefault="007C0639" w:rsidP="007C0639">
      <w:r>
        <w:t>Notify the department’s Electrical Field Unit at (414) 266-1170 at least five working days prior to the removal of the</w:t>
      </w:r>
      <w:r w:rsidRPr="00D342A9">
        <w:t xml:space="preserve"> </w:t>
      </w:r>
      <w:r>
        <w:t>l</w:t>
      </w:r>
      <w:r w:rsidRPr="00CE1BF4">
        <w:t xml:space="preserve">oop </w:t>
      </w:r>
      <w:r>
        <w:t>d</w:t>
      </w:r>
      <w:r w:rsidRPr="00CE1BF4">
        <w:t xml:space="preserve">etector </w:t>
      </w:r>
      <w:r>
        <w:t>w</w:t>
      </w:r>
      <w:r w:rsidRPr="00CE1BF4">
        <w:t xml:space="preserve">ire and </w:t>
      </w:r>
      <w:r>
        <w:t>l</w:t>
      </w:r>
      <w:r w:rsidRPr="00CE1BF4">
        <w:t xml:space="preserve">ead-in </w:t>
      </w:r>
      <w:r>
        <w:t>c</w:t>
      </w:r>
      <w:r w:rsidRPr="00CE1BF4">
        <w:t>able</w:t>
      </w:r>
      <w:r>
        <w:t>.</w:t>
      </w:r>
    </w:p>
    <w:p w:rsidR="007C0639" w:rsidRDefault="007C0639" w:rsidP="007C0639">
      <w:r>
        <w:t>Remove and dispose of detector lead-in cable including loop wire for abandoned loops off the right of way.</w:t>
      </w:r>
    </w:p>
    <w:p w:rsidR="007C0639" w:rsidRPr="0036130D" w:rsidRDefault="007C0639" w:rsidP="007C0639">
      <w:pPr>
        <w:rPr>
          <w:b/>
        </w:rPr>
      </w:pPr>
      <w:r w:rsidRPr="0036130D">
        <w:rPr>
          <w:b/>
        </w:rPr>
        <w:t>D  Measurement</w:t>
      </w:r>
    </w:p>
    <w:p w:rsidR="007C0639" w:rsidRDefault="007C0639" w:rsidP="007C0639">
      <w:r>
        <w:t xml:space="preserve">The department will measure Remove </w:t>
      </w:r>
      <w:r w:rsidRPr="00CE1BF4">
        <w:t>Loop Detector Wire and Lead-in Cable as a single lump sum unit of work for each intersection acceptably completed</w:t>
      </w:r>
      <w:r>
        <w:t>.</w:t>
      </w:r>
    </w:p>
    <w:p w:rsidR="007C0639" w:rsidRPr="0036130D" w:rsidRDefault="007C0639" w:rsidP="007C0639">
      <w:pPr>
        <w:rPr>
          <w:b/>
        </w:rPr>
      </w:pPr>
      <w:r w:rsidRPr="0036130D">
        <w:rPr>
          <w:b/>
        </w:rPr>
        <w:t>E  Payment</w:t>
      </w:r>
    </w:p>
    <w:p w:rsidR="007C0639" w:rsidRDefault="007C0639" w:rsidP="007C0639">
      <w:r>
        <w:t>The department will pay for the measured quantity at the contract unit price under the following bid item:</w:t>
      </w:r>
    </w:p>
    <w:tbl>
      <w:tblPr>
        <w:tblW w:w="0" w:type="auto"/>
        <w:tblInd w:w="720" w:type="dxa"/>
        <w:tblLook w:val="04A0" w:firstRow="1" w:lastRow="0" w:firstColumn="1" w:lastColumn="0" w:noHBand="0" w:noVBand="1"/>
      </w:tblPr>
      <w:tblGrid>
        <w:gridCol w:w="2888"/>
        <w:gridCol w:w="4673"/>
        <w:gridCol w:w="1079"/>
      </w:tblGrid>
      <w:tr w:rsidR="007C0639" w:rsidTr="007C0639">
        <w:trPr>
          <w:trHeight w:val="288"/>
        </w:trPr>
        <w:tc>
          <w:tcPr>
            <w:tcW w:w="2950" w:type="dxa"/>
          </w:tcPr>
          <w:p w:rsidR="007C0639" w:rsidRDefault="007C0639" w:rsidP="007C0639">
            <w:pPr>
              <w:pStyle w:val="STSP"/>
            </w:pPr>
            <w:r>
              <w:t>ITEM NUMBER</w:t>
            </w:r>
          </w:p>
        </w:tc>
        <w:tc>
          <w:tcPr>
            <w:tcW w:w="4808" w:type="dxa"/>
          </w:tcPr>
          <w:p w:rsidR="007C0639" w:rsidRDefault="007C0639" w:rsidP="007C0639">
            <w:pPr>
              <w:pStyle w:val="STSP"/>
            </w:pPr>
            <w:r>
              <w:t>DESCRIPTION</w:t>
            </w:r>
          </w:p>
        </w:tc>
        <w:tc>
          <w:tcPr>
            <w:tcW w:w="1098" w:type="dxa"/>
          </w:tcPr>
          <w:p w:rsidR="007C0639" w:rsidRDefault="007C0639" w:rsidP="007C0639">
            <w:pPr>
              <w:pStyle w:val="STSP"/>
            </w:pPr>
            <w:r>
              <w:t>UNIT</w:t>
            </w:r>
          </w:p>
        </w:tc>
      </w:tr>
      <w:tr w:rsidR="007C0639" w:rsidTr="00F6789D">
        <w:tc>
          <w:tcPr>
            <w:tcW w:w="2950" w:type="dxa"/>
          </w:tcPr>
          <w:p w:rsidR="007C0639" w:rsidRDefault="007C0639" w:rsidP="007C0639">
            <w:pPr>
              <w:pStyle w:val="STSP"/>
            </w:pPr>
            <w:r w:rsidRPr="00686AFD">
              <w:t>204.9105.S.01</w:t>
            </w:r>
          </w:p>
        </w:tc>
        <w:tc>
          <w:tcPr>
            <w:tcW w:w="4808" w:type="dxa"/>
          </w:tcPr>
          <w:p w:rsidR="007C0639" w:rsidRDefault="007C0639" w:rsidP="007C0639">
            <w:pPr>
              <w:pStyle w:val="STSP"/>
            </w:pPr>
            <w:r>
              <w:t xml:space="preserve">Removing Loop Detector Wire and Lead in Cable, </w:t>
            </w:r>
            <w:bookmarkStart w:id="18" w:name="Text11"/>
            <w:r>
              <w:fldChar w:fldCharType="begin">
                <w:ffData>
                  <w:name w:val="Text11"/>
                  <w:enabled/>
                  <w:calcOnExit w:val="0"/>
                  <w:textInput>
                    <w:default w:val="{Fill in Intersection}"/>
                  </w:textInput>
                </w:ffData>
              </w:fldChar>
            </w:r>
            <w:r>
              <w:instrText xml:space="preserve"> FORMTEXT </w:instrText>
            </w:r>
            <w:r>
              <w:fldChar w:fldCharType="separate"/>
            </w:r>
            <w:r>
              <w:rPr>
                <w:noProof/>
              </w:rPr>
              <w:t>STH 11 &amp; WILLOW RD/BUCYRUS ERIE ENT</w:t>
            </w:r>
            <w:r>
              <w:fldChar w:fldCharType="end"/>
            </w:r>
            <w:bookmarkEnd w:id="18"/>
          </w:p>
        </w:tc>
        <w:tc>
          <w:tcPr>
            <w:tcW w:w="1098" w:type="dxa"/>
          </w:tcPr>
          <w:p w:rsidR="007C0639" w:rsidRDefault="007C0639" w:rsidP="007C0639">
            <w:pPr>
              <w:pStyle w:val="STSP"/>
            </w:pPr>
            <w:r>
              <w:t>LS</w:t>
            </w:r>
          </w:p>
        </w:tc>
      </w:tr>
    </w:tbl>
    <w:p w:rsidR="007C0639" w:rsidRDefault="007C0639" w:rsidP="007C0639">
      <w:r>
        <w:t>Payment is full compensation for removing, scrapping, and disposing of material and incidentals necessary to complete the contract work.</w:t>
      </w:r>
    </w:p>
    <w:p w:rsidR="00EB329D" w:rsidRPr="00650CFA" w:rsidRDefault="00EB329D" w:rsidP="00EB329D">
      <w:pPr>
        <w:pStyle w:val="1Heading1"/>
        <w:numPr>
          <w:ilvl w:val="0"/>
          <w:numId w:val="1"/>
        </w:numPr>
        <w:ind w:left="0" w:hanging="720"/>
      </w:pPr>
      <w:bookmarkStart w:id="19" w:name="_Toc511110293"/>
      <w:r w:rsidRPr="00650CFA">
        <w:t>Concrete Pavement Joint Layout, Item 415.5110.S.</w:t>
      </w:r>
      <w:bookmarkEnd w:id="19"/>
    </w:p>
    <w:p w:rsidR="00EB329D" w:rsidRPr="001F19F9" w:rsidRDefault="00EB329D" w:rsidP="008459A2">
      <w:pPr>
        <w:pStyle w:val="spParagraph"/>
        <w:rPr>
          <w:rStyle w:val="spHeading"/>
        </w:rPr>
      </w:pPr>
      <w:r w:rsidRPr="001F19F9">
        <w:rPr>
          <w:rStyle w:val="spHeading"/>
        </w:rPr>
        <w:t>A  Description</w:t>
      </w:r>
    </w:p>
    <w:p w:rsidR="00EB329D" w:rsidRDefault="00EB329D" w:rsidP="008459A2">
      <w:pPr>
        <w:pStyle w:val="spParagraph"/>
      </w:pPr>
      <w:r w:rsidRPr="001200DE">
        <w:t>This special provision describes providing a concrete pavement or concrete base joint layout design for intersections and marking the location of joints in the field</w:t>
      </w:r>
    </w:p>
    <w:p w:rsidR="00EB329D" w:rsidRPr="001F19F9" w:rsidRDefault="00EB329D" w:rsidP="008459A2">
      <w:pPr>
        <w:pStyle w:val="spParagraph"/>
        <w:rPr>
          <w:rStyle w:val="spHeading"/>
        </w:rPr>
      </w:pPr>
      <w:r w:rsidRPr="001F19F9">
        <w:rPr>
          <w:rStyle w:val="spHeading"/>
        </w:rPr>
        <w:t>B  (Vacant)</w:t>
      </w:r>
    </w:p>
    <w:p w:rsidR="00EB329D" w:rsidRPr="001F19F9" w:rsidRDefault="00EB329D" w:rsidP="008459A2">
      <w:pPr>
        <w:pStyle w:val="spParagraph"/>
        <w:rPr>
          <w:rStyle w:val="spHeading"/>
        </w:rPr>
      </w:pPr>
      <w:r w:rsidRPr="001F19F9">
        <w:rPr>
          <w:rStyle w:val="spHeading"/>
        </w:rPr>
        <w:t>C  Construction</w:t>
      </w:r>
    </w:p>
    <w:p w:rsidR="00EB329D" w:rsidRPr="00057060" w:rsidRDefault="00EB329D" w:rsidP="008459A2">
      <w:pPr>
        <w:pStyle w:val="spParagraph"/>
      </w:pPr>
      <w:r w:rsidRPr="00057060">
        <w:t xml:space="preserve">Plan and locate all points necessary to establish the horizontal position of the transverse and longitudinal joints in the concrete to prevent uncontrolled cracking. Submit a joint layout design to the engineer </w:t>
      </w:r>
      <w:r w:rsidRPr="00E0573C">
        <w:t>at least 7 calendar days before paving each intersection. Do not lay out joints until the engineer has reviewed the joint layout design. Mark the location of concrete joints in the field. Follow the plan details for joints in concrete making</w:t>
      </w:r>
      <w:r w:rsidRPr="00057060">
        <w:t xml:space="preserve"> adjustments as required to fit field conditions.</w:t>
      </w:r>
    </w:p>
    <w:p w:rsidR="00EB329D" w:rsidRPr="001F19F9" w:rsidRDefault="00EB329D" w:rsidP="008459A2">
      <w:pPr>
        <w:pStyle w:val="spParagraph"/>
        <w:rPr>
          <w:rStyle w:val="spHeading"/>
        </w:rPr>
      </w:pPr>
      <w:r w:rsidRPr="001F19F9">
        <w:rPr>
          <w:rStyle w:val="spHeading"/>
        </w:rPr>
        <w:t>D  Measurement</w:t>
      </w:r>
    </w:p>
    <w:p w:rsidR="00EB329D" w:rsidRPr="001200DE" w:rsidRDefault="00EB329D" w:rsidP="008459A2">
      <w:pPr>
        <w:pStyle w:val="spParagraph"/>
      </w:pPr>
      <w:r w:rsidRPr="00057060">
        <w:t xml:space="preserve">The </w:t>
      </w:r>
      <w:r w:rsidR="00B7054B">
        <w:t>department</w:t>
      </w:r>
      <w:r w:rsidRPr="00057060">
        <w:t xml:space="preserve"> will measure Concrete Pavement Joint Layout as a single lump sum unit for all joint layout designs and marking acceptably completed.</w:t>
      </w:r>
    </w:p>
    <w:p w:rsidR="00EB329D" w:rsidRPr="001F19F9" w:rsidRDefault="00EB329D" w:rsidP="008459A2">
      <w:pPr>
        <w:pStyle w:val="spParagraph"/>
        <w:rPr>
          <w:rStyle w:val="spHeading"/>
        </w:rPr>
      </w:pPr>
      <w:r w:rsidRPr="001F19F9">
        <w:rPr>
          <w:rStyle w:val="spHeading"/>
        </w:rPr>
        <w:t>E  Payment</w:t>
      </w:r>
    </w:p>
    <w:p w:rsidR="00EB329D" w:rsidRDefault="00EB329D" w:rsidP="008459A2">
      <w:pPr>
        <w:pStyle w:val="spParagraph"/>
      </w:pPr>
      <w:r>
        <w:t xml:space="preserve">The </w:t>
      </w:r>
      <w:r w:rsidR="00B7054B">
        <w:t>department</w:t>
      </w:r>
      <w:r>
        <w:t xml:space="preserve"> will pay for measured quantities at the contract unit price under the following bid item:</w:t>
      </w:r>
    </w:p>
    <w:p w:rsidR="00EB329D" w:rsidRPr="001F19F9" w:rsidRDefault="00EB329D" w:rsidP="008459A2">
      <w:pPr>
        <w:pStyle w:val="ssBidItem"/>
      </w:pPr>
      <w:r w:rsidRPr="001F19F9">
        <w:t>ITEM NUMBER</w:t>
      </w:r>
      <w:r w:rsidRPr="001F19F9">
        <w:tab/>
        <w:t>DESCRIPTION</w:t>
      </w:r>
      <w:r w:rsidRPr="001F19F9">
        <w:tab/>
        <w:t>UNIT</w:t>
      </w:r>
    </w:p>
    <w:p w:rsidR="00EB329D" w:rsidRPr="001F19F9" w:rsidRDefault="00EB329D" w:rsidP="008459A2">
      <w:pPr>
        <w:pStyle w:val="ssBidItem"/>
      </w:pPr>
      <w:r w:rsidRPr="001F19F9">
        <w:t>415.5110.S</w:t>
      </w:r>
      <w:r w:rsidRPr="001F19F9">
        <w:tab/>
        <w:t>Concrete Pavement Joint Layout</w:t>
      </w:r>
      <w:r w:rsidRPr="001F19F9">
        <w:tab/>
        <w:t>LS</w:t>
      </w:r>
    </w:p>
    <w:p w:rsidR="00EB329D" w:rsidRDefault="00EB329D" w:rsidP="008459A2">
      <w:pPr>
        <w:pStyle w:val="spParagraph"/>
      </w:pPr>
      <w:r w:rsidRPr="00057060">
        <w:t>Payment is full compensation for providing the intersection joint layout designs and m</w:t>
      </w:r>
      <w:r>
        <w:t>arking all joints in the field.</w:t>
      </w:r>
    </w:p>
    <w:p w:rsidR="00EB329D" w:rsidRPr="00057060" w:rsidRDefault="00EB329D" w:rsidP="008459A2">
      <w:pPr>
        <w:pStyle w:val="spParagraph"/>
      </w:pPr>
      <w:r w:rsidRPr="00057060">
        <w:t xml:space="preserve">The </w:t>
      </w:r>
      <w:r w:rsidR="00B7054B">
        <w:t>department</w:t>
      </w:r>
      <w:r w:rsidRPr="00057060">
        <w:t xml:space="preserve"> will adjust pay for crack repairs as specified in standard spec 415.5.3</w:t>
      </w:r>
      <w:r>
        <w:t>.</w:t>
      </w:r>
    </w:p>
    <w:p w:rsidR="00EB329D" w:rsidRDefault="00EB329D" w:rsidP="008459A2">
      <w:pPr>
        <w:pStyle w:val="spVersion"/>
      </w:pPr>
      <w:r>
        <w:t>stp-415-020 (20170615)</w:t>
      </w:r>
    </w:p>
    <w:p w:rsidR="003A7690" w:rsidRDefault="003A7690" w:rsidP="008459A2">
      <w:pPr>
        <w:pStyle w:val="spVersion"/>
      </w:pPr>
    </w:p>
    <w:p w:rsidR="007C0639" w:rsidRDefault="007C0639" w:rsidP="00C35DAB">
      <w:pPr>
        <w:pStyle w:val="1Heading1"/>
        <w:numPr>
          <w:ilvl w:val="0"/>
          <w:numId w:val="1"/>
        </w:numPr>
        <w:ind w:left="0" w:hanging="720"/>
      </w:pPr>
      <w:bookmarkStart w:id="20" w:name="_Toc371514832"/>
      <w:bookmarkStart w:id="21" w:name="_Toc511110294"/>
      <w:r>
        <w:t>General Requirements for Electrical Work.</w:t>
      </w:r>
      <w:bookmarkEnd w:id="20"/>
      <w:bookmarkEnd w:id="21"/>
    </w:p>
    <w:p w:rsidR="007C0639" w:rsidRPr="002749FE" w:rsidRDefault="007C0639" w:rsidP="00D8223D">
      <w:pPr>
        <w:rPr>
          <w:u w:val="single"/>
        </w:rPr>
      </w:pPr>
      <w:r>
        <w:rPr>
          <w:u w:val="single"/>
        </w:rPr>
        <w:t>Replace</w:t>
      </w:r>
      <w:r w:rsidRPr="002749FE">
        <w:rPr>
          <w:u w:val="single"/>
        </w:rPr>
        <w:t xml:space="preserve"> section 651.3.3 (3) of the standard specifications with the following:</w:t>
      </w:r>
    </w:p>
    <w:p w:rsidR="007C0639" w:rsidRDefault="007C0639" w:rsidP="00D8223D">
      <w:r w:rsidRPr="007435DE">
        <w:rPr>
          <w:sz w:val="18"/>
          <w:szCs w:val="18"/>
        </w:rPr>
        <w:t>(3)</w:t>
      </w:r>
      <w:r>
        <w:t xml:space="preserve">  Request a signal inspection of the completed signal installation to the project engineer at least five working days prior to the time of the requested inspection. Notify the department’s Electrical Field Unit at (414) 266-1170 to coordinate the inspection. The department’s Region Electrical personnel will perform the inspection. In the event of deficiencies, request a re-inspection when the work is corrected. The engineer will not authorize continuation to aboveground work or turn-on until the contractor corrects all deficiencies.</w:t>
      </w:r>
    </w:p>
    <w:p w:rsidR="00D8223D" w:rsidRPr="00D8223D" w:rsidRDefault="00D8223D" w:rsidP="00C35DAB">
      <w:pPr>
        <w:pStyle w:val="1Heading1"/>
        <w:numPr>
          <w:ilvl w:val="0"/>
          <w:numId w:val="1"/>
        </w:numPr>
        <w:ind w:left="0" w:hanging="720"/>
      </w:pPr>
      <w:bookmarkStart w:id="22" w:name="_Toc511110295"/>
      <w:r w:rsidRPr="00D8223D">
        <w:t>Electrical Wiring</w:t>
      </w:r>
      <w:bookmarkEnd w:id="22"/>
    </w:p>
    <w:p w:rsidR="00D8223D" w:rsidRPr="00D8223D" w:rsidRDefault="00D8223D" w:rsidP="00D8223D">
      <w:pPr>
        <w:rPr>
          <w:u w:val="single"/>
        </w:rPr>
      </w:pPr>
      <w:r w:rsidRPr="00D8223D">
        <w:rPr>
          <w:u w:val="single"/>
        </w:rPr>
        <w:t>Replace section 655.3.10 of the standard specifications with the following:</w:t>
      </w:r>
    </w:p>
    <w:p w:rsidR="00D8223D" w:rsidRPr="00D8223D" w:rsidRDefault="00D8223D" w:rsidP="00D8223D">
      <w:pPr>
        <w:autoSpaceDE w:val="0"/>
        <w:autoSpaceDN w:val="0"/>
        <w:adjustRightInd w:val="0"/>
      </w:pPr>
      <w:r w:rsidRPr="00D8223D">
        <w:t xml:space="preserve">(1) Under the Traffic Signal EVP Detector Cable bid item, provide the EVP cable and mount department furnished brackets. The department will determine the exact location to ensure that the installation does not create a sight obstruction. </w:t>
      </w:r>
    </w:p>
    <w:p w:rsidR="00D8223D" w:rsidRPr="00D8223D" w:rsidRDefault="00D8223D" w:rsidP="00D8223D">
      <w:pPr>
        <w:autoSpaceDE w:val="0"/>
        <w:autoSpaceDN w:val="0"/>
        <w:adjustRightInd w:val="0"/>
      </w:pPr>
      <w:r w:rsidRPr="00D8223D">
        <w:t>(2) Ensure that the cable runs continuously without splicing from the pull box closest to the cabinet including the specified extra cable. Do not splice EVP cable from the detector assembly to the controller terminations. Provide 10 feet of extra cable at the mounting bracket and 2.5 feet extending out of the mounting bracket. Provide 10</w:t>
      </w:r>
      <w:r w:rsidRPr="00D8223D">
        <w:rPr>
          <w:b/>
          <w:color w:val="FF0000"/>
        </w:rPr>
        <w:t xml:space="preserve"> </w:t>
      </w:r>
      <w:r w:rsidRPr="00D8223D">
        <w:t>feet of extra cable in each pull box plus an additional 20 feet at the nearest pull box to signal base where the EVP detector head is mounted.</w:t>
      </w:r>
    </w:p>
    <w:p w:rsidR="00D8223D" w:rsidRPr="00D8223D" w:rsidRDefault="00D8223D" w:rsidP="00D8223D">
      <w:pPr>
        <w:autoSpaceDE w:val="0"/>
        <w:autoSpaceDN w:val="0"/>
        <w:adjustRightInd w:val="0"/>
        <w:rPr>
          <w:color w:val="FF0000"/>
        </w:rPr>
      </w:pPr>
      <w:r w:rsidRPr="00D8223D">
        <w:t>(3) Mark each end of the lead as noted on the plan sheet.</w:t>
      </w:r>
      <w:r w:rsidRPr="00D8223D">
        <w:rPr>
          <w:color w:val="FF0000"/>
        </w:rPr>
        <w:t xml:space="preserve"> </w:t>
      </w:r>
      <w:r w:rsidRPr="00D8223D">
        <w:t>For a cabinet that is not operating the signal, the contractor will terminate the ends and install the discriminators and card rack in the cabinet. If the cabinet is operating the signal, the cabinet wiring will be done by the department.</w:t>
      </w:r>
      <w:r w:rsidRPr="00D8223D">
        <w:rPr>
          <w:color w:val="FF0000"/>
        </w:rPr>
        <w:t xml:space="preserve"> </w:t>
      </w:r>
    </w:p>
    <w:p w:rsidR="00D8223D" w:rsidRPr="00D8223D" w:rsidRDefault="00D8223D" w:rsidP="00D8223D">
      <w:r w:rsidRPr="00D8223D">
        <w:t>(4) Notify the engineer upon completion of the installation at each intersection.</w:t>
      </w:r>
    </w:p>
    <w:p w:rsidR="00D8223D" w:rsidRPr="00D8223D" w:rsidRDefault="00D8223D" w:rsidP="00D8223D">
      <w:pPr>
        <w:rPr>
          <w:u w:val="single"/>
        </w:rPr>
      </w:pPr>
      <w:r w:rsidRPr="00D8223D">
        <w:rPr>
          <w:u w:val="single"/>
        </w:rPr>
        <w:t>Replace section 655.5 (12) of the standard specifications with the following:</w:t>
      </w:r>
    </w:p>
    <w:p w:rsidR="00D8223D" w:rsidRPr="00D8223D" w:rsidRDefault="00D8223D" w:rsidP="00D8223D">
      <w:pPr>
        <w:autoSpaceDE w:val="0"/>
        <w:autoSpaceDN w:val="0"/>
        <w:adjustRightInd w:val="0"/>
      </w:pPr>
      <w:r w:rsidRPr="00D8223D">
        <w:t>(12) Payment for Traffic Signal EVP Detector Cable is full compensation for providing emergency vehicle preemption detector cable and mounting the department furnished brackets; and for making all necessary connections.</w:t>
      </w:r>
    </w:p>
    <w:p w:rsidR="002512E5" w:rsidRDefault="002512E5" w:rsidP="00C35DAB">
      <w:pPr>
        <w:pStyle w:val="1Heading1"/>
        <w:numPr>
          <w:ilvl w:val="0"/>
          <w:numId w:val="1"/>
        </w:numPr>
        <w:ind w:left="0" w:hanging="720"/>
      </w:pPr>
      <w:bookmarkStart w:id="23" w:name="_Toc371514833"/>
      <w:bookmarkStart w:id="24" w:name="_Toc511110296"/>
      <w:r>
        <w:t>Electrical Service Meter Breaker Pedestal STH 11 &amp; 84</w:t>
      </w:r>
      <w:r w:rsidRPr="00C35DAB">
        <w:t>TH</w:t>
      </w:r>
      <w:r>
        <w:t xml:space="preserve"> ST/WILLOW RD Item 656.0200.</w:t>
      </w:r>
      <w:bookmarkEnd w:id="23"/>
      <w:r>
        <w:t>01.</w:t>
      </w:r>
      <w:bookmarkEnd w:id="24"/>
    </w:p>
    <w:p w:rsidR="002512E5" w:rsidRPr="002512E5" w:rsidRDefault="002512E5" w:rsidP="002512E5">
      <w:r w:rsidRPr="002512E5">
        <w:t>Append 656.2.3 of the standard specifications with the following:</w:t>
      </w:r>
    </w:p>
    <w:p w:rsidR="002512E5" w:rsidRPr="002512E5" w:rsidRDefault="002512E5" w:rsidP="002512E5">
      <w:r w:rsidRPr="002512E5">
        <w:t>(2)  The department will be responsible for the electrical service installation request for any department maintained facility</w:t>
      </w:r>
      <w:r w:rsidRPr="002512E5">
        <w:rPr>
          <w:bCs/>
        </w:rPr>
        <w:t xml:space="preserve">.  </w:t>
      </w:r>
      <w:r w:rsidRPr="002512E5">
        <w:t xml:space="preserve">Notify the maintaining authority if the signal is not state maintained that it is their responsibility to arrange for the electrical service installation. </w:t>
      </w:r>
    </w:p>
    <w:p w:rsidR="002512E5" w:rsidRPr="002512E5" w:rsidRDefault="002512E5" w:rsidP="002512E5">
      <w:r w:rsidRPr="002512E5">
        <w:t>(3)  Electrical utility company service installation and energy cost will be billed to and paid for by the maintaining authority.</w:t>
      </w:r>
    </w:p>
    <w:p w:rsidR="002512E5" w:rsidRPr="002512E5" w:rsidRDefault="002512E5" w:rsidP="002512E5">
      <w:r w:rsidRPr="002512E5">
        <w:t>(4)  Install the cabinet base and meter breaker pedestal first, so the electrical utility company can install the service lateral. Install a 3” conduit from the point of service from the utility to the meter breaker pedestal. Finish grade the service trench, replace topsoil that is lost or contaminated with other materials, fertilize, seed, and mulch all areas that are disturbed by the electrical utility company.</w:t>
      </w:r>
    </w:p>
    <w:p w:rsidR="002512E5" w:rsidRPr="002512E5" w:rsidRDefault="002512E5" w:rsidP="002512E5">
      <w:r w:rsidRPr="002512E5">
        <w:t>Append 656.5 of the standard specifications with the following:</w:t>
      </w:r>
    </w:p>
    <w:p w:rsidR="002512E5" w:rsidRPr="002512E5" w:rsidRDefault="002512E5" w:rsidP="002512E5">
      <w:r w:rsidRPr="002512E5">
        <w:t>(8)  Payment is full compensation for grading the service trench; replacing topsoil; and for fertilizing, seeding, and mulching to restore the disturbed area of the service trench.</w:t>
      </w:r>
    </w:p>
    <w:p w:rsidR="002512E5" w:rsidRPr="00DA77C7" w:rsidRDefault="002512E5" w:rsidP="00C35DAB">
      <w:pPr>
        <w:pStyle w:val="1Heading1"/>
        <w:numPr>
          <w:ilvl w:val="0"/>
          <w:numId w:val="1"/>
        </w:numPr>
        <w:ind w:left="0" w:hanging="720"/>
      </w:pPr>
      <w:bookmarkStart w:id="25" w:name="_Toc333776708"/>
      <w:bookmarkStart w:id="26" w:name="_Toc395013455"/>
      <w:bookmarkStart w:id="27" w:name="_Toc511110297"/>
      <w:bookmarkStart w:id="28" w:name="_Toc296596522"/>
      <w:bookmarkStart w:id="29" w:name="_Toc321399355"/>
      <w:bookmarkStart w:id="30" w:name="_Toc332207242"/>
      <w:r>
        <w:t>Signal Housings</w:t>
      </w:r>
      <w:r w:rsidRPr="00DA77C7">
        <w:t>.</w:t>
      </w:r>
      <w:bookmarkEnd w:id="25"/>
      <w:bookmarkEnd w:id="26"/>
      <w:bookmarkEnd w:id="27"/>
    </w:p>
    <w:p w:rsidR="006D61BD" w:rsidRPr="006D61BD" w:rsidRDefault="006D61BD" w:rsidP="006D61BD">
      <w:pPr>
        <w:ind w:left="86"/>
      </w:pPr>
      <w:bookmarkStart w:id="31" w:name="_Toc321399354"/>
      <w:r w:rsidRPr="006D61BD">
        <w:t>Replace 658.2.3.2(1) of the standard specifications with the following:</w:t>
      </w:r>
    </w:p>
    <w:p w:rsidR="002512E5" w:rsidRPr="005E15C5" w:rsidRDefault="006D61BD" w:rsidP="006D61BD">
      <w:pPr>
        <w:ind w:left="86"/>
      </w:pPr>
      <w:r w:rsidRPr="006D61BD">
        <w:t>(1) Furnish polycarbonate resin housings, doors, and visors. Use yellow, Federal Standard 595 - FS</w:t>
      </w:r>
      <w:r w:rsidRPr="006D61BD">
        <w:rPr>
          <w:color w:val="1F497C"/>
        </w:rPr>
        <w:t xml:space="preserve">13538, </w:t>
      </w:r>
      <w:r w:rsidRPr="006D61BD">
        <w:t xml:space="preserve">housings and dull black door faces and visors. For 16-inch heads, mount a z-crate visor and gasket to the door with stainless steel tabs. Drill the housing for top and bottom pipe mounting with the ability to rotate 270 degrees on the poly mounting brackets. </w:t>
      </w:r>
    </w:p>
    <w:p w:rsidR="002512E5" w:rsidRPr="00D436AD" w:rsidRDefault="002512E5" w:rsidP="00C35DAB">
      <w:pPr>
        <w:pStyle w:val="1Heading1"/>
        <w:numPr>
          <w:ilvl w:val="0"/>
          <w:numId w:val="1"/>
        </w:numPr>
        <w:ind w:left="0" w:hanging="720"/>
      </w:pPr>
      <w:bookmarkStart w:id="32" w:name="_Toc511110298"/>
      <w:r w:rsidRPr="00D436AD">
        <w:t>Pedestrian Push Buttons</w:t>
      </w:r>
      <w:bookmarkEnd w:id="32"/>
      <w:r w:rsidRPr="00D436AD">
        <w:t xml:space="preserve"> </w:t>
      </w:r>
    </w:p>
    <w:p w:rsidR="006D61BD" w:rsidRPr="006D61BD" w:rsidRDefault="006D61BD" w:rsidP="006D61BD">
      <w:r w:rsidRPr="006D61BD">
        <w:t>Replace 658.2(5) of the standard specifications with the following:</w:t>
      </w:r>
    </w:p>
    <w:p w:rsidR="006D61BD" w:rsidRDefault="006D61BD" w:rsidP="006D61BD">
      <w:pPr>
        <w:autoSpaceDE w:val="0"/>
        <w:autoSpaceDN w:val="0"/>
        <w:adjustRightInd w:val="0"/>
        <w:rPr>
          <w:rFonts w:eastAsia="Times New Roman"/>
        </w:rPr>
      </w:pPr>
      <w:r w:rsidRPr="00117577">
        <w:rPr>
          <w:rFonts w:eastAsia="Times New Roman"/>
        </w:rPr>
        <w:t xml:space="preserve">Furnish freeze-proof ADA compliant pedestrian push buttons made by a department-approved manufacturer. </w:t>
      </w:r>
      <w:r w:rsidRPr="00ED647A">
        <w:t>The contractor shall place a Size 1, Type H reflective (R10-3EL, R, D) sign sticker (per state sign plate), message series – B</w:t>
      </w:r>
      <w:r w:rsidRPr="00117577">
        <w:rPr>
          <w:rFonts w:eastAsia="Times New Roman"/>
        </w:rPr>
        <w:t xml:space="preserve"> directly above each push button. Include a directional arrow or arrows on the sign as the plans show.</w:t>
      </w:r>
    </w:p>
    <w:p w:rsidR="006D61BD" w:rsidRPr="006D61BD" w:rsidRDefault="006D61BD" w:rsidP="006D61BD">
      <w:pPr>
        <w:autoSpaceDE w:val="0"/>
        <w:autoSpaceDN w:val="0"/>
        <w:adjustRightInd w:val="0"/>
        <w:rPr>
          <w:rFonts w:eastAsia="Times New Roman"/>
        </w:rPr>
      </w:pPr>
      <w:r w:rsidRPr="006D61BD">
        <w:rPr>
          <w:rFonts w:eastAsia="Times New Roman"/>
        </w:rPr>
        <w:t>Replace 658.3(3) of the standard specifications with the following:</w:t>
      </w:r>
    </w:p>
    <w:p w:rsidR="006D61BD" w:rsidRPr="001F628B" w:rsidRDefault="006D61BD" w:rsidP="006D61BD">
      <w:pPr>
        <w:autoSpaceDE w:val="0"/>
        <w:autoSpaceDN w:val="0"/>
        <w:adjustRightInd w:val="0"/>
      </w:pPr>
      <w:r w:rsidRPr="001F628B">
        <w:rPr>
          <w:rFonts w:cs="Arial"/>
        </w:rPr>
        <w:t>For Pedestrian push buttons: provide a 3/4-inch diameter push button mounting hole for wiring purposes in standards or poles. De-burr the holes after sawing and before installing the wire. Use shielded, 14 AWG, 2 conductor, polyethylene insulated, with 16 AWG drain wire, conforming</w:t>
      </w:r>
      <w:r>
        <w:rPr>
          <w:rFonts w:cs="Arial"/>
        </w:rPr>
        <w:t xml:space="preserve"> </w:t>
      </w:r>
      <w:r w:rsidRPr="001F628B">
        <w:rPr>
          <w:rFonts w:cs="Arial"/>
        </w:rPr>
        <w:t>to IMSA Specification Number 50-2 for loop detector lead-in cable, to wire the push button in one continuous run from the cabinet to the push button</w:t>
      </w:r>
      <w:r>
        <w:rPr>
          <w:rFonts w:cs="Arial"/>
        </w:rPr>
        <w:t xml:space="preserve"> at locations indicated on the plan</w:t>
      </w:r>
      <w:r w:rsidRPr="001F628B">
        <w:rPr>
          <w:rFonts w:cs="Arial"/>
        </w:rPr>
        <w:t>.</w:t>
      </w:r>
    </w:p>
    <w:p w:rsidR="002512E5" w:rsidRPr="00DA77C7" w:rsidRDefault="002512E5" w:rsidP="00C35DAB">
      <w:pPr>
        <w:pStyle w:val="1Heading1"/>
        <w:numPr>
          <w:ilvl w:val="0"/>
          <w:numId w:val="1"/>
        </w:numPr>
        <w:ind w:left="0" w:hanging="720"/>
      </w:pPr>
      <w:bookmarkStart w:id="33" w:name="_Toc511110299"/>
      <w:r>
        <w:t>Traffic</w:t>
      </w:r>
      <w:r w:rsidRPr="00DA77C7">
        <w:t xml:space="preserve"> Signal Face</w:t>
      </w:r>
      <w:r>
        <w:t>s</w:t>
      </w:r>
      <w:bookmarkEnd w:id="33"/>
    </w:p>
    <w:bookmarkEnd w:id="28"/>
    <w:bookmarkEnd w:id="29"/>
    <w:bookmarkEnd w:id="30"/>
    <w:bookmarkEnd w:id="31"/>
    <w:p w:rsidR="006D61BD" w:rsidRPr="006D61BD" w:rsidRDefault="006D61BD" w:rsidP="006D61BD">
      <w:r w:rsidRPr="006D61BD">
        <w:t>Append 658.3.2(3) of the standard specifications with the following:</w:t>
      </w:r>
    </w:p>
    <w:p w:rsidR="006D61BD" w:rsidRPr="006D61BD" w:rsidRDefault="006D61BD" w:rsidP="006D61BD">
      <w:pPr>
        <w:rPr>
          <w:highlight w:val="yellow"/>
        </w:rPr>
      </w:pPr>
      <w:r w:rsidRPr="006D61BD">
        <w:t>(3)  Connect all ungrounded conductors with wire nuts in the appropriate sections of the signal heads. Connect the neutral conductors to the terminal strip. Be certain to twist wires prior to installing the wire nuts. All wire nuts must be installed facing up to prevent the entrance of water.</w:t>
      </w:r>
    </w:p>
    <w:p w:rsidR="006D61BD" w:rsidRDefault="006D61BD" w:rsidP="00C35DAB">
      <w:pPr>
        <w:pStyle w:val="1Heading1"/>
        <w:numPr>
          <w:ilvl w:val="0"/>
          <w:numId w:val="1"/>
        </w:numPr>
        <w:ind w:left="0" w:hanging="720"/>
      </w:pPr>
      <w:bookmarkStart w:id="34" w:name="_Toc511110300"/>
      <w:r>
        <w:t>Pedestrian Signal Face 16-Inch</w:t>
      </w:r>
      <w:bookmarkEnd w:id="34"/>
    </w:p>
    <w:p w:rsidR="006D61BD" w:rsidRPr="006D61BD" w:rsidRDefault="006D61BD" w:rsidP="006D61BD">
      <w:r w:rsidRPr="006D61BD">
        <w:t>Append 658.3.4(3) of the standard specifications with the following:</w:t>
      </w:r>
    </w:p>
    <w:p w:rsidR="006D61BD" w:rsidRPr="006D61BD" w:rsidRDefault="006D61BD" w:rsidP="006D61BD">
      <w:pPr>
        <w:rPr>
          <w:highlight w:val="yellow"/>
        </w:rPr>
      </w:pPr>
      <w:r w:rsidRPr="006D61BD">
        <w:t>(3)  Connect all ungrounded conductors with wire nuts in the appropriate sections of the signal heads. Connect the neutral conductors to the terminal strip. Be certain to twist wires prior to installing the wire nuts. All wire nuts must be installed facing up to prevent the entrance of water.</w:t>
      </w:r>
    </w:p>
    <w:p w:rsidR="00F6789D" w:rsidRDefault="00F6789D" w:rsidP="00C35DAB">
      <w:pPr>
        <w:pStyle w:val="1Heading1"/>
        <w:numPr>
          <w:ilvl w:val="0"/>
          <w:numId w:val="1"/>
        </w:numPr>
        <w:ind w:left="0" w:hanging="720"/>
      </w:pPr>
      <w:bookmarkStart w:id="35" w:name="_Toc511110301"/>
      <w:r w:rsidRPr="00F6789D">
        <w:t>Communication Systems</w:t>
      </w:r>
      <w:bookmarkEnd w:id="35"/>
    </w:p>
    <w:p w:rsidR="00F6789D" w:rsidRPr="007B56AB" w:rsidRDefault="00F6789D" w:rsidP="00F6789D">
      <w:pPr>
        <w:ind w:left="86"/>
      </w:pPr>
      <w:r>
        <w:t>Replace section 678.2.1 (1</w:t>
      </w:r>
      <w:r w:rsidRPr="007B56AB">
        <w:t>) of the standard specifications with the following:</w:t>
      </w:r>
    </w:p>
    <w:p w:rsidR="00F6789D" w:rsidRDefault="00F6789D" w:rsidP="00F6789D">
      <w:pPr>
        <w:ind w:left="86"/>
      </w:pPr>
      <w:r w:rsidRPr="00945973">
        <w:t>(1) The department will furnish fiber optic cable, splice enclosures, termination panels, Ethernet switches, wireles</w:t>
      </w:r>
      <w:r>
        <w:t xml:space="preserve">s antennas, and cellular modems. </w:t>
      </w:r>
    </w:p>
    <w:p w:rsidR="00F6789D" w:rsidRDefault="00F6789D" w:rsidP="00F6789D">
      <w:pPr>
        <w:ind w:left="86"/>
      </w:pPr>
      <w:r w:rsidRPr="00945973">
        <w:t>Pick up the department furnished materials at the department’s Electrical Shop located at 935 South 60th Street, West Allis. Notify the department’s Electrical Field Unit at (414) 266-1170 and make arrangements for picking up the department furnished materials three working days prior to picking</w:t>
      </w:r>
      <w:r>
        <w:t xml:space="preserve"> up the materials</w:t>
      </w:r>
      <w:r w:rsidRPr="00945973">
        <w:t>.</w:t>
      </w:r>
    </w:p>
    <w:p w:rsidR="00F6789D" w:rsidRPr="007B56AB" w:rsidRDefault="00F6789D" w:rsidP="00F6789D">
      <w:pPr>
        <w:ind w:left="86"/>
      </w:pPr>
      <w:r>
        <w:t>Replace section 678.5 (6</w:t>
      </w:r>
      <w:r w:rsidRPr="007B56AB">
        <w:t>) of the standard specifications with the following:</w:t>
      </w:r>
    </w:p>
    <w:p w:rsidR="00F6789D" w:rsidRDefault="00F6789D" w:rsidP="00F6789D">
      <w:pPr>
        <w:ind w:left="86"/>
      </w:pPr>
      <w:r>
        <w:t xml:space="preserve">(6) </w:t>
      </w:r>
      <w:r w:rsidRPr="00945973">
        <w:t xml:space="preserve">Payment for Install Ethernet Switches and Install Wireless Antennas is full compensation for </w:t>
      </w:r>
      <w:r>
        <w:t xml:space="preserve">transporting and </w:t>
      </w:r>
      <w:r w:rsidRPr="00945973">
        <w:t>installing</w:t>
      </w:r>
      <w:r>
        <w:t xml:space="preserve"> the devic</w:t>
      </w:r>
      <w:r w:rsidRPr="00945973">
        <w:t>es; for cables and conn</w:t>
      </w:r>
      <w:r>
        <w:t>ectors; and connecting the devic</w:t>
      </w:r>
      <w:r w:rsidRPr="00945973">
        <w:t>es.</w:t>
      </w:r>
      <w:r w:rsidRPr="00301417">
        <w:t xml:space="preserve"> </w:t>
      </w:r>
    </w:p>
    <w:p w:rsidR="00F6789D" w:rsidRPr="007B56AB" w:rsidRDefault="00F6789D" w:rsidP="00F6789D">
      <w:pPr>
        <w:ind w:left="86"/>
      </w:pPr>
      <w:r>
        <w:t>Replace section 678.5 (7</w:t>
      </w:r>
      <w:r w:rsidRPr="007B56AB">
        <w:t>) of the standard specifications with the following:</w:t>
      </w:r>
    </w:p>
    <w:p w:rsidR="00F6789D" w:rsidRDefault="00F6789D" w:rsidP="00F6789D">
      <w:pPr>
        <w:ind w:left="86"/>
      </w:pPr>
      <w:r>
        <w:t xml:space="preserve">(7) </w:t>
      </w:r>
      <w:r w:rsidRPr="00B806E6">
        <w:t>Payment for Install Cellular Modems is full compensation for</w:t>
      </w:r>
      <w:r>
        <w:t xml:space="preserve"> transporting and</w:t>
      </w:r>
      <w:r w:rsidRPr="00B806E6">
        <w:t xml:space="preserve"> insta</w:t>
      </w:r>
      <w:r>
        <w:t xml:space="preserve">lling the modem; for cables and </w:t>
      </w:r>
      <w:r w:rsidRPr="00B806E6">
        <w:t xml:space="preserve">connectors including rack mountable shelf; for connecting </w:t>
      </w:r>
      <w:r>
        <w:t xml:space="preserve">the devices; for programming and </w:t>
      </w:r>
      <w:r w:rsidRPr="00B806E6">
        <w:t>configuration; and for testing.</w:t>
      </w:r>
    </w:p>
    <w:p w:rsidR="002B0633" w:rsidRPr="00EA080F" w:rsidRDefault="002B0633" w:rsidP="002B0633">
      <w:pPr>
        <w:pStyle w:val="1Heading1"/>
        <w:numPr>
          <w:ilvl w:val="0"/>
          <w:numId w:val="1"/>
        </w:numPr>
        <w:ind w:left="0" w:hanging="720"/>
      </w:pPr>
      <w:bookmarkStart w:id="36" w:name="_Toc511110302"/>
      <w:bookmarkStart w:id="37" w:name="_Toc240363853"/>
      <w:r>
        <w:t>EBS Excavation, Item SPV.0035</w:t>
      </w:r>
      <w:r w:rsidRPr="00EA080F">
        <w:t>.</w:t>
      </w:r>
      <w:r>
        <w:t>01</w:t>
      </w:r>
      <w:bookmarkEnd w:id="36"/>
    </w:p>
    <w:p w:rsidR="002B0633" w:rsidRPr="00A555F9" w:rsidRDefault="002B0633" w:rsidP="002B0633">
      <w:pPr>
        <w:pStyle w:val="spParagraph"/>
        <w:rPr>
          <w:rStyle w:val="spHeading"/>
        </w:rPr>
      </w:pPr>
      <w:r w:rsidRPr="00A555F9">
        <w:rPr>
          <w:rStyle w:val="spHeading"/>
        </w:rPr>
        <w:t>A  Description</w:t>
      </w:r>
    </w:p>
    <w:p w:rsidR="002B0633" w:rsidRDefault="002B0633" w:rsidP="002B0633">
      <w:pPr>
        <w:tabs>
          <w:tab w:val="left" w:pos="720"/>
        </w:tabs>
        <w:rPr>
          <w:spacing w:val="-3"/>
        </w:rPr>
      </w:pPr>
      <w:r>
        <w:rPr>
          <w:spacing w:val="-2"/>
        </w:rPr>
        <w:t>This special provision describes excavating and disposing of material taken below the subgrade of future pavement structures at locations determined by the engineer. The removal of excess topsoil not required to cover side slopes will be paid under common excavation.</w:t>
      </w:r>
    </w:p>
    <w:p w:rsidR="002B0633" w:rsidRPr="00A555F9" w:rsidRDefault="002B0633" w:rsidP="002B0633">
      <w:pPr>
        <w:pStyle w:val="spParagraph"/>
        <w:rPr>
          <w:rStyle w:val="spHeading"/>
        </w:rPr>
      </w:pPr>
      <w:r w:rsidRPr="00A555F9">
        <w:rPr>
          <w:rStyle w:val="spHeading"/>
        </w:rPr>
        <w:t>B  Materials</w:t>
      </w:r>
    </w:p>
    <w:p w:rsidR="002B0633" w:rsidRDefault="002B0633" w:rsidP="002B0633">
      <w:pPr>
        <w:pStyle w:val="spParagraph"/>
      </w:pPr>
      <w:r>
        <w:t>Excavate materials below subgrade not classified as rock, stone piles and stone fences, or marsh excavation. Perform work in accordance to standard spec 205.2.2 and as hereinafter provided.</w:t>
      </w:r>
    </w:p>
    <w:p w:rsidR="002B0633" w:rsidRPr="00A555F9" w:rsidRDefault="002B0633" w:rsidP="002B0633">
      <w:pPr>
        <w:pStyle w:val="spParagraph"/>
        <w:rPr>
          <w:rStyle w:val="spHeading"/>
        </w:rPr>
      </w:pPr>
      <w:bookmarkStart w:id="38" w:name="_Hlk511050670"/>
      <w:r w:rsidRPr="00A555F9">
        <w:rPr>
          <w:rStyle w:val="spHeading"/>
        </w:rPr>
        <w:t>C  Construction</w:t>
      </w:r>
    </w:p>
    <w:bookmarkEnd w:id="38"/>
    <w:p w:rsidR="002B0633" w:rsidRDefault="002B0633" w:rsidP="002B0633">
      <w:pPr>
        <w:pStyle w:val="spParagraph"/>
      </w:pPr>
      <w:r>
        <w:t>Perform work in accordance to the pertinent provisions of standard spec 205.3 and as hereinafter provided.</w:t>
      </w:r>
    </w:p>
    <w:p w:rsidR="002B0633" w:rsidRPr="00A555F9" w:rsidRDefault="002B0633" w:rsidP="002B0633">
      <w:pPr>
        <w:pStyle w:val="spParagraph"/>
        <w:rPr>
          <w:rStyle w:val="spHeading"/>
        </w:rPr>
      </w:pPr>
      <w:bookmarkStart w:id="39" w:name="_Hlk511050763"/>
      <w:r w:rsidRPr="00A555F9">
        <w:rPr>
          <w:rStyle w:val="spHeading"/>
        </w:rPr>
        <w:t>C</w:t>
      </w:r>
      <w:r>
        <w:rPr>
          <w:rStyle w:val="spHeading"/>
        </w:rPr>
        <w:t>.1 Yielding Subgrade</w:t>
      </w:r>
      <w:r w:rsidRPr="00A555F9">
        <w:rPr>
          <w:rStyle w:val="spHeading"/>
        </w:rPr>
        <w:t xml:space="preserve">  </w:t>
      </w:r>
    </w:p>
    <w:p w:rsidR="002B0633" w:rsidRDefault="002B0633" w:rsidP="002B0633">
      <w:pPr>
        <w:pStyle w:val="spParagraph"/>
      </w:pPr>
      <w:r>
        <w:t>After rough grading on all or a portion of the subgrade in cut areas and in areas requiring 2 feet or less embankment is complete and the grade is ready for blue tops, point out areas of yielding subgrade to the engineer. The engineer will evaluate the subgrade to determine if EBS Excavation is required.</w:t>
      </w:r>
    </w:p>
    <w:p w:rsidR="002B0633" w:rsidRDefault="002B0633" w:rsidP="002B0633">
      <w:pPr>
        <w:pStyle w:val="spParagraph"/>
      </w:pPr>
      <w:r>
        <w:t>If the engineer requests, provide loaded trucks and run the subgrade as the engineer directs to confirm yielding areas. Perform EBS Excavation in yielding areas as directed by the engineer.</w:t>
      </w:r>
    </w:p>
    <w:bookmarkEnd w:id="39"/>
    <w:p w:rsidR="002B0633" w:rsidRPr="00A555F9" w:rsidRDefault="002B0633" w:rsidP="002B0633">
      <w:pPr>
        <w:pStyle w:val="spParagraph"/>
        <w:rPr>
          <w:rStyle w:val="spHeading"/>
        </w:rPr>
      </w:pPr>
      <w:r w:rsidRPr="00A555F9">
        <w:rPr>
          <w:rStyle w:val="spHeading"/>
        </w:rPr>
        <w:t>C</w:t>
      </w:r>
      <w:r>
        <w:rPr>
          <w:rStyle w:val="spHeading"/>
        </w:rPr>
        <w:t xml:space="preserve">.2 Excavation Below Subgrade </w:t>
      </w:r>
    </w:p>
    <w:p w:rsidR="002B0633" w:rsidRDefault="002B0633" w:rsidP="002B0633">
      <w:pPr>
        <w:pStyle w:val="spParagraph"/>
      </w:pPr>
      <w:r>
        <w:t>Excavate materials as directed by the engineer. Remove deposits of frost-heave material, unstable silty soils, wet and unstable soil, material salvaged from old road cores in marshes, topsoil containing considerable amounts of humus or vegetable matter, rocks, or other undesirable foundation material to the depth below finished grade as the engineer directs.</w:t>
      </w:r>
    </w:p>
    <w:p w:rsidR="002B0633" w:rsidRDefault="002B0633" w:rsidP="002B0633">
      <w:pPr>
        <w:pStyle w:val="spParagraph"/>
      </w:pPr>
      <w:r>
        <w:t>Compact, or prepare otherwise as required, the existing ground within the roadway foundation as necessary to support the roadway and attain the specified density.</w:t>
      </w:r>
    </w:p>
    <w:p w:rsidR="002B0633" w:rsidRDefault="002B0633" w:rsidP="002B0633">
      <w:pPr>
        <w:pStyle w:val="spParagraph"/>
      </w:pPr>
      <w:r>
        <w:t>Dispose of all excavated materials offsite at no expense to the department. Locate disposal sites outside the right-of-way and comply with all regulations relating to disposal of solid waste. Ensure that disposal sites are neatly constructed. In performing these operations, do not create a nuisance or cause pollution or siltation of natural watercourses, streams, lakes, wetlands, or reservoirs. Obtain written permits for disposal from the owner of the property where placing the material, unless disposing of the material at a licensed waste disposal operation. Furnish permits</w:t>
      </w:r>
      <w:r w:rsidRPr="006A5415">
        <w:t xml:space="preserve"> </w:t>
      </w:r>
      <w:r>
        <w:t>or copies of permits, to the engineer before disposal. Do not deposit waste in wetlands.</w:t>
      </w:r>
    </w:p>
    <w:p w:rsidR="002B0633" w:rsidRPr="00A555F9" w:rsidRDefault="002B0633" w:rsidP="002B0633">
      <w:pPr>
        <w:pStyle w:val="spParagraph"/>
        <w:rPr>
          <w:rStyle w:val="spHeading"/>
        </w:rPr>
      </w:pPr>
      <w:r w:rsidRPr="00A555F9">
        <w:rPr>
          <w:rStyle w:val="spHeading"/>
        </w:rPr>
        <w:t>C</w:t>
      </w:r>
      <w:r>
        <w:rPr>
          <w:rStyle w:val="spHeading"/>
        </w:rPr>
        <w:t xml:space="preserve">.3 Temporary Drainage </w:t>
      </w:r>
      <w:r w:rsidRPr="00A555F9">
        <w:rPr>
          <w:rStyle w:val="spHeading"/>
        </w:rPr>
        <w:t xml:space="preserve">  </w:t>
      </w:r>
    </w:p>
    <w:p w:rsidR="002B0633" w:rsidRDefault="002B0633" w:rsidP="002B0633">
      <w:pPr>
        <w:pStyle w:val="spParagraph"/>
      </w:pPr>
      <w:r>
        <w:t>During construction, slope and drain the excavation bottoms to prevent water accumulation. If it is necessary in the prosecution of the work to interrupt existing surface drainage, sewers, or under drainage, provide temporary drainage until completing permanent drainage work.</w:t>
      </w:r>
    </w:p>
    <w:p w:rsidR="002B0633" w:rsidRPr="00A555F9" w:rsidRDefault="002B0633" w:rsidP="002B0633">
      <w:pPr>
        <w:pStyle w:val="spParagraph"/>
        <w:rPr>
          <w:rStyle w:val="spHeading"/>
        </w:rPr>
      </w:pPr>
      <w:r w:rsidRPr="00A555F9">
        <w:rPr>
          <w:rStyle w:val="spHeading"/>
        </w:rPr>
        <w:t>D  Measurement</w:t>
      </w:r>
    </w:p>
    <w:p w:rsidR="002B0633" w:rsidRDefault="002B0633" w:rsidP="002B0633">
      <w:pPr>
        <w:pStyle w:val="spParagraph"/>
      </w:pPr>
      <w:r>
        <w:t>The department will measure EBS Excavation by the cubic yard acceptably completed as computed using the method of average end areas, with no correction for curvature.</w:t>
      </w:r>
    </w:p>
    <w:p w:rsidR="002B0633" w:rsidRDefault="002B0633" w:rsidP="002B0633">
      <w:pPr>
        <w:pStyle w:val="spParagraph"/>
      </w:pPr>
      <w:r>
        <w:t>The department will not measure for payment materials excavated in forming benches or steps in preparing the foundation for embankments placed on slopes.</w:t>
      </w:r>
    </w:p>
    <w:p w:rsidR="002B0633" w:rsidRDefault="002B0633" w:rsidP="002B0633">
      <w:pPr>
        <w:pStyle w:val="spParagraph"/>
      </w:pPr>
      <w:r>
        <w:t>The department will not measure for payment materials excavated to remove frost from newly constructed embankments or cut subgrades unless directed by the engineer.</w:t>
      </w:r>
    </w:p>
    <w:p w:rsidR="002B0633" w:rsidRDefault="002B0633" w:rsidP="002B0633">
      <w:pPr>
        <w:pStyle w:val="spParagraph"/>
      </w:pPr>
      <w:r>
        <w:t>If undercutting designated slopes to provide for placing topsoil or salvaged topsoil, the undercut is incidental to the Topsoil or Salvaged Topsoil bid items.</w:t>
      </w:r>
    </w:p>
    <w:p w:rsidR="002B0633" w:rsidRPr="00A555F9" w:rsidRDefault="002B0633" w:rsidP="002B0633">
      <w:pPr>
        <w:pStyle w:val="spParagraph"/>
        <w:rPr>
          <w:rStyle w:val="spHeading"/>
        </w:rPr>
      </w:pPr>
      <w:r w:rsidRPr="00A555F9">
        <w:rPr>
          <w:rStyle w:val="spHeading"/>
        </w:rPr>
        <w:t>E  Payment</w:t>
      </w:r>
    </w:p>
    <w:p w:rsidR="002B0633" w:rsidRPr="00982378" w:rsidRDefault="002B0633" w:rsidP="002B0633">
      <w:pPr>
        <w:pStyle w:val="spParagraph"/>
      </w:pPr>
      <w:r>
        <w:t xml:space="preserve">The department </w:t>
      </w:r>
      <w:r w:rsidRPr="00982378">
        <w:t>will pay for measured quantities at the contract unit price under the following bid item:</w:t>
      </w:r>
    </w:p>
    <w:tbl>
      <w:tblPr>
        <w:tblW w:w="0" w:type="auto"/>
        <w:tblInd w:w="720" w:type="dxa"/>
        <w:tblLayout w:type="fixed"/>
        <w:tblLook w:val="0000" w:firstRow="0" w:lastRow="0" w:firstColumn="0" w:lastColumn="0" w:noHBand="0" w:noVBand="0"/>
      </w:tblPr>
      <w:tblGrid>
        <w:gridCol w:w="2268"/>
        <w:gridCol w:w="4410"/>
        <w:gridCol w:w="1890"/>
      </w:tblGrid>
      <w:tr w:rsidR="002B0633" w:rsidTr="004000A2">
        <w:tc>
          <w:tcPr>
            <w:tcW w:w="2268" w:type="dxa"/>
          </w:tcPr>
          <w:p w:rsidR="002B0633" w:rsidRDefault="002B0633" w:rsidP="002B0633">
            <w:pPr>
              <w:spacing w:before="0" w:after="0"/>
              <w:rPr>
                <w:spacing w:val="-2"/>
              </w:rPr>
            </w:pPr>
            <w:r>
              <w:rPr>
                <w:spacing w:val="-2"/>
              </w:rPr>
              <w:t>ITEM NUMBER</w:t>
            </w:r>
          </w:p>
        </w:tc>
        <w:tc>
          <w:tcPr>
            <w:tcW w:w="4410" w:type="dxa"/>
          </w:tcPr>
          <w:p w:rsidR="002B0633" w:rsidRDefault="002B0633" w:rsidP="002B0633">
            <w:pPr>
              <w:spacing w:before="0" w:after="0"/>
              <w:rPr>
                <w:spacing w:val="-2"/>
              </w:rPr>
            </w:pPr>
            <w:r>
              <w:rPr>
                <w:spacing w:val="-2"/>
              </w:rPr>
              <w:t>DESCRIPTION</w:t>
            </w:r>
          </w:p>
        </w:tc>
        <w:tc>
          <w:tcPr>
            <w:tcW w:w="1890" w:type="dxa"/>
          </w:tcPr>
          <w:p w:rsidR="002B0633" w:rsidRDefault="002B0633" w:rsidP="002B0633">
            <w:pPr>
              <w:spacing w:before="0" w:after="0"/>
              <w:rPr>
                <w:spacing w:val="-2"/>
              </w:rPr>
            </w:pPr>
            <w:r>
              <w:rPr>
                <w:spacing w:val="-2"/>
              </w:rPr>
              <w:t>UNIT</w:t>
            </w:r>
          </w:p>
        </w:tc>
      </w:tr>
      <w:tr w:rsidR="002B0633" w:rsidTr="004000A2">
        <w:tc>
          <w:tcPr>
            <w:tcW w:w="2268" w:type="dxa"/>
          </w:tcPr>
          <w:p w:rsidR="002B0633" w:rsidRDefault="002B0633" w:rsidP="00E23796">
            <w:pPr>
              <w:spacing w:before="0" w:after="0"/>
              <w:rPr>
                <w:spacing w:val="-2"/>
              </w:rPr>
            </w:pPr>
            <w:r>
              <w:t>SPV.0035.0</w:t>
            </w:r>
            <w:r w:rsidR="00E23796">
              <w:t>1</w:t>
            </w:r>
          </w:p>
        </w:tc>
        <w:tc>
          <w:tcPr>
            <w:tcW w:w="4410" w:type="dxa"/>
          </w:tcPr>
          <w:p w:rsidR="002B0633" w:rsidRDefault="002B0633" w:rsidP="002B0633">
            <w:pPr>
              <w:spacing w:before="0" w:after="0"/>
              <w:rPr>
                <w:spacing w:val="-2"/>
              </w:rPr>
            </w:pPr>
            <w:r>
              <w:t>EBS Excavation</w:t>
            </w:r>
          </w:p>
        </w:tc>
        <w:tc>
          <w:tcPr>
            <w:tcW w:w="1890" w:type="dxa"/>
          </w:tcPr>
          <w:p w:rsidR="002B0633" w:rsidRDefault="002B0633" w:rsidP="002B0633">
            <w:pPr>
              <w:spacing w:before="0" w:after="0"/>
              <w:rPr>
                <w:spacing w:val="-2"/>
              </w:rPr>
            </w:pPr>
            <w:r>
              <w:rPr>
                <w:spacing w:val="-2"/>
              </w:rPr>
              <w:t xml:space="preserve">CY </w:t>
            </w:r>
          </w:p>
        </w:tc>
      </w:tr>
    </w:tbl>
    <w:p w:rsidR="002B0633" w:rsidRDefault="002B0633" w:rsidP="002B0633">
      <w:pPr>
        <w:pStyle w:val="spParagraph"/>
      </w:pPr>
      <w:r>
        <w:t>Payment for EBS Excavation is full compensation for performing excavation below subgrade after receiving engineer approval; for the satisfactory disposal of all resulting material offsite; for obtaining and furnishing copies of permits; for furnishing, placing, and removing all temporary drainage installations; and for providing loaded trucks and running them on the subgrade to confirm yielding areas.</w:t>
      </w:r>
    </w:p>
    <w:p w:rsidR="002B0633" w:rsidRDefault="002B0633" w:rsidP="002B0633">
      <w:pPr>
        <w:pStyle w:val="spParagraph"/>
      </w:pPr>
      <w:r>
        <w:t>The department will only pay for engineer-approved EBS Excavation to correct problems beyond the contractor’s control. Work performed under standard spec 105.3 to correct unacceptable work is the contractor’s responsibility.</w:t>
      </w:r>
    </w:p>
    <w:p w:rsidR="002B0633" w:rsidRPr="00EA080F" w:rsidRDefault="002B0633" w:rsidP="002B0633">
      <w:pPr>
        <w:pStyle w:val="1Heading1"/>
        <w:numPr>
          <w:ilvl w:val="0"/>
          <w:numId w:val="1"/>
        </w:numPr>
        <w:ind w:left="0" w:hanging="720"/>
      </w:pPr>
      <w:bookmarkStart w:id="40" w:name="_Toc511110303"/>
      <w:r>
        <w:t>EBS Backfill, Item SPV.0035</w:t>
      </w:r>
      <w:r w:rsidRPr="00EA080F">
        <w:t>.</w:t>
      </w:r>
      <w:r>
        <w:t>02</w:t>
      </w:r>
      <w:bookmarkEnd w:id="40"/>
    </w:p>
    <w:p w:rsidR="002B0633" w:rsidRPr="00A555F9" w:rsidRDefault="002B0633" w:rsidP="002B0633">
      <w:pPr>
        <w:pStyle w:val="spParagraph"/>
        <w:rPr>
          <w:rStyle w:val="spHeading"/>
        </w:rPr>
      </w:pPr>
      <w:r w:rsidRPr="00A555F9">
        <w:rPr>
          <w:rStyle w:val="spHeading"/>
        </w:rPr>
        <w:t>A  Description</w:t>
      </w:r>
    </w:p>
    <w:p w:rsidR="002B0633" w:rsidRDefault="002B0633" w:rsidP="002B0633">
      <w:pPr>
        <w:pStyle w:val="spParagraph"/>
      </w:pPr>
      <w:r>
        <w:rPr>
          <w:spacing w:val="-2"/>
        </w:rPr>
        <w:t>This special provision describes backfilling EBS Excavation with breaker run.</w:t>
      </w:r>
      <w:r>
        <w:t xml:space="preserve"> </w:t>
      </w:r>
    </w:p>
    <w:p w:rsidR="002B0633" w:rsidRPr="00A555F9" w:rsidRDefault="002B0633" w:rsidP="002B0633">
      <w:pPr>
        <w:pStyle w:val="spParagraph"/>
        <w:rPr>
          <w:rStyle w:val="spHeading"/>
        </w:rPr>
      </w:pPr>
      <w:r w:rsidRPr="00A555F9">
        <w:rPr>
          <w:rStyle w:val="spHeading"/>
        </w:rPr>
        <w:t>B  Materials</w:t>
      </w:r>
    </w:p>
    <w:p w:rsidR="002B0633" w:rsidRDefault="002B0633" w:rsidP="002B0633">
      <w:r>
        <w:t>Furnish all materials in accordance to standard spec 311.2 and as hereinafter provided.</w:t>
      </w:r>
    </w:p>
    <w:p w:rsidR="002B0633" w:rsidRDefault="002B0633" w:rsidP="002B0633">
      <w:pPr>
        <w:pStyle w:val="spParagraph"/>
      </w:pPr>
      <w:r>
        <w:t xml:space="preserve"> </w:t>
      </w:r>
    </w:p>
    <w:p w:rsidR="002B0633" w:rsidRPr="00A555F9" w:rsidRDefault="002B0633" w:rsidP="002B0633">
      <w:pPr>
        <w:pStyle w:val="spParagraph"/>
        <w:rPr>
          <w:rStyle w:val="spHeading"/>
        </w:rPr>
      </w:pPr>
      <w:r w:rsidRPr="00A555F9">
        <w:rPr>
          <w:rStyle w:val="spHeading"/>
        </w:rPr>
        <w:t>C  Construction</w:t>
      </w:r>
    </w:p>
    <w:p w:rsidR="002B0633" w:rsidRDefault="002B0633" w:rsidP="002B0633">
      <w:r>
        <w:t>Place breaker run where EBS Excavation was performed or as the engineer directs. Compact breaker run using standard compaction conforming to standard spec 301.3.</w:t>
      </w:r>
    </w:p>
    <w:p w:rsidR="002B0633" w:rsidRPr="00A555F9" w:rsidRDefault="002B0633" w:rsidP="002B0633">
      <w:pPr>
        <w:pStyle w:val="spParagraph"/>
        <w:rPr>
          <w:rStyle w:val="spHeading"/>
        </w:rPr>
      </w:pPr>
      <w:r w:rsidRPr="00A555F9">
        <w:rPr>
          <w:rStyle w:val="spHeading"/>
        </w:rPr>
        <w:t>D  Measurement</w:t>
      </w:r>
    </w:p>
    <w:p w:rsidR="002B0633" w:rsidRDefault="002B0633" w:rsidP="002B0633">
      <w:pPr>
        <w:rPr>
          <w:spacing w:val="-2"/>
        </w:rPr>
      </w:pPr>
      <w:r>
        <w:rPr>
          <w:spacing w:val="-2"/>
        </w:rPr>
        <w:t xml:space="preserve">The department will determine weight or volume, adjust for moisture, and convert between weight and volume as specified in standard spec 301.4. </w:t>
      </w:r>
    </w:p>
    <w:p w:rsidR="002B0633" w:rsidRDefault="002B0633" w:rsidP="002B0633">
      <w:pPr>
        <w:rPr>
          <w:spacing w:val="-2"/>
        </w:rPr>
      </w:pPr>
      <w:r>
        <w:rPr>
          <w:spacing w:val="-2"/>
        </w:rPr>
        <w:t>The department will measure EBS Backfill by the cubic yard, acceptably completed</w:t>
      </w:r>
      <w:r>
        <w:t xml:space="preserve">. </w:t>
      </w:r>
    </w:p>
    <w:p w:rsidR="002B0633" w:rsidRPr="00A555F9" w:rsidRDefault="002B0633" w:rsidP="002B0633">
      <w:pPr>
        <w:pStyle w:val="spParagraph"/>
        <w:rPr>
          <w:rStyle w:val="spHeading"/>
        </w:rPr>
      </w:pPr>
      <w:r w:rsidRPr="00A555F9">
        <w:rPr>
          <w:rStyle w:val="spHeading"/>
        </w:rPr>
        <w:t>E  Payment</w:t>
      </w:r>
    </w:p>
    <w:p w:rsidR="002B0633" w:rsidRDefault="002B0633" w:rsidP="002B0633">
      <w:r>
        <w:t>The department will pay for measured quantities at the contract unit price under the following bid item:</w:t>
      </w:r>
    </w:p>
    <w:tbl>
      <w:tblPr>
        <w:tblW w:w="0" w:type="auto"/>
        <w:tblInd w:w="720" w:type="dxa"/>
        <w:tblLayout w:type="fixed"/>
        <w:tblLook w:val="0000" w:firstRow="0" w:lastRow="0" w:firstColumn="0" w:lastColumn="0" w:noHBand="0" w:noVBand="0"/>
      </w:tblPr>
      <w:tblGrid>
        <w:gridCol w:w="2718"/>
        <w:gridCol w:w="4860"/>
        <w:gridCol w:w="1278"/>
      </w:tblGrid>
      <w:tr w:rsidR="002B0633" w:rsidTr="004000A2">
        <w:tc>
          <w:tcPr>
            <w:tcW w:w="2718" w:type="dxa"/>
          </w:tcPr>
          <w:p w:rsidR="002B0633" w:rsidRPr="002B0633" w:rsidRDefault="002B0633" w:rsidP="002B0633">
            <w:pPr>
              <w:spacing w:before="0" w:after="0"/>
              <w:rPr>
                <w:spacing w:val="-2"/>
              </w:rPr>
            </w:pPr>
            <w:r w:rsidRPr="002B0633">
              <w:rPr>
                <w:spacing w:val="-2"/>
              </w:rPr>
              <w:t>ITEM NUMBER</w:t>
            </w:r>
          </w:p>
        </w:tc>
        <w:tc>
          <w:tcPr>
            <w:tcW w:w="4860" w:type="dxa"/>
          </w:tcPr>
          <w:p w:rsidR="002B0633" w:rsidRPr="002B0633" w:rsidRDefault="002B0633" w:rsidP="002B0633">
            <w:pPr>
              <w:spacing w:before="0" w:after="0"/>
              <w:rPr>
                <w:spacing w:val="-2"/>
              </w:rPr>
            </w:pPr>
            <w:r w:rsidRPr="002B0633">
              <w:rPr>
                <w:spacing w:val="-2"/>
              </w:rPr>
              <w:t>DESCRIPTION</w:t>
            </w:r>
          </w:p>
        </w:tc>
        <w:tc>
          <w:tcPr>
            <w:tcW w:w="1278" w:type="dxa"/>
          </w:tcPr>
          <w:p w:rsidR="002B0633" w:rsidRPr="002B0633" w:rsidRDefault="002B0633" w:rsidP="002B0633">
            <w:pPr>
              <w:spacing w:before="0" w:after="0"/>
              <w:rPr>
                <w:spacing w:val="-2"/>
              </w:rPr>
            </w:pPr>
            <w:r w:rsidRPr="002B0633">
              <w:rPr>
                <w:spacing w:val="-2"/>
              </w:rPr>
              <w:t>UNIT</w:t>
            </w:r>
          </w:p>
        </w:tc>
      </w:tr>
      <w:tr w:rsidR="002B0633" w:rsidTr="004000A2">
        <w:tc>
          <w:tcPr>
            <w:tcW w:w="2718" w:type="dxa"/>
          </w:tcPr>
          <w:p w:rsidR="002B0633" w:rsidRPr="002B0633" w:rsidRDefault="002B0633" w:rsidP="002B0633">
            <w:pPr>
              <w:spacing w:before="0" w:after="0"/>
              <w:rPr>
                <w:spacing w:val="-2"/>
              </w:rPr>
            </w:pPr>
            <w:r>
              <w:t>SPV.0035.002</w:t>
            </w:r>
          </w:p>
        </w:tc>
        <w:tc>
          <w:tcPr>
            <w:tcW w:w="4860" w:type="dxa"/>
          </w:tcPr>
          <w:p w:rsidR="002B0633" w:rsidRPr="002B0633" w:rsidRDefault="002B0633" w:rsidP="002B0633">
            <w:pPr>
              <w:spacing w:before="0" w:after="0"/>
              <w:rPr>
                <w:spacing w:val="-2"/>
              </w:rPr>
            </w:pPr>
            <w:r>
              <w:t>EBS Backfill</w:t>
            </w:r>
          </w:p>
        </w:tc>
        <w:tc>
          <w:tcPr>
            <w:tcW w:w="1278" w:type="dxa"/>
          </w:tcPr>
          <w:p w:rsidR="002B0633" w:rsidRPr="002B0633" w:rsidRDefault="002B0633" w:rsidP="002B0633">
            <w:pPr>
              <w:spacing w:before="0" w:after="0"/>
              <w:rPr>
                <w:spacing w:val="-2"/>
              </w:rPr>
            </w:pPr>
            <w:r w:rsidRPr="002B0633">
              <w:rPr>
                <w:spacing w:val="-2"/>
              </w:rPr>
              <w:t xml:space="preserve">CY </w:t>
            </w:r>
          </w:p>
        </w:tc>
      </w:tr>
    </w:tbl>
    <w:p w:rsidR="002B0633" w:rsidRDefault="002B0633" w:rsidP="002B0633">
      <w:r>
        <w:t>Payment for EBS Backfill is full compensation for providing and compacting breaker run in areas of EBS Excavation.</w:t>
      </w:r>
    </w:p>
    <w:p w:rsidR="002B0633" w:rsidRDefault="002B0633" w:rsidP="002B0633">
      <w:r>
        <w:t xml:space="preserve">The department will only pay for EBS Backfill at engineer-approved EBS Excavation locations. Work performed under standard spec 105.3 to correct unacceptable work is the contractor’s responsibility. </w:t>
      </w:r>
    </w:p>
    <w:p w:rsidR="002B0633" w:rsidRDefault="002B0633" w:rsidP="002B0633">
      <w:r>
        <w:t>The department will not pay for EBS Backfill to replace materials excavated to remove frost from newly constructed embankments or cut subgrades.</w:t>
      </w:r>
    </w:p>
    <w:p w:rsidR="00D547FF" w:rsidRPr="002C2585" w:rsidRDefault="00D547FF" w:rsidP="00C35DAB">
      <w:pPr>
        <w:pStyle w:val="1Heading1"/>
        <w:numPr>
          <w:ilvl w:val="0"/>
          <w:numId w:val="1"/>
        </w:numPr>
        <w:ind w:left="0" w:hanging="720"/>
      </w:pPr>
      <w:bookmarkStart w:id="41" w:name="_Toc511110304"/>
      <w:r>
        <w:t>Transport and Install State Furnished Traffic Signal Cabinet STH 11 &amp; 84TH ST/WILLOW RD</w:t>
      </w:r>
      <w:r w:rsidRPr="002C2585">
        <w:t>, Item SPV.0105.</w:t>
      </w:r>
      <w:r>
        <w:t>01</w:t>
      </w:r>
      <w:r w:rsidRPr="002C2585">
        <w:t>.</w:t>
      </w:r>
      <w:bookmarkEnd w:id="37"/>
      <w:bookmarkEnd w:id="41"/>
    </w:p>
    <w:p w:rsidR="00D547FF" w:rsidRPr="00D547FF" w:rsidRDefault="00D547FF" w:rsidP="00D547FF">
      <w:pPr>
        <w:rPr>
          <w:b/>
        </w:rPr>
      </w:pPr>
      <w:r w:rsidRPr="00D547FF">
        <w:rPr>
          <w:b/>
        </w:rPr>
        <w:t>A  Description</w:t>
      </w:r>
    </w:p>
    <w:p w:rsidR="00D547FF" w:rsidRPr="00D547FF" w:rsidRDefault="00D547FF" w:rsidP="00D547FF">
      <w:r w:rsidRPr="00D547FF">
        <w:t>This special provision describes the transporting and installing of department furnished materials for traffic signals.</w:t>
      </w:r>
    </w:p>
    <w:p w:rsidR="00D547FF" w:rsidRPr="00D547FF" w:rsidRDefault="00D547FF" w:rsidP="00D547FF">
      <w:pPr>
        <w:rPr>
          <w:b/>
        </w:rPr>
      </w:pPr>
      <w:r w:rsidRPr="00D547FF">
        <w:rPr>
          <w:b/>
        </w:rPr>
        <w:t>B  Materials</w:t>
      </w:r>
    </w:p>
    <w:p w:rsidR="00D547FF" w:rsidRPr="00D547FF" w:rsidRDefault="00D547FF" w:rsidP="00D547FF">
      <w:r w:rsidRPr="00D547FF">
        <w:t xml:space="preserve">Use materials furnished by the department including: the traffic signal controller and the traffic signal cabinet. </w:t>
      </w:r>
    </w:p>
    <w:p w:rsidR="00D547FF" w:rsidRPr="00D547FF" w:rsidRDefault="00D547FF" w:rsidP="00D547FF">
      <w:r w:rsidRPr="00D547FF">
        <w:t xml:space="preserve">Pick up the department furnished materials at the department’s Electrical Shop located at 935 South 60th Street, West Allis. Notify the department’s Electrical Field Unit at (414) 266-1170 and make arrangements for picking up the department furnished materials five (5) working days prior to picking the materials up. </w:t>
      </w:r>
    </w:p>
    <w:p w:rsidR="00D547FF" w:rsidRPr="00D547FF" w:rsidRDefault="00D547FF" w:rsidP="00D547FF">
      <w:r w:rsidRPr="00D547FF">
        <w:t xml:space="preserve">Provide all other needed materials in conformance with sections 651.2, 652.2, 653.2, 654.2, 655.2, 656.2, 657.2, 658.2 and 659.2 of the standard specifications. </w:t>
      </w:r>
    </w:p>
    <w:p w:rsidR="00D547FF" w:rsidRPr="00D547FF" w:rsidRDefault="00D547FF" w:rsidP="00D547FF">
      <w:pPr>
        <w:rPr>
          <w:b/>
        </w:rPr>
      </w:pPr>
      <w:r w:rsidRPr="00D547FF">
        <w:rPr>
          <w:b/>
        </w:rPr>
        <w:t>C  Construction</w:t>
      </w:r>
    </w:p>
    <w:p w:rsidR="00D547FF" w:rsidRPr="00D547FF" w:rsidRDefault="00D547FF" w:rsidP="00D547FF">
      <w:r w:rsidRPr="00D547FF">
        <w:t>Perform work in accordance with sections 651.3, 652.3, 653.3, 654.3, 655.3, 656.3, 657.3, 658.3 and 659.3 of the standard specifications except as specified below.</w:t>
      </w:r>
    </w:p>
    <w:p w:rsidR="00D547FF" w:rsidRPr="00D547FF" w:rsidRDefault="00D547FF" w:rsidP="00D547FF">
      <w:r w:rsidRPr="00D547FF">
        <w:t>Request a signal inspection of the completed signal installation to the project engineer at least five (5) working days prior to the time of the requested inspection. The departments’ Region Electrical personnel will perform the inspection.</w:t>
      </w:r>
    </w:p>
    <w:p w:rsidR="00D547FF" w:rsidRPr="00D547FF" w:rsidRDefault="00D547FF" w:rsidP="00D547FF">
      <w:r w:rsidRPr="00D547FF">
        <w:t xml:space="preserve">Coordinate directly with the department’s traffic signal cabinet vendor {TAPCO at 262-814-7327 or </w:t>
      </w:r>
      <w:hyperlink r:id="rId22" w:history="1">
        <w:r w:rsidRPr="00D547FF">
          <w:rPr>
            <w:rStyle w:val="Hyperlink"/>
            <w:spacing w:val="-2"/>
          </w:rPr>
          <w:t>rickk@tapconet.com</w:t>
        </w:r>
      </w:hyperlink>
      <w:r w:rsidRPr="00D547FF">
        <w:t xml:space="preserve"> / TCC at 651-439-1737 or mallwood@trafficcontrolcorp} to schedule the cabinet acceptance testing. Coordinate with the department’s Electrical Field Unit at (414)-266-1170 to participate in the acceptance testing. The department has final determination of the cabinet acceptance testing date and ti</w:t>
      </w:r>
      <w:r>
        <w:t>m</w:t>
      </w:r>
      <w:r w:rsidRPr="00D547FF">
        <w:t xml:space="preserve">e. </w:t>
      </w:r>
    </w:p>
    <w:p w:rsidR="00D547FF" w:rsidRPr="00D547FF" w:rsidRDefault="00D547FF" w:rsidP="00D547FF">
      <w:pPr>
        <w:rPr>
          <w:b/>
        </w:rPr>
      </w:pPr>
      <w:r w:rsidRPr="00D547FF">
        <w:rPr>
          <w:b/>
        </w:rPr>
        <w:t>D  Measurement</w:t>
      </w:r>
    </w:p>
    <w:p w:rsidR="00D547FF" w:rsidRDefault="00D547FF" w:rsidP="00D547FF">
      <w:r w:rsidRPr="00D547FF">
        <w:t>The department will measure Transport and Install Traffic Signal Cabinet STH 11 &amp; 84TH ST/WILLOW RD as a single lump sum unit of work in place and accepted.</w:t>
      </w:r>
    </w:p>
    <w:p w:rsidR="00D547FF" w:rsidRDefault="00D547FF" w:rsidP="00C35DAB">
      <w:pPr>
        <w:pStyle w:val="1Heading1"/>
        <w:numPr>
          <w:ilvl w:val="0"/>
          <w:numId w:val="1"/>
        </w:numPr>
        <w:ind w:left="0" w:hanging="720"/>
      </w:pPr>
      <w:bookmarkStart w:id="42" w:name="_Toc511110305"/>
      <w:r>
        <w:t>Transport Traffic Signal and Intersection Lighting</w:t>
      </w:r>
      <w:r w:rsidRPr="002C2585">
        <w:t xml:space="preserve"> </w:t>
      </w:r>
      <w:r>
        <w:t>Materials STH 11 &amp; 84TH ST/WILLOW RD</w:t>
      </w:r>
      <w:r w:rsidRPr="002C2585">
        <w:t>, Item SPV.0105.</w:t>
      </w:r>
      <w:r>
        <w:t>02</w:t>
      </w:r>
      <w:r w:rsidRPr="002C2585">
        <w:t>.</w:t>
      </w:r>
      <w:bookmarkEnd w:id="42"/>
    </w:p>
    <w:p w:rsidR="00D547FF" w:rsidRPr="00D547FF" w:rsidRDefault="00D547FF" w:rsidP="00D547FF">
      <w:pPr>
        <w:rPr>
          <w:b/>
        </w:rPr>
      </w:pPr>
      <w:r w:rsidRPr="00D547FF">
        <w:rPr>
          <w:b/>
        </w:rPr>
        <w:t>A  Description</w:t>
      </w:r>
    </w:p>
    <w:p w:rsidR="00D547FF" w:rsidRDefault="00D547FF" w:rsidP="00D547FF">
      <w:r>
        <w:t>This special provision describes the transporting of department furnished materials for traffic signals and intersection lighting.</w:t>
      </w:r>
    </w:p>
    <w:p w:rsidR="00D547FF" w:rsidRPr="00D547FF" w:rsidRDefault="00D547FF" w:rsidP="00D547FF">
      <w:pPr>
        <w:rPr>
          <w:b/>
        </w:rPr>
      </w:pPr>
      <w:r w:rsidRPr="00D547FF">
        <w:rPr>
          <w:b/>
        </w:rPr>
        <w:t>B  Materials</w:t>
      </w:r>
    </w:p>
    <w:p w:rsidR="00D547FF" w:rsidRDefault="00D547FF" w:rsidP="00D547FF">
      <w:r>
        <w:t xml:space="preserve">Transport materials furnished by the department including: </w:t>
      </w:r>
      <w:r w:rsidRPr="00E403FB">
        <w:t>Anchor rods,</w:t>
      </w:r>
      <w:r>
        <w:t xml:space="preserve"> monotube arms/poles and luminaire arms (to be installed on monotube assemblies). </w:t>
      </w:r>
    </w:p>
    <w:p w:rsidR="00D547FF" w:rsidRDefault="00D547FF" w:rsidP="00D547FF">
      <w:r>
        <w:t xml:space="preserve">Pick up the department furnished materials at the department’s Electrical Shop located at 935 South 60th Street, West Allis. Notify the department’s Electrical Field Unit at (414) 266-1170 and make arrangements for picking up the department furnished materials five (5) working days prior to picking the materials up. </w:t>
      </w:r>
    </w:p>
    <w:p w:rsidR="00D547FF" w:rsidRDefault="00D547FF" w:rsidP="00D547FF">
      <w:r>
        <w:t xml:space="preserve">Provide all other needed materials in conformance with sections 651.2, 652.2, 653.2, 654.2, 655.2, 656.2, 657.2, 658.2 and 659.2 of the standard specifications. </w:t>
      </w:r>
    </w:p>
    <w:p w:rsidR="00D547FF" w:rsidRPr="00D547FF" w:rsidRDefault="00D547FF" w:rsidP="00D547FF">
      <w:pPr>
        <w:rPr>
          <w:b/>
        </w:rPr>
      </w:pPr>
      <w:r w:rsidRPr="00D547FF">
        <w:rPr>
          <w:b/>
        </w:rPr>
        <w:t>C  Construction</w:t>
      </w:r>
    </w:p>
    <w:p w:rsidR="00D547FF" w:rsidRDefault="00D547FF" w:rsidP="00D547FF">
      <w:r>
        <w:t>Perform work in accordance with sections 651.3, 652.3, 653.3, 654.3, 655.3, 656.3, 657.3, 658.3 and 659.3 of the standard specifications except as specified below.</w:t>
      </w:r>
    </w:p>
    <w:p w:rsidR="00D547FF" w:rsidRPr="00D547FF" w:rsidRDefault="00D547FF" w:rsidP="00D547FF">
      <w:pPr>
        <w:rPr>
          <w:b/>
        </w:rPr>
      </w:pPr>
      <w:r w:rsidRPr="00D547FF">
        <w:rPr>
          <w:b/>
        </w:rPr>
        <w:t>D  Measurement</w:t>
      </w:r>
    </w:p>
    <w:p w:rsidR="00D547FF" w:rsidRDefault="00D547FF" w:rsidP="00D547FF">
      <w:r>
        <w:t>The department will measure Transport Traffic Signal and Intersection Lighting Materials STH 11 &amp; 84TH ST/WILLOW RD as a single lump sum unit of work in place and accepted.</w:t>
      </w:r>
    </w:p>
    <w:p w:rsidR="00D547FF" w:rsidRPr="00D547FF" w:rsidRDefault="00D547FF" w:rsidP="00D547FF">
      <w:pPr>
        <w:rPr>
          <w:b/>
        </w:rPr>
      </w:pPr>
      <w:r w:rsidRPr="00D547FF">
        <w:rPr>
          <w:b/>
        </w:rPr>
        <w:t>E  Payment</w:t>
      </w:r>
    </w:p>
    <w:p w:rsidR="00D547FF" w:rsidRDefault="00D547FF" w:rsidP="00D547FF">
      <w:r>
        <w:t>The department will pay for the measured quantity at the contract unit price under the following bid item:</w:t>
      </w:r>
    </w:p>
    <w:tbl>
      <w:tblPr>
        <w:tblW w:w="8748" w:type="dxa"/>
        <w:tblInd w:w="720" w:type="dxa"/>
        <w:tblLook w:val="0000" w:firstRow="0" w:lastRow="0" w:firstColumn="0" w:lastColumn="0" w:noHBand="0" w:noVBand="0"/>
      </w:tblPr>
      <w:tblGrid>
        <w:gridCol w:w="2010"/>
        <w:gridCol w:w="5418"/>
        <w:gridCol w:w="1320"/>
      </w:tblGrid>
      <w:tr w:rsidR="00D547FF" w:rsidRPr="00A8572B" w:rsidTr="00D547FF">
        <w:trPr>
          <w:trHeight w:val="333"/>
        </w:trPr>
        <w:tc>
          <w:tcPr>
            <w:tcW w:w="2010" w:type="dxa"/>
          </w:tcPr>
          <w:p w:rsidR="00D547FF" w:rsidRPr="00A8572B" w:rsidRDefault="00D547FF" w:rsidP="00B456F5">
            <w:pPr>
              <w:spacing w:before="0" w:after="0"/>
            </w:pPr>
            <w:r w:rsidRPr="00A8572B">
              <w:t>ITEM NUMBER</w:t>
            </w:r>
          </w:p>
        </w:tc>
        <w:tc>
          <w:tcPr>
            <w:tcW w:w="5418" w:type="dxa"/>
          </w:tcPr>
          <w:p w:rsidR="00D547FF" w:rsidRPr="00A8572B" w:rsidRDefault="00D547FF" w:rsidP="00B456F5">
            <w:pPr>
              <w:spacing w:before="0" w:after="0"/>
            </w:pPr>
            <w:r w:rsidRPr="00A8572B">
              <w:t>DESCRIPTION</w:t>
            </w:r>
          </w:p>
        </w:tc>
        <w:tc>
          <w:tcPr>
            <w:tcW w:w="1320" w:type="dxa"/>
          </w:tcPr>
          <w:p w:rsidR="00D547FF" w:rsidRPr="00A8572B" w:rsidRDefault="00D547FF" w:rsidP="00B456F5">
            <w:pPr>
              <w:spacing w:before="0" w:after="0"/>
            </w:pPr>
            <w:r w:rsidRPr="00A8572B">
              <w:t>UNIT</w:t>
            </w:r>
          </w:p>
        </w:tc>
      </w:tr>
      <w:tr w:rsidR="00D547FF" w:rsidRPr="00A8572B" w:rsidTr="004000A2">
        <w:tc>
          <w:tcPr>
            <w:tcW w:w="2010" w:type="dxa"/>
          </w:tcPr>
          <w:p w:rsidR="00D547FF" w:rsidRPr="00A8572B" w:rsidRDefault="00D547FF" w:rsidP="00B456F5">
            <w:pPr>
              <w:spacing w:before="0" w:after="0"/>
            </w:pPr>
            <w:r>
              <w:t>SPV.0105.02</w:t>
            </w:r>
          </w:p>
        </w:tc>
        <w:tc>
          <w:tcPr>
            <w:tcW w:w="5418" w:type="dxa"/>
          </w:tcPr>
          <w:p w:rsidR="00D547FF" w:rsidRPr="00A8572B" w:rsidRDefault="00D547FF" w:rsidP="00B456F5">
            <w:pPr>
              <w:spacing w:before="0" w:after="0"/>
            </w:pPr>
            <w:r>
              <w:t>Transport</w:t>
            </w:r>
            <w:r w:rsidRPr="00A8572B">
              <w:t xml:space="preserve"> Traffic Signal and Intersecti</w:t>
            </w:r>
            <w:r>
              <w:t>on Lighting Materials STH 11 &amp; 84TH ST/WILLOW RD</w:t>
            </w:r>
          </w:p>
        </w:tc>
        <w:tc>
          <w:tcPr>
            <w:tcW w:w="1320" w:type="dxa"/>
          </w:tcPr>
          <w:p w:rsidR="00D547FF" w:rsidRPr="00A8572B" w:rsidRDefault="00D547FF" w:rsidP="00B456F5">
            <w:pPr>
              <w:spacing w:before="0" w:after="0"/>
            </w:pPr>
            <w:r w:rsidRPr="00A8572B">
              <w:t>LS</w:t>
            </w:r>
          </w:p>
        </w:tc>
      </w:tr>
    </w:tbl>
    <w:p w:rsidR="00D547FF" w:rsidRDefault="00D547FF" w:rsidP="00D547FF">
      <w:r>
        <w:t xml:space="preserve">Payment is full compensation for transporting the </w:t>
      </w:r>
      <w:r w:rsidRPr="00E403FB">
        <w:t>an</w:t>
      </w:r>
      <w:r>
        <w:t>chor</w:t>
      </w:r>
      <w:r w:rsidRPr="00E403FB">
        <w:t xml:space="preserve"> rods,</w:t>
      </w:r>
      <w:r>
        <w:t xml:space="preserve"> monotube poles</w:t>
      </w:r>
      <w:r w:rsidRPr="00E403FB">
        <w:t>/arms</w:t>
      </w:r>
      <w:r>
        <w:t xml:space="preserve"> and luminaire arms (to be installed on monotubes).  Installation of these materials is included under a separate pay item.</w:t>
      </w:r>
    </w:p>
    <w:p w:rsidR="00B456F5" w:rsidRDefault="00B456F5" w:rsidP="00C35DAB">
      <w:pPr>
        <w:pStyle w:val="1Heading1"/>
        <w:numPr>
          <w:ilvl w:val="0"/>
          <w:numId w:val="1"/>
        </w:numPr>
        <w:ind w:left="0" w:hanging="720"/>
      </w:pPr>
      <w:bookmarkStart w:id="43" w:name="_Toc511110306"/>
      <w:r>
        <w:t>Transport and Install State Furnished Emergency Vehicle Preemption (EVP) Detector Head,</w:t>
      </w:r>
      <w:r w:rsidRPr="00227B38">
        <w:t xml:space="preserve"> </w:t>
      </w:r>
      <w:r>
        <w:fldChar w:fldCharType="begin">
          <w:ffData>
            <w:name w:val="Text2"/>
            <w:enabled/>
            <w:calcOnExit w:val="0"/>
            <w:textInput>
              <w:default w:val="{Fill in Intersection}"/>
            </w:textInput>
          </w:ffData>
        </w:fldChar>
      </w:r>
      <w:r>
        <w:instrText xml:space="preserve"> FORMTEXT </w:instrText>
      </w:r>
      <w:r>
        <w:fldChar w:fldCharType="separate"/>
      </w:r>
      <w:r>
        <w:t>STH 11 &amp; 84th St/Willow Rd</w:t>
      </w:r>
      <w:r>
        <w:fldChar w:fldCharType="end"/>
      </w:r>
      <w:r w:rsidRPr="00C35DAB">
        <w:t xml:space="preserve">, </w:t>
      </w:r>
      <w:r>
        <w:t xml:space="preserve"> Item SPV.0105.03</w:t>
      </w:r>
      <w:bookmarkEnd w:id="43"/>
    </w:p>
    <w:p w:rsidR="00B456F5" w:rsidRPr="00B456F5" w:rsidRDefault="00B456F5" w:rsidP="00B456F5">
      <w:pPr>
        <w:rPr>
          <w:b/>
        </w:rPr>
      </w:pPr>
      <w:r w:rsidRPr="00B456F5">
        <w:rPr>
          <w:b/>
        </w:rPr>
        <w:t>A  Description</w:t>
      </w:r>
    </w:p>
    <w:p w:rsidR="00B456F5" w:rsidRDefault="00B456F5" w:rsidP="00B456F5">
      <w:r>
        <w:t>This special provision describes the transporting and installing of department furnished Emergency Vehicle Preemption (EVP) Detector Heads and mounting brackets</w:t>
      </w:r>
      <w:r w:rsidRPr="00B456F5">
        <w:rPr>
          <w:color w:val="FF0000"/>
        </w:rPr>
        <w:t xml:space="preserve"> </w:t>
      </w:r>
      <w:r w:rsidRPr="00667270">
        <w:t>at</w:t>
      </w:r>
      <w:r w:rsidRPr="00B456F5">
        <w:rPr>
          <w:color w:val="FF0000"/>
        </w:rPr>
        <w:t xml:space="preserve"> </w:t>
      </w:r>
      <w:r>
        <w:fldChar w:fldCharType="begin">
          <w:ffData>
            <w:name w:val="Text5"/>
            <w:enabled/>
            <w:calcOnExit w:val="0"/>
            <w:textInput>
              <w:default w:val="{Fill in Intersection}"/>
            </w:textInput>
          </w:ffData>
        </w:fldChar>
      </w:r>
      <w:r>
        <w:instrText xml:space="preserve"> FORMTEXT </w:instrText>
      </w:r>
      <w:r>
        <w:fldChar w:fldCharType="separate"/>
      </w:r>
      <w:r>
        <w:rPr>
          <w:noProof/>
        </w:rPr>
        <w:t>STH 11 &amp; 84th St/Willow Rd</w:t>
      </w:r>
      <w:r>
        <w:fldChar w:fldCharType="end"/>
      </w:r>
      <w:r w:rsidRPr="00CE1BF4">
        <w:t>.</w:t>
      </w:r>
      <w:r w:rsidRPr="00B456F5">
        <w:rPr>
          <w:spacing w:val="-2"/>
        </w:rPr>
        <w:t xml:space="preserve"> </w:t>
      </w:r>
    </w:p>
    <w:p w:rsidR="00B456F5" w:rsidRPr="00B456F5" w:rsidRDefault="00B456F5" w:rsidP="00B456F5">
      <w:pPr>
        <w:rPr>
          <w:b/>
        </w:rPr>
      </w:pPr>
      <w:r w:rsidRPr="00B456F5">
        <w:rPr>
          <w:b/>
        </w:rPr>
        <w:t>B  Materials</w:t>
      </w:r>
    </w:p>
    <w:p w:rsidR="00B456F5" w:rsidRDefault="00B456F5" w:rsidP="00B456F5">
      <w:r>
        <w:t>Pick up the department furnished materials at the department’s Electrical Shop located at 935 South 60</w:t>
      </w:r>
      <w:r w:rsidRPr="00B456F5">
        <w:rPr>
          <w:vertAlign w:val="superscript"/>
        </w:rPr>
        <w:t>th</w:t>
      </w:r>
      <w:r>
        <w:t xml:space="preserve"> Street, West Allis. Notify the department’s Electrical Field Unit at (414) 266-1170 and make arrangements for picking up the department furnished materials</w:t>
      </w:r>
      <w:r w:rsidRPr="00B456F5">
        <w:rPr>
          <w:color w:val="FF0000"/>
        </w:rPr>
        <w:t xml:space="preserve"> </w:t>
      </w:r>
      <w:r w:rsidRPr="00667270">
        <w:t xml:space="preserve">five </w:t>
      </w:r>
      <w:r>
        <w:t xml:space="preserve">working days prior to picking the materials up. </w:t>
      </w:r>
    </w:p>
    <w:p w:rsidR="00B456F5" w:rsidRPr="00B456F5" w:rsidRDefault="00B456F5" w:rsidP="00B456F5">
      <w:pPr>
        <w:rPr>
          <w:b/>
        </w:rPr>
      </w:pPr>
      <w:r w:rsidRPr="00B456F5">
        <w:rPr>
          <w:b/>
        </w:rPr>
        <w:t>C  Construction</w:t>
      </w:r>
    </w:p>
    <w:p w:rsidR="00B456F5" w:rsidRPr="00667270" w:rsidRDefault="00B456F5" w:rsidP="00B456F5">
      <w:r>
        <w:t xml:space="preserve">Install the EVP detector heads as shown on the plans. The department will determine the exact location to ensure that the installation does not create a sight obstruction. </w:t>
      </w:r>
      <w:r w:rsidRPr="00667270">
        <w:t xml:space="preserve">Mount the EVP detector heads and wire them per manufacturer instructions.  </w:t>
      </w:r>
      <w:r w:rsidRPr="00FD453D">
        <w:t>For a cabinet that is not operating the signal, the contractor will terminate the ends</w:t>
      </w:r>
      <w:r>
        <w:t xml:space="preserve"> and install the discriminators and card rack in the cabinet</w:t>
      </w:r>
      <w:r w:rsidRPr="00FD453D">
        <w:t>. If the cabinet is operating the signal, the cabinet wiring will be done by the department</w:t>
      </w:r>
    </w:p>
    <w:p w:rsidR="00B456F5" w:rsidRDefault="00B456F5" w:rsidP="00B456F5"/>
    <w:p w:rsidR="00B456F5" w:rsidRPr="00667270" w:rsidRDefault="00B456F5" w:rsidP="00B456F5">
      <w:r>
        <w:t>Notify the department’s Electrical shop at (414) 266-1170 upon completion of the installation of the Emergency Vehicle Preemption (EVP) Detector Heads.</w:t>
      </w:r>
    </w:p>
    <w:p w:rsidR="00B456F5" w:rsidRPr="00B456F5" w:rsidRDefault="00B456F5" w:rsidP="00B456F5">
      <w:pPr>
        <w:rPr>
          <w:b/>
        </w:rPr>
      </w:pPr>
      <w:r w:rsidRPr="00B456F5">
        <w:rPr>
          <w:b/>
        </w:rPr>
        <w:t>D  Measurement</w:t>
      </w:r>
    </w:p>
    <w:p w:rsidR="00B456F5" w:rsidRDefault="00B456F5" w:rsidP="00B456F5">
      <w:r>
        <w:t>The department will measure transporting and installing of department furnished Emergency Vehicle Preemption (EVP) Detector Heads as a single lump sum unit of work in place and accepted.</w:t>
      </w:r>
    </w:p>
    <w:p w:rsidR="00B456F5" w:rsidRPr="00B456F5" w:rsidRDefault="00B456F5" w:rsidP="00B456F5">
      <w:pPr>
        <w:rPr>
          <w:b/>
        </w:rPr>
      </w:pPr>
      <w:r w:rsidRPr="00B456F5">
        <w:rPr>
          <w:b/>
        </w:rPr>
        <w:t>E  Payment</w:t>
      </w:r>
    </w:p>
    <w:p w:rsidR="00B456F5" w:rsidRDefault="00B456F5" w:rsidP="00B456F5">
      <w:r>
        <w:t>The department will pay for measured quantities at the contract unit price under the following bid item:</w:t>
      </w:r>
    </w:p>
    <w:tbl>
      <w:tblPr>
        <w:tblW w:w="0" w:type="auto"/>
        <w:tblInd w:w="720" w:type="dxa"/>
        <w:tblLook w:val="04A0" w:firstRow="1" w:lastRow="0" w:firstColumn="1" w:lastColumn="0" w:noHBand="0" w:noVBand="1"/>
      </w:tblPr>
      <w:tblGrid>
        <w:gridCol w:w="2885"/>
        <w:gridCol w:w="4674"/>
        <w:gridCol w:w="1081"/>
      </w:tblGrid>
      <w:tr w:rsidR="00B456F5" w:rsidTr="004000A2">
        <w:tc>
          <w:tcPr>
            <w:tcW w:w="2950" w:type="dxa"/>
          </w:tcPr>
          <w:p w:rsidR="00B456F5" w:rsidRDefault="00B456F5" w:rsidP="00B456F5">
            <w:pPr>
              <w:spacing w:before="0" w:after="0"/>
            </w:pPr>
            <w:r>
              <w:t>ITEM NUMBER</w:t>
            </w:r>
          </w:p>
        </w:tc>
        <w:tc>
          <w:tcPr>
            <w:tcW w:w="4808" w:type="dxa"/>
          </w:tcPr>
          <w:p w:rsidR="00B456F5" w:rsidRDefault="00B456F5" w:rsidP="00B456F5">
            <w:pPr>
              <w:spacing w:before="0" w:after="0"/>
            </w:pPr>
            <w:r>
              <w:t>DESCRIPTION</w:t>
            </w:r>
          </w:p>
        </w:tc>
        <w:tc>
          <w:tcPr>
            <w:tcW w:w="1098" w:type="dxa"/>
          </w:tcPr>
          <w:p w:rsidR="00B456F5" w:rsidRDefault="00B456F5" w:rsidP="00B456F5">
            <w:pPr>
              <w:spacing w:before="0" w:after="0"/>
            </w:pPr>
            <w:r>
              <w:t>UNIT</w:t>
            </w:r>
          </w:p>
        </w:tc>
      </w:tr>
      <w:tr w:rsidR="00B456F5" w:rsidTr="004000A2">
        <w:tc>
          <w:tcPr>
            <w:tcW w:w="2950" w:type="dxa"/>
          </w:tcPr>
          <w:p w:rsidR="00B456F5" w:rsidRDefault="00B456F5" w:rsidP="00B456F5">
            <w:pPr>
              <w:spacing w:before="0" w:after="0"/>
            </w:pPr>
            <w:r>
              <w:t>SPV.0105.03</w:t>
            </w:r>
          </w:p>
        </w:tc>
        <w:tc>
          <w:tcPr>
            <w:tcW w:w="4808" w:type="dxa"/>
          </w:tcPr>
          <w:p w:rsidR="00B456F5" w:rsidRDefault="00B456F5" w:rsidP="00B456F5">
            <w:pPr>
              <w:spacing w:before="0" w:after="0"/>
            </w:pPr>
            <w:r>
              <w:t xml:space="preserve">Transport and Install State Furnished Emergency Vehicle Preemption (EVP) Detector Head, </w:t>
            </w:r>
            <w:r>
              <w:fldChar w:fldCharType="begin">
                <w:ffData>
                  <w:name w:val="Text11"/>
                  <w:enabled/>
                  <w:calcOnExit w:val="0"/>
                  <w:textInput>
                    <w:default w:val="{Fill in Intersection}"/>
                  </w:textInput>
                </w:ffData>
              </w:fldChar>
            </w:r>
            <w:r>
              <w:instrText xml:space="preserve"> FORMTEXT </w:instrText>
            </w:r>
            <w:r>
              <w:fldChar w:fldCharType="separate"/>
            </w:r>
            <w:r>
              <w:rPr>
                <w:noProof/>
              </w:rPr>
              <w:t>STH 11 &amp; 84th St/Willow Rd</w:t>
            </w:r>
            <w:r>
              <w:fldChar w:fldCharType="end"/>
            </w:r>
          </w:p>
        </w:tc>
        <w:tc>
          <w:tcPr>
            <w:tcW w:w="1098" w:type="dxa"/>
          </w:tcPr>
          <w:p w:rsidR="00B456F5" w:rsidRDefault="00B456F5" w:rsidP="00B456F5">
            <w:pPr>
              <w:spacing w:before="0" w:after="0"/>
            </w:pPr>
            <w:r>
              <w:t>LS</w:t>
            </w:r>
          </w:p>
        </w:tc>
      </w:tr>
    </w:tbl>
    <w:p w:rsidR="00B456F5" w:rsidRDefault="00B456F5" w:rsidP="00B456F5">
      <w:r>
        <w:t xml:space="preserve">Payment is full compensation for transporting and installing of department furnished Emergency Vehicle Preemption (EVP) Detector Heads and mounting brackets. </w:t>
      </w:r>
    </w:p>
    <w:p w:rsidR="009C2758" w:rsidRDefault="009C2758" w:rsidP="00C35DAB">
      <w:pPr>
        <w:pStyle w:val="1Heading1"/>
        <w:numPr>
          <w:ilvl w:val="0"/>
          <w:numId w:val="1"/>
        </w:numPr>
        <w:ind w:left="0" w:hanging="720"/>
      </w:pPr>
      <w:bookmarkStart w:id="44" w:name="_Toc511110307"/>
      <w:r>
        <w:t>Transport and Install State Furnished Emergency Vehicle Preemption (EVP) Detector Head,</w:t>
      </w:r>
      <w:r w:rsidRPr="00227B38">
        <w:t xml:space="preserve"> </w:t>
      </w:r>
      <w:r>
        <w:fldChar w:fldCharType="begin">
          <w:ffData>
            <w:name w:val="Text2"/>
            <w:enabled/>
            <w:calcOnExit w:val="0"/>
            <w:textInput>
              <w:default w:val="{Fill in Intersection}"/>
            </w:textInput>
          </w:ffData>
        </w:fldChar>
      </w:r>
      <w:r>
        <w:instrText xml:space="preserve"> FORMTEXT </w:instrText>
      </w:r>
      <w:r>
        <w:fldChar w:fldCharType="separate"/>
      </w:r>
      <w:r>
        <w:t>STH 11 &amp; WILLOW RD/BUCYRUS ERIE ENT</w:t>
      </w:r>
      <w:r>
        <w:fldChar w:fldCharType="end"/>
      </w:r>
      <w:r w:rsidRPr="00C35DAB">
        <w:t xml:space="preserve">, </w:t>
      </w:r>
      <w:r>
        <w:t xml:space="preserve"> Item SPV.0105.04</w:t>
      </w:r>
      <w:bookmarkEnd w:id="44"/>
    </w:p>
    <w:p w:rsidR="009C2758" w:rsidRPr="009C2758" w:rsidRDefault="009C2758" w:rsidP="009C2758">
      <w:pPr>
        <w:rPr>
          <w:b/>
        </w:rPr>
      </w:pPr>
      <w:r w:rsidRPr="009C2758">
        <w:rPr>
          <w:b/>
        </w:rPr>
        <w:t>A  Description</w:t>
      </w:r>
    </w:p>
    <w:p w:rsidR="009C2758" w:rsidRDefault="009C2758" w:rsidP="009C2758">
      <w:r>
        <w:t>This special provision describes the transporting and installing of department furnished Emergency Vehicle Preemption (EVP) Detector Heads and mounting brackets</w:t>
      </w:r>
      <w:r w:rsidRPr="009C2758">
        <w:rPr>
          <w:color w:val="FF0000"/>
        </w:rPr>
        <w:t xml:space="preserve"> </w:t>
      </w:r>
      <w:r w:rsidRPr="00667270">
        <w:t>at</w:t>
      </w:r>
      <w:r w:rsidRPr="009C2758">
        <w:rPr>
          <w:color w:val="FF0000"/>
        </w:rPr>
        <w:t xml:space="preserve"> </w:t>
      </w:r>
      <w:r>
        <w:fldChar w:fldCharType="begin">
          <w:ffData>
            <w:name w:val="Text5"/>
            <w:enabled/>
            <w:calcOnExit w:val="0"/>
            <w:textInput>
              <w:default w:val="{Fill in Intersection}"/>
            </w:textInput>
          </w:ffData>
        </w:fldChar>
      </w:r>
      <w:r>
        <w:instrText xml:space="preserve"> FORMTEXT </w:instrText>
      </w:r>
      <w:r>
        <w:fldChar w:fldCharType="separate"/>
      </w:r>
      <w:r>
        <w:rPr>
          <w:noProof/>
        </w:rPr>
        <w:t>STH 11 &amp; WILLOW RD/BUCYRUS ERIE ENT</w:t>
      </w:r>
      <w:r>
        <w:fldChar w:fldCharType="end"/>
      </w:r>
      <w:r w:rsidRPr="00CE1BF4">
        <w:t>.</w:t>
      </w:r>
      <w:r w:rsidRPr="009C2758">
        <w:rPr>
          <w:spacing w:val="-2"/>
        </w:rPr>
        <w:t xml:space="preserve"> </w:t>
      </w:r>
    </w:p>
    <w:p w:rsidR="009C2758" w:rsidRPr="009C2758" w:rsidRDefault="009C2758" w:rsidP="009C2758">
      <w:pPr>
        <w:rPr>
          <w:b/>
        </w:rPr>
      </w:pPr>
      <w:r w:rsidRPr="009C2758">
        <w:rPr>
          <w:b/>
        </w:rPr>
        <w:t>B  Materials</w:t>
      </w:r>
    </w:p>
    <w:p w:rsidR="009C2758" w:rsidRDefault="009C2758" w:rsidP="009C2758">
      <w:r>
        <w:t>Pick up the department furnished materials at the department’s Electrical Shop located at 935 South 60</w:t>
      </w:r>
      <w:r w:rsidRPr="009C2758">
        <w:rPr>
          <w:vertAlign w:val="superscript"/>
        </w:rPr>
        <w:t>th</w:t>
      </w:r>
      <w:r>
        <w:t xml:space="preserve"> Street, West Allis. Notify the department’s Electrical Field Unit at (414) 266-1170 and make arrangements for picking up the department furnished materials</w:t>
      </w:r>
      <w:r w:rsidRPr="009C2758">
        <w:rPr>
          <w:color w:val="FF0000"/>
        </w:rPr>
        <w:t xml:space="preserve"> </w:t>
      </w:r>
      <w:r w:rsidRPr="00667270">
        <w:t xml:space="preserve">five </w:t>
      </w:r>
      <w:r>
        <w:t xml:space="preserve">working days prior to picking the materials up. </w:t>
      </w:r>
    </w:p>
    <w:p w:rsidR="009C2758" w:rsidRPr="009C2758" w:rsidRDefault="009C2758" w:rsidP="009C2758">
      <w:pPr>
        <w:rPr>
          <w:b/>
        </w:rPr>
      </w:pPr>
      <w:r w:rsidRPr="009C2758">
        <w:rPr>
          <w:b/>
        </w:rPr>
        <w:t>C  Construction</w:t>
      </w:r>
    </w:p>
    <w:p w:rsidR="009C2758" w:rsidRPr="00667270" w:rsidRDefault="009C2758" w:rsidP="009C2758">
      <w:r>
        <w:t xml:space="preserve">Install the EVP detector heads as shown on the plans. The department will determine the exact location to ensure that the installation does not create a sight obstruction. </w:t>
      </w:r>
      <w:r w:rsidRPr="00667270">
        <w:t xml:space="preserve">Mount the EVP detector heads and wire them per manufacturer instructions.  </w:t>
      </w:r>
      <w:r w:rsidRPr="00FD453D">
        <w:t>For a cabinet that is not operating the signal, the contractor will terminate the ends</w:t>
      </w:r>
      <w:r>
        <w:t xml:space="preserve"> and install the discriminators and card rack in the cabinet</w:t>
      </w:r>
      <w:r w:rsidRPr="00FD453D">
        <w:t>. If the cabinet is operating the signal, the cabinet wiring will be done by the department</w:t>
      </w:r>
    </w:p>
    <w:p w:rsidR="009C2758" w:rsidRPr="00667270" w:rsidRDefault="009C2758" w:rsidP="009C2758">
      <w:r>
        <w:t>Notify the department’s Electrical shop at (414) 266-1170 upon completion of the installation of the Emergency Vehicle Preemption (EVP) Detector Heads.</w:t>
      </w:r>
    </w:p>
    <w:p w:rsidR="009C2758" w:rsidRPr="009C2758" w:rsidRDefault="009C2758" w:rsidP="009C2758">
      <w:pPr>
        <w:rPr>
          <w:b/>
        </w:rPr>
      </w:pPr>
      <w:r w:rsidRPr="009C2758">
        <w:rPr>
          <w:b/>
        </w:rPr>
        <w:t>D  Measurement</w:t>
      </w:r>
    </w:p>
    <w:p w:rsidR="009C2758" w:rsidRDefault="009C2758" w:rsidP="009C2758">
      <w:r>
        <w:t>The department will measure transporting and installing of department furnished Emergency Vehicle Preemption (EVP) Detector Heads as a single lump sum unit of work in place and accepted.</w:t>
      </w:r>
    </w:p>
    <w:p w:rsidR="009C2758" w:rsidRPr="009C2758" w:rsidRDefault="009C2758" w:rsidP="009C2758">
      <w:pPr>
        <w:rPr>
          <w:b/>
        </w:rPr>
      </w:pPr>
      <w:r w:rsidRPr="009C2758">
        <w:rPr>
          <w:b/>
        </w:rPr>
        <w:t>E  Payment</w:t>
      </w:r>
    </w:p>
    <w:p w:rsidR="009C2758" w:rsidRDefault="009C2758" w:rsidP="009C2758">
      <w:r>
        <w:t>The department will pay for measured quantities at the contract unit price under the following bid item:</w:t>
      </w:r>
    </w:p>
    <w:tbl>
      <w:tblPr>
        <w:tblW w:w="0" w:type="auto"/>
        <w:tblInd w:w="720" w:type="dxa"/>
        <w:tblLook w:val="04A0" w:firstRow="1" w:lastRow="0" w:firstColumn="1" w:lastColumn="0" w:noHBand="0" w:noVBand="1"/>
      </w:tblPr>
      <w:tblGrid>
        <w:gridCol w:w="2885"/>
        <w:gridCol w:w="4674"/>
        <w:gridCol w:w="1081"/>
      </w:tblGrid>
      <w:tr w:rsidR="009C2758" w:rsidTr="004000A2">
        <w:tc>
          <w:tcPr>
            <w:tcW w:w="2950" w:type="dxa"/>
          </w:tcPr>
          <w:p w:rsidR="009C2758" w:rsidRDefault="009C2758" w:rsidP="009C2758">
            <w:pPr>
              <w:spacing w:before="0" w:after="0"/>
            </w:pPr>
            <w:r>
              <w:t>ITEM NUMBER</w:t>
            </w:r>
          </w:p>
        </w:tc>
        <w:tc>
          <w:tcPr>
            <w:tcW w:w="4808" w:type="dxa"/>
          </w:tcPr>
          <w:p w:rsidR="009C2758" w:rsidRDefault="009C2758" w:rsidP="009C2758">
            <w:pPr>
              <w:spacing w:before="0" w:after="0"/>
            </w:pPr>
            <w:r>
              <w:t>DESCRIPTION</w:t>
            </w:r>
          </w:p>
        </w:tc>
        <w:tc>
          <w:tcPr>
            <w:tcW w:w="1098" w:type="dxa"/>
          </w:tcPr>
          <w:p w:rsidR="009C2758" w:rsidRDefault="009C2758" w:rsidP="009C2758">
            <w:pPr>
              <w:spacing w:before="0" w:after="0"/>
            </w:pPr>
            <w:r>
              <w:t>UNIT</w:t>
            </w:r>
          </w:p>
        </w:tc>
      </w:tr>
      <w:tr w:rsidR="009C2758" w:rsidTr="004000A2">
        <w:tc>
          <w:tcPr>
            <w:tcW w:w="2950" w:type="dxa"/>
          </w:tcPr>
          <w:p w:rsidR="009C2758" w:rsidRDefault="009C2758" w:rsidP="009C2758">
            <w:pPr>
              <w:spacing w:before="0" w:after="0"/>
            </w:pPr>
            <w:r>
              <w:t>SPV.0105.04</w:t>
            </w:r>
          </w:p>
        </w:tc>
        <w:tc>
          <w:tcPr>
            <w:tcW w:w="4808" w:type="dxa"/>
          </w:tcPr>
          <w:p w:rsidR="009C2758" w:rsidRDefault="009C2758" w:rsidP="009C2758">
            <w:pPr>
              <w:spacing w:before="0" w:after="0"/>
            </w:pPr>
            <w:r>
              <w:t xml:space="preserve">Transport and Install State Furnished Emergency Vehicle Preemption (EVP) Detector Head, </w:t>
            </w:r>
            <w:r>
              <w:fldChar w:fldCharType="begin">
                <w:ffData>
                  <w:name w:val="Text11"/>
                  <w:enabled/>
                  <w:calcOnExit w:val="0"/>
                  <w:textInput>
                    <w:default w:val="{Fill in Intersection}"/>
                  </w:textInput>
                </w:ffData>
              </w:fldChar>
            </w:r>
            <w:r>
              <w:instrText xml:space="preserve"> FORMTEXT </w:instrText>
            </w:r>
            <w:r>
              <w:fldChar w:fldCharType="separate"/>
            </w:r>
            <w:r>
              <w:rPr>
                <w:noProof/>
              </w:rPr>
              <w:t>STH 11 &amp; WILLOW RD/BUCYRUS ERIE ENT</w:t>
            </w:r>
            <w:r>
              <w:fldChar w:fldCharType="end"/>
            </w:r>
          </w:p>
        </w:tc>
        <w:tc>
          <w:tcPr>
            <w:tcW w:w="1098" w:type="dxa"/>
          </w:tcPr>
          <w:p w:rsidR="009C2758" w:rsidRDefault="009C2758" w:rsidP="009C2758">
            <w:pPr>
              <w:spacing w:before="0" w:after="0"/>
            </w:pPr>
            <w:r>
              <w:t>LS</w:t>
            </w:r>
          </w:p>
        </w:tc>
      </w:tr>
    </w:tbl>
    <w:p w:rsidR="009C2758" w:rsidRDefault="009C2758" w:rsidP="009C2758">
      <w:r>
        <w:t xml:space="preserve">Payment is full compensation for transporting and installing of department furnished Emergency Vehicle Preemption (EVP) Detector Heads and mounting brackets. </w:t>
      </w:r>
    </w:p>
    <w:p w:rsidR="00B456F5" w:rsidRDefault="00D408F1" w:rsidP="00C35DAB">
      <w:pPr>
        <w:pStyle w:val="1Heading1"/>
        <w:numPr>
          <w:ilvl w:val="0"/>
          <w:numId w:val="1"/>
        </w:numPr>
        <w:ind w:left="0" w:hanging="720"/>
      </w:pPr>
      <w:bookmarkStart w:id="45" w:name="_Toc511110308"/>
      <w:r>
        <w:t>Temporary Sloped Nose Asphalt, Item SPV.0165.01</w:t>
      </w:r>
      <w:bookmarkEnd w:id="45"/>
    </w:p>
    <w:p w:rsidR="003B5006" w:rsidRPr="001F19F9" w:rsidRDefault="003B5006" w:rsidP="003B5006">
      <w:pPr>
        <w:pStyle w:val="spParagraph"/>
        <w:rPr>
          <w:rStyle w:val="spHeading"/>
        </w:rPr>
      </w:pPr>
      <w:r w:rsidRPr="001F19F9">
        <w:rPr>
          <w:rStyle w:val="spHeading"/>
        </w:rPr>
        <w:t>A  Description</w:t>
      </w:r>
    </w:p>
    <w:p w:rsidR="003B5006" w:rsidRDefault="003B5006" w:rsidP="003B5006">
      <w:pPr>
        <w:pStyle w:val="spParagraph"/>
      </w:pPr>
      <w:r w:rsidRPr="001200DE">
        <w:t xml:space="preserve">This special provision describes providing a </w:t>
      </w:r>
      <w:r w:rsidR="00C35DAB">
        <w:t xml:space="preserve">temporary </w:t>
      </w:r>
      <w:r w:rsidR="00572F33">
        <w:t>asphalt sloped median nose</w:t>
      </w:r>
      <w:r w:rsidR="00C35DAB">
        <w:t xml:space="preserve"> at the </w:t>
      </w:r>
      <w:r w:rsidR="00572F33">
        <w:t>match points of the new concrete pavement with the temporary pavement transitions</w:t>
      </w:r>
      <w:r w:rsidR="00C35DAB">
        <w:t>.</w:t>
      </w:r>
    </w:p>
    <w:p w:rsidR="003B5006" w:rsidRDefault="003B5006" w:rsidP="003B5006">
      <w:pPr>
        <w:pStyle w:val="spParagraph"/>
        <w:rPr>
          <w:rStyle w:val="spHeading"/>
        </w:rPr>
      </w:pPr>
      <w:r w:rsidRPr="001F19F9">
        <w:rPr>
          <w:rStyle w:val="spHeading"/>
        </w:rPr>
        <w:t xml:space="preserve">B  </w:t>
      </w:r>
      <w:r w:rsidR="00F9459D">
        <w:rPr>
          <w:rStyle w:val="spHeading"/>
        </w:rPr>
        <w:t>Materials</w:t>
      </w:r>
    </w:p>
    <w:p w:rsidR="00F9459D" w:rsidRPr="00F9459D" w:rsidRDefault="00F9459D" w:rsidP="003B5006">
      <w:pPr>
        <w:pStyle w:val="spParagraph"/>
        <w:rPr>
          <w:rStyle w:val="spHeading"/>
          <w:b w:val="0"/>
        </w:rPr>
      </w:pPr>
      <w:r>
        <w:rPr>
          <w:rStyle w:val="spHeading"/>
          <w:b w:val="0"/>
        </w:rPr>
        <w:t xml:space="preserve">Use materials that conform to </w:t>
      </w:r>
      <w:r w:rsidR="008A5EBB">
        <w:rPr>
          <w:rStyle w:val="spHeading"/>
          <w:b w:val="0"/>
        </w:rPr>
        <w:t>subs</w:t>
      </w:r>
      <w:r>
        <w:rPr>
          <w:rStyle w:val="spHeading"/>
          <w:b w:val="0"/>
        </w:rPr>
        <w:t xml:space="preserve">ection 465.2 of the </w:t>
      </w:r>
      <w:r w:rsidR="008A5EBB">
        <w:rPr>
          <w:rStyle w:val="spHeading"/>
          <w:b w:val="0"/>
        </w:rPr>
        <w:t>s</w:t>
      </w:r>
      <w:r>
        <w:rPr>
          <w:rStyle w:val="spHeading"/>
          <w:b w:val="0"/>
        </w:rPr>
        <w:t xml:space="preserve">tandard </w:t>
      </w:r>
      <w:r w:rsidR="008A5EBB">
        <w:rPr>
          <w:rStyle w:val="spHeading"/>
          <w:b w:val="0"/>
        </w:rPr>
        <w:t>s</w:t>
      </w:r>
      <w:r>
        <w:rPr>
          <w:rStyle w:val="spHeading"/>
          <w:b w:val="0"/>
        </w:rPr>
        <w:t>pecifications.</w:t>
      </w:r>
    </w:p>
    <w:p w:rsidR="003B5006" w:rsidRPr="001F19F9" w:rsidRDefault="003B5006" w:rsidP="003B5006">
      <w:pPr>
        <w:pStyle w:val="spParagraph"/>
        <w:rPr>
          <w:rStyle w:val="spHeading"/>
        </w:rPr>
      </w:pPr>
      <w:r w:rsidRPr="001F19F9">
        <w:rPr>
          <w:rStyle w:val="spHeading"/>
        </w:rPr>
        <w:t>C  Construction</w:t>
      </w:r>
    </w:p>
    <w:p w:rsidR="003B5006" w:rsidRPr="00057060" w:rsidRDefault="00637B85" w:rsidP="003B5006">
      <w:pPr>
        <w:pStyle w:val="spParagraph"/>
      </w:pPr>
      <w:r>
        <w:t>Use methods that conform to subsection 465.3 of the standard specifications.</w:t>
      </w:r>
    </w:p>
    <w:p w:rsidR="003B5006" w:rsidRPr="001F19F9" w:rsidRDefault="003B5006" w:rsidP="003B5006">
      <w:pPr>
        <w:pStyle w:val="spParagraph"/>
        <w:rPr>
          <w:rStyle w:val="spHeading"/>
        </w:rPr>
      </w:pPr>
      <w:r w:rsidRPr="001F19F9">
        <w:rPr>
          <w:rStyle w:val="spHeading"/>
        </w:rPr>
        <w:t>D  Measurement</w:t>
      </w:r>
    </w:p>
    <w:p w:rsidR="003B5006" w:rsidRPr="001200DE" w:rsidRDefault="003B5006" w:rsidP="003B5006">
      <w:pPr>
        <w:pStyle w:val="spParagraph"/>
      </w:pPr>
      <w:r w:rsidRPr="00057060">
        <w:t xml:space="preserve">The </w:t>
      </w:r>
      <w:r>
        <w:t>department</w:t>
      </w:r>
      <w:r w:rsidRPr="00057060">
        <w:t xml:space="preserve"> will measure </w:t>
      </w:r>
      <w:r w:rsidR="008A5EBB">
        <w:t>Temporary Sloped Nose Asphalt</w:t>
      </w:r>
      <w:r w:rsidRPr="00057060">
        <w:t xml:space="preserve"> </w:t>
      </w:r>
      <w:r w:rsidR="008A5EBB">
        <w:t xml:space="preserve">by the square foot </w:t>
      </w:r>
      <w:r w:rsidRPr="00057060">
        <w:t>acceptably completed.</w:t>
      </w:r>
    </w:p>
    <w:p w:rsidR="003B5006" w:rsidRPr="001F19F9" w:rsidRDefault="003B5006" w:rsidP="003B5006">
      <w:pPr>
        <w:pStyle w:val="spParagraph"/>
        <w:rPr>
          <w:rStyle w:val="spHeading"/>
        </w:rPr>
      </w:pPr>
      <w:r w:rsidRPr="001F19F9">
        <w:rPr>
          <w:rStyle w:val="spHeading"/>
        </w:rPr>
        <w:t>E  Payment</w:t>
      </w:r>
    </w:p>
    <w:p w:rsidR="003B5006" w:rsidRDefault="003B5006" w:rsidP="003B5006">
      <w:pPr>
        <w:pStyle w:val="spParagraph"/>
      </w:pPr>
      <w:r>
        <w:t>The department will pay for measured quantities at the contract unit price under the following bid item:</w:t>
      </w:r>
    </w:p>
    <w:p w:rsidR="003B5006" w:rsidRPr="00BD2E96" w:rsidRDefault="008A5EBB" w:rsidP="00BD2E96">
      <w:pPr>
        <w:pStyle w:val="ssBidItem"/>
        <w:tabs>
          <w:tab w:val="clear" w:pos="1584"/>
          <w:tab w:val="clear" w:pos="9360"/>
          <w:tab w:val="left" w:pos="900"/>
          <w:tab w:val="left" w:pos="3780"/>
          <w:tab w:val="left" w:pos="8370"/>
        </w:tabs>
        <w:rPr>
          <w:sz w:val="20"/>
        </w:rPr>
      </w:pPr>
      <w:r>
        <w:tab/>
      </w:r>
      <w:r w:rsidR="003B5006" w:rsidRPr="00BD2E96">
        <w:rPr>
          <w:sz w:val="20"/>
        </w:rPr>
        <w:t>ITEM NUMBER</w:t>
      </w:r>
      <w:r w:rsidRPr="00BD2E96">
        <w:rPr>
          <w:sz w:val="20"/>
        </w:rPr>
        <w:tab/>
      </w:r>
      <w:r w:rsidR="003B5006" w:rsidRPr="00BD2E96">
        <w:rPr>
          <w:sz w:val="20"/>
        </w:rPr>
        <w:t>DESCRIPTION</w:t>
      </w:r>
      <w:r w:rsidRPr="00BD2E96">
        <w:rPr>
          <w:sz w:val="20"/>
        </w:rPr>
        <w:tab/>
      </w:r>
      <w:r w:rsidR="003B5006" w:rsidRPr="00BD2E96">
        <w:rPr>
          <w:sz w:val="20"/>
        </w:rPr>
        <w:t>UNIT</w:t>
      </w:r>
    </w:p>
    <w:p w:rsidR="003B5006" w:rsidRPr="00BD2E96" w:rsidRDefault="008A5EBB" w:rsidP="00BD2E96">
      <w:pPr>
        <w:pStyle w:val="ssBidItem"/>
        <w:tabs>
          <w:tab w:val="clear" w:pos="1584"/>
          <w:tab w:val="clear" w:pos="9360"/>
          <w:tab w:val="left" w:pos="900"/>
          <w:tab w:val="left" w:pos="3780"/>
          <w:tab w:val="left" w:pos="8370"/>
        </w:tabs>
        <w:rPr>
          <w:sz w:val="20"/>
        </w:rPr>
      </w:pPr>
      <w:r w:rsidRPr="00BD2E96">
        <w:rPr>
          <w:sz w:val="20"/>
        </w:rPr>
        <w:tab/>
        <w:t>SPV.0165.01</w:t>
      </w:r>
      <w:r w:rsidRPr="00BD2E96">
        <w:rPr>
          <w:sz w:val="20"/>
        </w:rPr>
        <w:tab/>
        <w:t>Temporary Sloped Nose Asphalt</w:t>
      </w:r>
      <w:r w:rsidR="003B5006" w:rsidRPr="00BD2E96">
        <w:rPr>
          <w:sz w:val="20"/>
        </w:rPr>
        <w:tab/>
      </w:r>
      <w:r w:rsidRPr="00BD2E96">
        <w:rPr>
          <w:sz w:val="20"/>
        </w:rPr>
        <w:t>SF</w:t>
      </w:r>
    </w:p>
    <w:p w:rsidR="003B5006" w:rsidRPr="00057060" w:rsidRDefault="003B5006" w:rsidP="008A5EBB">
      <w:pPr>
        <w:pStyle w:val="spParagraph"/>
      </w:pPr>
      <w:r w:rsidRPr="00057060">
        <w:t xml:space="preserve">Payment is full compensation for </w:t>
      </w:r>
      <w:r w:rsidR="008A5EBB">
        <w:t>installing Temporary Sloped Nose Asphalt and for furnishing all labor, tools, equipment, materials, and incidentals necessary to complete the contract work.</w:t>
      </w:r>
    </w:p>
    <w:p w:rsidR="00D547FF" w:rsidRPr="00D547FF" w:rsidRDefault="00D547FF" w:rsidP="00D547FF"/>
    <w:p w:rsidR="00F6789D" w:rsidRDefault="00F6789D" w:rsidP="00D547FF"/>
    <w:p w:rsidR="00F6789D" w:rsidRPr="00F6789D" w:rsidRDefault="00F6789D" w:rsidP="00F6789D">
      <w:pPr>
        <w:ind w:left="-720"/>
      </w:pPr>
    </w:p>
    <w:p w:rsidR="00F6789D" w:rsidRPr="00484629" w:rsidRDefault="00F6789D" w:rsidP="002512E5">
      <w:pPr>
        <w:rPr>
          <w:highlight w:val="yellow"/>
        </w:rPr>
      </w:pPr>
    </w:p>
    <w:p w:rsidR="00D01AD2" w:rsidRDefault="00D01AD2" w:rsidP="00D01AD2">
      <w:pPr>
        <w:pStyle w:val="spParagraph"/>
        <w:spacing w:before="0"/>
      </w:pPr>
    </w:p>
    <w:p w:rsidR="009F2081" w:rsidRDefault="009F2081" w:rsidP="00466B63">
      <w:pPr>
        <w:pStyle w:val="spParagraph"/>
      </w:pPr>
    </w:p>
    <w:p w:rsidR="00E059C9" w:rsidRDefault="00E059C9" w:rsidP="00466B63">
      <w:pPr>
        <w:pStyle w:val="spParagraph"/>
      </w:pPr>
    </w:p>
    <w:sectPr w:rsidR="00E059C9" w:rsidSect="00137756">
      <w:footerReference w:type="default" r:id="rId23"/>
      <w:pgSz w:w="12240" w:h="15840"/>
      <w:pgMar w:top="720" w:right="1440" w:bottom="720" w:left="144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34D" w:rsidRDefault="0070234D">
      <w:r>
        <w:separator/>
      </w:r>
    </w:p>
    <w:p w:rsidR="0070234D" w:rsidRDefault="0070234D"/>
    <w:p w:rsidR="0070234D" w:rsidRDefault="0070234D"/>
    <w:p w:rsidR="0070234D" w:rsidRDefault="0070234D"/>
    <w:p w:rsidR="0070234D" w:rsidRDefault="0070234D"/>
    <w:p w:rsidR="0070234D" w:rsidRDefault="0070234D"/>
    <w:p w:rsidR="0070234D" w:rsidRDefault="0070234D"/>
    <w:p w:rsidR="0070234D" w:rsidRDefault="0070234D"/>
    <w:p w:rsidR="0070234D" w:rsidRDefault="0070234D"/>
  </w:endnote>
  <w:endnote w:type="continuationSeparator" w:id="0">
    <w:p w:rsidR="0070234D" w:rsidRDefault="0070234D">
      <w:r>
        <w:continuationSeparator/>
      </w:r>
    </w:p>
    <w:p w:rsidR="0070234D" w:rsidRDefault="0070234D"/>
    <w:p w:rsidR="0070234D" w:rsidRDefault="0070234D"/>
    <w:p w:rsidR="0070234D" w:rsidRDefault="0070234D"/>
    <w:p w:rsidR="0070234D" w:rsidRDefault="0070234D"/>
    <w:p w:rsidR="0070234D" w:rsidRDefault="0070234D"/>
    <w:p w:rsidR="0070234D" w:rsidRDefault="0070234D"/>
    <w:p w:rsidR="0070234D" w:rsidRDefault="0070234D"/>
    <w:p w:rsidR="0070234D" w:rsidRDefault="0070234D"/>
  </w:endnote>
  <w:endnote w:type="continuationNotice" w:id="1">
    <w:p w:rsidR="0070234D" w:rsidRDefault="0070234D"/>
    <w:p w:rsidR="0070234D" w:rsidRDefault="007023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34D" w:rsidRDefault="00702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34D" w:rsidRDefault="0070234D" w:rsidP="00C75171">
    <w:pPr>
      <w:pStyle w:val="Footer"/>
      <w:tabs>
        <w:tab w:val="clear" w:pos="4680"/>
      </w:tabs>
    </w:pPr>
    <w:r>
      <w:tab/>
    </w:r>
    <w:sdt>
      <w:sdtPr>
        <w:id w:val="1636681751"/>
        <w:docPartObj>
          <w:docPartGallery w:val="Page Numbers (Top of Page)"/>
          <w:docPartUnique/>
        </w:docPartObj>
      </w:sdtPr>
      <w:sdtContent>
        <w:r>
          <w:fldChar w:fldCharType="begin"/>
        </w:r>
        <w:r>
          <w:instrText xml:space="preserve"> PAGE </w:instrText>
        </w:r>
        <w:r>
          <w:fldChar w:fldCharType="separate"/>
        </w:r>
        <w:r>
          <w:rPr>
            <w:noProof/>
          </w:rPr>
          <w:t>1</w:t>
        </w:r>
        <w:r>
          <w:rPr>
            <w:noProof/>
          </w:rPr>
          <w:fldChar w:fldCharType="end"/>
        </w:r>
        <w:r>
          <w:t xml:space="preserve"> of </w:t>
        </w:r>
        <w:fldSimple w:instr=" NUMPAGES  ">
          <w:r>
            <w:rPr>
              <w:noProof/>
            </w:rPr>
            <w:t>20</w:t>
          </w:r>
        </w:fldSimple>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34D" w:rsidRDefault="007023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34D" w:rsidRDefault="0070234D" w:rsidP="00C75171">
    <w:pPr>
      <w:pStyle w:val="Footer"/>
      <w:tabs>
        <w:tab w:val="clear" w:pos="4680"/>
      </w:tabs>
    </w:pPr>
    <w:r>
      <w:tab/>
    </w:r>
    <w:sdt>
      <w:sdtPr>
        <w:id w:val="-144359664"/>
        <w:docPartObj>
          <w:docPartGallery w:val="Page Numbers (Top of Page)"/>
          <w:docPartUnique/>
        </w:docPartObj>
      </w:sdtPr>
      <w:sdtContent>
        <w:r>
          <w:fldChar w:fldCharType="begin"/>
        </w:r>
        <w:r>
          <w:instrText xml:space="preserve"> PAGE </w:instrText>
        </w:r>
        <w:r>
          <w:fldChar w:fldCharType="separate"/>
        </w:r>
        <w:r>
          <w:rPr>
            <w:noProof/>
          </w:rPr>
          <w:t>7</w:t>
        </w:r>
        <w:r>
          <w:rPr>
            <w:noProof/>
          </w:rPr>
          <w:fldChar w:fldCharType="end"/>
        </w:r>
        <w:r>
          <w:t xml:space="preserve"> of </w:t>
        </w:r>
        <w:fldSimple w:instr=" NUMPAGES  ">
          <w:r>
            <w:rPr>
              <w:noProof/>
            </w:rPr>
            <w:t>20</w:t>
          </w:r>
        </w:fldSimple>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34D" w:rsidRDefault="0070234D">
      <w:r>
        <w:separator/>
      </w:r>
    </w:p>
    <w:p w:rsidR="0070234D" w:rsidRDefault="0070234D"/>
    <w:p w:rsidR="0070234D" w:rsidRDefault="0070234D"/>
    <w:p w:rsidR="0070234D" w:rsidRDefault="0070234D"/>
    <w:p w:rsidR="0070234D" w:rsidRDefault="0070234D"/>
    <w:p w:rsidR="0070234D" w:rsidRDefault="0070234D"/>
    <w:p w:rsidR="0070234D" w:rsidRDefault="0070234D"/>
    <w:p w:rsidR="0070234D" w:rsidRDefault="0070234D"/>
    <w:p w:rsidR="0070234D" w:rsidRDefault="0070234D"/>
  </w:footnote>
  <w:footnote w:type="continuationSeparator" w:id="0">
    <w:p w:rsidR="0070234D" w:rsidRDefault="0070234D">
      <w:r>
        <w:continuationSeparator/>
      </w:r>
    </w:p>
    <w:p w:rsidR="0070234D" w:rsidRDefault="0070234D"/>
    <w:p w:rsidR="0070234D" w:rsidRDefault="0070234D"/>
    <w:p w:rsidR="0070234D" w:rsidRDefault="0070234D"/>
    <w:p w:rsidR="0070234D" w:rsidRDefault="0070234D"/>
    <w:p w:rsidR="0070234D" w:rsidRDefault="0070234D"/>
    <w:p w:rsidR="0070234D" w:rsidRDefault="0070234D"/>
    <w:p w:rsidR="0070234D" w:rsidRDefault="0070234D"/>
    <w:p w:rsidR="0070234D" w:rsidRDefault="0070234D"/>
  </w:footnote>
  <w:footnote w:type="continuationNotice" w:id="1">
    <w:p w:rsidR="0070234D" w:rsidRDefault="0070234D"/>
    <w:p w:rsidR="0070234D" w:rsidRDefault="007023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34D" w:rsidRDefault="007023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34D" w:rsidRDefault="0070234D" w:rsidP="002355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34D" w:rsidRDefault="007023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B7D65"/>
    <w:multiLevelType w:val="hybridMultilevel"/>
    <w:tmpl w:val="B70A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FF77B0"/>
    <w:multiLevelType w:val="hybridMultilevel"/>
    <w:tmpl w:val="5D2E3220"/>
    <w:lvl w:ilvl="0" w:tplc="D42E84A8">
      <w:start w:val="1"/>
      <w:numFmt w:val="bullet"/>
      <w:lvlText w:val=""/>
      <w:lvlJc w:val="left"/>
      <w:pPr>
        <w:ind w:left="720" w:hanging="360"/>
      </w:pPr>
      <w:rPr>
        <w:rFonts w:ascii="Symbol" w:hAnsi="Symbol" w:hint="default"/>
      </w:rPr>
    </w:lvl>
    <w:lvl w:ilvl="1" w:tplc="5720D6FC">
      <w:start w:val="1"/>
      <w:numFmt w:val="bullet"/>
      <w:pStyle w:val="ListParagraph"/>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714B94"/>
    <w:multiLevelType w:val="hybridMultilevel"/>
    <w:tmpl w:val="5EAC6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8136B3"/>
    <w:multiLevelType w:val="hybridMultilevel"/>
    <w:tmpl w:val="5E4E5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EAF01F0"/>
    <w:multiLevelType w:val="hybridMultilevel"/>
    <w:tmpl w:val="05E43490"/>
    <w:lvl w:ilvl="0" w:tplc="0A04BF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5767A7"/>
    <w:multiLevelType w:val="hybridMultilevel"/>
    <w:tmpl w:val="25F6B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8371FD"/>
    <w:multiLevelType w:val="hybridMultilevel"/>
    <w:tmpl w:val="B07AF0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F0169A"/>
    <w:multiLevelType w:val="hybridMultilevel"/>
    <w:tmpl w:val="6BE0D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0600FB"/>
    <w:multiLevelType w:val="hybridMultilevel"/>
    <w:tmpl w:val="93243860"/>
    <w:lvl w:ilvl="0" w:tplc="0409000F">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9" w15:restartNumberingAfterBreak="0">
    <w:nsid w:val="647230CB"/>
    <w:multiLevelType w:val="hybridMultilevel"/>
    <w:tmpl w:val="396C65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4"/>
  </w:num>
  <w:num w:numId="3">
    <w:abstractNumId w:val="8"/>
  </w:num>
  <w:num w:numId="4">
    <w:abstractNumId w:val="0"/>
  </w:num>
  <w:num w:numId="5">
    <w:abstractNumId w:val="2"/>
  </w:num>
  <w:num w:numId="6">
    <w:abstractNumId w:val="7"/>
  </w:num>
  <w:num w:numId="7">
    <w:abstractNumId w:val="5"/>
  </w:num>
  <w:num w:numId="8">
    <w:abstractNumId w:val="4"/>
    <w:lvlOverride w:ilvl="0">
      <w:startOverride w:val="1"/>
    </w:lvlOverride>
  </w:num>
  <w:num w:numId="9">
    <w:abstractNumId w:val="6"/>
  </w:num>
  <w:num w:numId="10">
    <w:abstractNumId w:val="3"/>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E93"/>
    <w:rsid w:val="00002A93"/>
    <w:rsid w:val="00002E61"/>
    <w:rsid w:val="000037EB"/>
    <w:rsid w:val="00004A4C"/>
    <w:rsid w:val="00011479"/>
    <w:rsid w:val="00011A38"/>
    <w:rsid w:val="0001243B"/>
    <w:rsid w:val="000138C0"/>
    <w:rsid w:val="00014FC5"/>
    <w:rsid w:val="00015CAF"/>
    <w:rsid w:val="000236A1"/>
    <w:rsid w:val="00024B2C"/>
    <w:rsid w:val="00025F98"/>
    <w:rsid w:val="000278B0"/>
    <w:rsid w:val="00030E0D"/>
    <w:rsid w:val="0003239F"/>
    <w:rsid w:val="00034B1B"/>
    <w:rsid w:val="00042F7C"/>
    <w:rsid w:val="00044827"/>
    <w:rsid w:val="000458A6"/>
    <w:rsid w:val="00046EA4"/>
    <w:rsid w:val="00053A9F"/>
    <w:rsid w:val="00053AD8"/>
    <w:rsid w:val="00053D1C"/>
    <w:rsid w:val="0006236D"/>
    <w:rsid w:val="0006267D"/>
    <w:rsid w:val="00062AB2"/>
    <w:rsid w:val="00063A78"/>
    <w:rsid w:val="00066DCE"/>
    <w:rsid w:val="00067275"/>
    <w:rsid w:val="000717FC"/>
    <w:rsid w:val="00083103"/>
    <w:rsid w:val="00085D86"/>
    <w:rsid w:val="00093EE3"/>
    <w:rsid w:val="000B29D1"/>
    <w:rsid w:val="000B2D96"/>
    <w:rsid w:val="000B6EC1"/>
    <w:rsid w:val="000B77FC"/>
    <w:rsid w:val="000B780E"/>
    <w:rsid w:val="000B7F6B"/>
    <w:rsid w:val="000C32DA"/>
    <w:rsid w:val="000C44B7"/>
    <w:rsid w:val="000D4996"/>
    <w:rsid w:val="000D5560"/>
    <w:rsid w:val="000D5A0F"/>
    <w:rsid w:val="000D5BC0"/>
    <w:rsid w:val="000E37E9"/>
    <w:rsid w:val="000E462A"/>
    <w:rsid w:val="00100222"/>
    <w:rsid w:val="00101FA4"/>
    <w:rsid w:val="00103A73"/>
    <w:rsid w:val="00106570"/>
    <w:rsid w:val="0011221F"/>
    <w:rsid w:val="00115680"/>
    <w:rsid w:val="0011750B"/>
    <w:rsid w:val="00120633"/>
    <w:rsid w:val="00120863"/>
    <w:rsid w:val="00124384"/>
    <w:rsid w:val="00125F1A"/>
    <w:rsid w:val="001266AD"/>
    <w:rsid w:val="00134F9B"/>
    <w:rsid w:val="00137756"/>
    <w:rsid w:val="0014211B"/>
    <w:rsid w:val="001457F1"/>
    <w:rsid w:val="00151BC1"/>
    <w:rsid w:val="00157F82"/>
    <w:rsid w:val="00162B86"/>
    <w:rsid w:val="00164BD3"/>
    <w:rsid w:val="00165D39"/>
    <w:rsid w:val="00186A0E"/>
    <w:rsid w:val="00192164"/>
    <w:rsid w:val="001A5286"/>
    <w:rsid w:val="001A6E10"/>
    <w:rsid w:val="001A76A9"/>
    <w:rsid w:val="001B0816"/>
    <w:rsid w:val="001B0FF5"/>
    <w:rsid w:val="001B20FA"/>
    <w:rsid w:val="001B49B0"/>
    <w:rsid w:val="001B59AC"/>
    <w:rsid w:val="001B5A2E"/>
    <w:rsid w:val="001B79E4"/>
    <w:rsid w:val="001C4CCC"/>
    <w:rsid w:val="001C6E1A"/>
    <w:rsid w:val="001C739C"/>
    <w:rsid w:val="001D1772"/>
    <w:rsid w:val="001E3034"/>
    <w:rsid w:val="001E786E"/>
    <w:rsid w:val="001E7C66"/>
    <w:rsid w:val="0020101D"/>
    <w:rsid w:val="002050FE"/>
    <w:rsid w:val="00205814"/>
    <w:rsid w:val="002125F9"/>
    <w:rsid w:val="00212D36"/>
    <w:rsid w:val="00222521"/>
    <w:rsid w:val="002272C0"/>
    <w:rsid w:val="00230163"/>
    <w:rsid w:val="00230E8F"/>
    <w:rsid w:val="00232B4C"/>
    <w:rsid w:val="00235549"/>
    <w:rsid w:val="002359DE"/>
    <w:rsid w:val="002372A2"/>
    <w:rsid w:val="00241B4E"/>
    <w:rsid w:val="00247880"/>
    <w:rsid w:val="00247A22"/>
    <w:rsid w:val="002512E5"/>
    <w:rsid w:val="00254E2F"/>
    <w:rsid w:val="00262ED6"/>
    <w:rsid w:val="00263AA0"/>
    <w:rsid w:val="00265243"/>
    <w:rsid w:val="00265AED"/>
    <w:rsid w:val="00267E55"/>
    <w:rsid w:val="00275B6C"/>
    <w:rsid w:val="002814F0"/>
    <w:rsid w:val="00281623"/>
    <w:rsid w:val="00286731"/>
    <w:rsid w:val="002877A8"/>
    <w:rsid w:val="002A0473"/>
    <w:rsid w:val="002A3078"/>
    <w:rsid w:val="002A3E7E"/>
    <w:rsid w:val="002A6E3F"/>
    <w:rsid w:val="002B0633"/>
    <w:rsid w:val="002B371C"/>
    <w:rsid w:val="002B4A57"/>
    <w:rsid w:val="002B7D6B"/>
    <w:rsid w:val="002C4750"/>
    <w:rsid w:val="002C4A81"/>
    <w:rsid w:val="002D0B91"/>
    <w:rsid w:val="002D3444"/>
    <w:rsid w:val="002D387A"/>
    <w:rsid w:val="002D55FE"/>
    <w:rsid w:val="002D592D"/>
    <w:rsid w:val="002D61F0"/>
    <w:rsid w:val="002E13AF"/>
    <w:rsid w:val="002E2855"/>
    <w:rsid w:val="002F116F"/>
    <w:rsid w:val="002F1881"/>
    <w:rsid w:val="002F59DD"/>
    <w:rsid w:val="002F7F32"/>
    <w:rsid w:val="00300A79"/>
    <w:rsid w:val="00305CFD"/>
    <w:rsid w:val="00314F91"/>
    <w:rsid w:val="003153F7"/>
    <w:rsid w:val="00316E79"/>
    <w:rsid w:val="0032097E"/>
    <w:rsid w:val="00323052"/>
    <w:rsid w:val="00327524"/>
    <w:rsid w:val="00333AD1"/>
    <w:rsid w:val="00335842"/>
    <w:rsid w:val="00335D85"/>
    <w:rsid w:val="00340346"/>
    <w:rsid w:val="00345D0F"/>
    <w:rsid w:val="0035009B"/>
    <w:rsid w:val="003543EA"/>
    <w:rsid w:val="00355C6E"/>
    <w:rsid w:val="00355E25"/>
    <w:rsid w:val="0035681E"/>
    <w:rsid w:val="00357B06"/>
    <w:rsid w:val="00367712"/>
    <w:rsid w:val="003677A3"/>
    <w:rsid w:val="00370B3F"/>
    <w:rsid w:val="00374705"/>
    <w:rsid w:val="00377378"/>
    <w:rsid w:val="0038087B"/>
    <w:rsid w:val="003841BC"/>
    <w:rsid w:val="003851E6"/>
    <w:rsid w:val="00385427"/>
    <w:rsid w:val="00392A1E"/>
    <w:rsid w:val="0039322B"/>
    <w:rsid w:val="00396A8D"/>
    <w:rsid w:val="00397A88"/>
    <w:rsid w:val="003A37E8"/>
    <w:rsid w:val="003A37EF"/>
    <w:rsid w:val="003A3C00"/>
    <w:rsid w:val="003A444B"/>
    <w:rsid w:val="003A5CD0"/>
    <w:rsid w:val="003A7690"/>
    <w:rsid w:val="003B065A"/>
    <w:rsid w:val="003B4868"/>
    <w:rsid w:val="003B5006"/>
    <w:rsid w:val="003C4724"/>
    <w:rsid w:val="003C5754"/>
    <w:rsid w:val="003D1F52"/>
    <w:rsid w:val="003D3B59"/>
    <w:rsid w:val="003E24AE"/>
    <w:rsid w:val="003E665E"/>
    <w:rsid w:val="003F23A0"/>
    <w:rsid w:val="003F524B"/>
    <w:rsid w:val="004000A2"/>
    <w:rsid w:val="0040354B"/>
    <w:rsid w:val="00403A9B"/>
    <w:rsid w:val="0041338A"/>
    <w:rsid w:val="004166A9"/>
    <w:rsid w:val="00426E0A"/>
    <w:rsid w:val="00434920"/>
    <w:rsid w:val="0044180E"/>
    <w:rsid w:val="00447AED"/>
    <w:rsid w:val="00452878"/>
    <w:rsid w:val="00461982"/>
    <w:rsid w:val="00464564"/>
    <w:rsid w:val="00466B63"/>
    <w:rsid w:val="00466D84"/>
    <w:rsid w:val="00471AB4"/>
    <w:rsid w:val="004723BE"/>
    <w:rsid w:val="004765F9"/>
    <w:rsid w:val="00477CD1"/>
    <w:rsid w:val="00477D62"/>
    <w:rsid w:val="00482102"/>
    <w:rsid w:val="004830C7"/>
    <w:rsid w:val="00493D46"/>
    <w:rsid w:val="004A043B"/>
    <w:rsid w:val="004A05C1"/>
    <w:rsid w:val="004A1944"/>
    <w:rsid w:val="004A55C7"/>
    <w:rsid w:val="004B0B01"/>
    <w:rsid w:val="004B3AD4"/>
    <w:rsid w:val="004B5A72"/>
    <w:rsid w:val="004B5AB3"/>
    <w:rsid w:val="004B5EFF"/>
    <w:rsid w:val="004C162A"/>
    <w:rsid w:val="004C17A7"/>
    <w:rsid w:val="004C4581"/>
    <w:rsid w:val="004C55EC"/>
    <w:rsid w:val="004C587B"/>
    <w:rsid w:val="004C6142"/>
    <w:rsid w:val="004C73B4"/>
    <w:rsid w:val="004D12AF"/>
    <w:rsid w:val="004D378F"/>
    <w:rsid w:val="004D5797"/>
    <w:rsid w:val="004D5961"/>
    <w:rsid w:val="004D5E39"/>
    <w:rsid w:val="004D6268"/>
    <w:rsid w:val="004E1E66"/>
    <w:rsid w:val="004E4791"/>
    <w:rsid w:val="004E4B14"/>
    <w:rsid w:val="004E4D93"/>
    <w:rsid w:val="004E5391"/>
    <w:rsid w:val="004E569B"/>
    <w:rsid w:val="004E6702"/>
    <w:rsid w:val="004F105F"/>
    <w:rsid w:val="004F1731"/>
    <w:rsid w:val="004F3006"/>
    <w:rsid w:val="004F47A0"/>
    <w:rsid w:val="004F51B0"/>
    <w:rsid w:val="004F58CE"/>
    <w:rsid w:val="00505E08"/>
    <w:rsid w:val="0050617B"/>
    <w:rsid w:val="00513E13"/>
    <w:rsid w:val="00521054"/>
    <w:rsid w:val="00525EFC"/>
    <w:rsid w:val="00527E92"/>
    <w:rsid w:val="00537E51"/>
    <w:rsid w:val="00542140"/>
    <w:rsid w:val="00546295"/>
    <w:rsid w:val="00546FB9"/>
    <w:rsid w:val="00554081"/>
    <w:rsid w:val="00555A70"/>
    <w:rsid w:val="005613B9"/>
    <w:rsid w:val="00562C78"/>
    <w:rsid w:val="005669B8"/>
    <w:rsid w:val="00567B40"/>
    <w:rsid w:val="00572F33"/>
    <w:rsid w:val="00572F9A"/>
    <w:rsid w:val="005810E3"/>
    <w:rsid w:val="005811F8"/>
    <w:rsid w:val="00582C58"/>
    <w:rsid w:val="00587136"/>
    <w:rsid w:val="005937EC"/>
    <w:rsid w:val="005955FE"/>
    <w:rsid w:val="0059627D"/>
    <w:rsid w:val="0059732A"/>
    <w:rsid w:val="005A2423"/>
    <w:rsid w:val="005A6128"/>
    <w:rsid w:val="005B0B8B"/>
    <w:rsid w:val="005B3261"/>
    <w:rsid w:val="005B3656"/>
    <w:rsid w:val="005C0491"/>
    <w:rsid w:val="005C3B38"/>
    <w:rsid w:val="005C52CA"/>
    <w:rsid w:val="005D0ED0"/>
    <w:rsid w:val="005D1F23"/>
    <w:rsid w:val="005E7933"/>
    <w:rsid w:val="005F304B"/>
    <w:rsid w:val="005F382A"/>
    <w:rsid w:val="005F78B5"/>
    <w:rsid w:val="005F7A24"/>
    <w:rsid w:val="00602515"/>
    <w:rsid w:val="00604E74"/>
    <w:rsid w:val="00610890"/>
    <w:rsid w:val="006177B3"/>
    <w:rsid w:val="00620206"/>
    <w:rsid w:val="0062046A"/>
    <w:rsid w:val="0063287E"/>
    <w:rsid w:val="006336E0"/>
    <w:rsid w:val="00637B85"/>
    <w:rsid w:val="00640EFE"/>
    <w:rsid w:val="0064764C"/>
    <w:rsid w:val="006502CD"/>
    <w:rsid w:val="00652620"/>
    <w:rsid w:val="00656CEA"/>
    <w:rsid w:val="006722BF"/>
    <w:rsid w:val="00675098"/>
    <w:rsid w:val="00675481"/>
    <w:rsid w:val="0067562E"/>
    <w:rsid w:val="00682089"/>
    <w:rsid w:val="006855F8"/>
    <w:rsid w:val="006860B1"/>
    <w:rsid w:val="00686CBC"/>
    <w:rsid w:val="006922C3"/>
    <w:rsid w:val="00694588"/>
    <w:rsid w:val="006A043A"/>
    <w:rsid w:val="006A0ADC"/>
    <w:rsid w:val="006A1386"/>
    <w:rsid w:val="006B28B6"/>
    <w:rsid w:val="006B384C"/>
    <w:rsid w:val="006B3B29"/>
    <w:rsid w:val="006B487A"/>
    <w:rsid w:val="006C0EBB"/>
    <w:rsid w:val="006C1DF8"/>
    <w:rsid w:val="006C451F"/>
    <w:rsid w:val="006C69A3"/>
    <w:rsid w:val="006C6D4E"/>
    <w:rsid w:val="006C6DDD"/>
    <w:rsid w:val="006C7E23"/>
    <w:rsid w:val="006D2E80"/>
    <w:rsid w:val="006D3530"/>
    <w:rsid w:val="006D4F2C"/>
    <w:rsid w:val="006D61BD"/>
    <w:rsid w:val="006E104E"/>
    <w:rsid w:val="006E42FC"/>
    <w:rsid w:val="006F5824"/>
    <w:rsid w:val="0070234D"/>
    <w:rsid w:val="00704860"/>
    <w:rsid w:val="00705025"/>
    <w:rsid w:val="00706482"/>
    <w:rsid w:val="0070676E"/>
    <w:rsid w:val="00710C8F"/>
    <w:rsid w:val="007141FB"/>
    <w:rsid w:val="00721D1C"/>
    <w:rsid w:val="0072217D"/>
    <w:rsid w:val="00722AF3"/>
    <w:rsid w:val="0072389A"/>
    <w:rsid w:val="0072722D"/>
    <w:rsid w:val="00727883"/>
    <w:rsid w:val="0073182C"/>
    <w:rsid w:val="00731BF1"/>
    <w:rsid w:val="00734360"/>
    <w:rsid w:val="00740CB6"/>
    <w:rsid w:val="00750634"/>
    <w:rsid w:val="00753916"/>
    <w:rsid w:val="0075495C"/>
    <w:rsid w:val="0075740B"/>
    <w:rsid w:val="00760766"/>
    <w:rsid w:val="00760C86"/>
    <w:rsid w:val="00762B54"/>
    <w:rsid w:val="007664C4"/>
    <w:rsid w:val="007709EA"/>
    <w:rsid w:val="0077587F"/>
    <w:rsid w:val="00775DCE"/>
    <w:rsid w:val="00792DCB"/>
    <w:rsid w:val="00793DA5"/>
    <w:rsid w:val="00793DF2"/>
    <w:rsid w:val="0079592F"/>
    <w:rsid w:val="007A0FD0"/>
    <w:rsid w:val="007A1B69"/>
    <w:rsid w:val="007A21CD"/>
    <w:rsid w:val="007A7E6E"/>
    <w:rsid w:val="007B292B"/>
    <w:rsid w:val="007B29E7"/>
    <w:rsid w:val="007B5D49"/>
    <w:rsid w:val="007B644A"/>
    <w:rsid w:val="007C0639"/>
    <w:rsid w:val="007C08A7"/>
    <w:rsid w:val="007C331B"/>
    <w:rsid w:val="007C4180"/>
    <w:rsid w:val="007C500E"/>
    <w:rsid w:val="007D0014"/>
    <w:rsid w:val="007D42DA"/>
    <w:rsid w:val="007D53F4"/>
    <w:rsid w:val="007D721F"/>
    <w:rsid w:val="007D7369"/>
    <w:rsid w:val="007E28BA"/>
    <w:rsid w:val="007E3ECA"/>
    <w:rsid w:val="007E5058"/>
    <w:rsid w:val="007E5A96"/>
    <w:rsid w:val="007E7E3F"/>
    <w:rsid w:val="008042B3"/>
    <w:rsid w:val="00817574"/>
    <w:rsid w:val="00817A13"/>
    <w:rsid w:val="00825677"/>
    <w:rsid w:val="0083147A"/>
    <w:rsid w:val="008348D6"/>
    <w:rsid w:val="008357C1"/>
    <w:rsid w:val="00836766"/>
    <w:rsid w:val="00842AEB"/>
    <w:rsid w:val="00845147"/>
    <w:rsid w:val="008459A2"/>
    <w:rsid w:val="00845A6C"/>
    <w:rsid w:val="008505C5"/>
    <w:rsid w:val="00852177"/>
    <w:rsid w:val="0085614D"/>
    <w:rsid w:val="00860D10"/>
    <w:rsid w:val="00873392"/>
    <w:rsid w:val="00876529"/>
    <w:rsid w:val="00876FCA"/>
    <w:rsid w:val="0088039B"/>
    <w:rsid w:val="008803FF"/>
    <w:rsid w:val="00882EB5"/>
    <w:rsid w:val="00886481"/>
    <w:rsid w:val="00887CDC"/>
    <w:rsid w:val="00893ECB"/>
    <w:rsid w:val="00893F4E"/>
    <w:rsid w:val="00895FEF"/>
    <w:rsid w:val="008A099A"/>
    <w:rsid w:val="008A0FF0"/>
    <w:rsid w:val="008A4E2F"/>
    <w:rsid w:val="008A5EBB"/>
    <w:rsid w:val="008B0B7F"/>
    <w:rsid w:val="008B29E2"/>
    <w:rsid w:val="008C0AC8"/>
    <w:rsid w:val="008C3886"/>
    <w:rsid w:val="008C4546"/>
    <w:rsid w:val="008C6239"/>
    <w:rsid w:val="008D1290"/>
    <w:rsid w:val="008D1850"/>
    <w:rsid w:val="008D1AAA"/>
    <w:rsid w:val="008D272C"/>
    <w:rsid w:val="008D32E3"/>
    <w:rsid w:val="008D6359"/>
    <w:rsid w:val="008E2DE3"/>
    <w:rsid w:val="00901C1B"/>
    <w:rsid w:val="00902A21"/>
    <w:rsid w:val="00907CC5"/>
    <w:rsid w:val="00912C09"/>
    <w:rsid w:val="009148F2"/>
    <w:rsid w:val="00915E51"/>
    <w:rsid w:val="0091635D"/>
    <w:rsid w:val="00920C5D"/>
    <w:rsid w:val="0092342B"/>
    <w:rsid w:val="00923EC7"/>
    <w:rsid w:val="00930882"/>
    <w:rsid w:val="0093707F"/>
    <w:rsid w:val="009403CA"/>
    <w:rsid w:val="00941458"/>
    <w:rsid w:val="00945646"/>
    <w:rsid w:val="009461F0"/>
    <w:rsid w:val="0095337B"/>
    <w:rsid w:val="00954ABD"/>
    <w:rsid w:val="00954BDB"/>
    <w:rsid w:val="00956ABA"/>
    <w:rsid w:val="009619D6"/>
    <w:rsid w:val="0097385B"/>
    <w:rsid w:val="009739A3"/>
    <w:rsid w:val="0097686A"/>
    <w:rsid w:val="009825ED"/>
    <w:rsid w:val="00992252"/>
    <w:rsid w:val="00993C74"/>
    <w:rsid w:val="00996D7B"/>
    <w:rsid w:val="009A0F8E"/>
    <w:rsid w:val="009A144C"/>
    <w:rsid w:val="009A24EB"/>
    <w:rsid w:val="009A4773"/>
    <w:rsid w:val="009A541C"/>
    <w:rsid w:val="009A7140"/>
    <w:rsid w:val="009B1492"/>
    <w:rsid w:val="009B3125"/>
    <w:rsid w:val="009B4081"/>
    <w:rsid w:val="009C2758"/>
    <w:rsid w:val="009C2824"/>
    <w:rsid w:val="009C595C"/>
    <w:rsid w:val="009C65CC"/>
    <w:rsid w:val="009C66FD"/>
    <w:rsid w:val="009C7CE3"/>
    <w:rsid w:val="009D1E06"/>
    <w:rsid w:val="009E1B0F"/>
    <w:rsid w:val="009E2AB8"/>
    <w:rsid w:val="009E2CE4"/>
    <w:rsid w:val="009E6C0D"/>
    <w:rsid w:val="009F1DF6"/>
    <w:rsid w:val="009F2081"/>
    <w:rsid w:val="009F39F5"/>
    <w:rsid w:val="009F6070"/>
    <w:rsid w:val="00A01D5A"/>
    <w:rsid w:val="00A05F9F"/>
    <w:rsid w:val="00A06D2A"/>
    <w:rsid w:val="00A10B0F"/>
    <w:rsid w:val="00A1392A"/>
    <w:rsid w:val="00A14AFB"/>
    <w:rsid w:val="00A21426"/>
    <w:rsid w:val="00A23220"/>
    <w:rsid w:val="00A35F63"/>
    <w:rsid w:val="00A37D1C"/>
    <w:rsid w:val="00A37EAE"/>
    <w:rsid w:val="00A41BC7"/>
    <w:rsid w:val="00A425FA"/>
    <w:rsid w:val="00A45CFA"/>
    <w:rsid w:val="00A509E1"/>
    <w:rsid w:val="00A546E4"/>
    <w:rsid w:val="00A555F9"/>
    <w:rsid w:val="00A57FBE"/>
    <w:rsid w:val="00A6170F"/>
    <w:rsid w:val="00A73DA2"/>
    <w:rsid w:val="00A85603"/>
    <w:rsid w:val="00A8756E"/>
    <w:rsid w:val="00A90C90"/>
    <w:rsid w:val="00A9384A"/>
    <w:rsid w:val="00AA6DBF"/>
    <w:rsid w:val="00AA7C9A"/>
    <w:rsid w:val="00AB1507"/>
    <w:rsid w:val="00AB30BD"/>
    <w:rsid w:val="00AB360A"/>
    <w:rsid w:val="00AB437C"/>
    <w:rsid w:val="00AB63C3"/>
    <w:rsid w:val="00AC021D"/>
    <w:rsid w:val="00AC6EB5"/>
    <w:rsid w:val="00AD3411"/>
    <w:rsid w:val="00AD77D6"/>
    <w:rsid w:val="00AE1BCE"/>
    <w:rsid w:val="00AE4FFE"/>
    <w:rsid w:val="00AF5D51"/>
    <w:rsid w:val="00B050CB"/>
    <w:rsid w:val="00B06DFC"/>
    <w:rsid w:val="00B071D5"/>
    <w:rsid w:val="00B13944"/>
    <w:rsid w:val="00B14122"/>
    <w:rsid w:val="00B1708E"/>
    <w:rsid w:val="00B2278A"/>
    <w:rsid w:val="00B23A47"/>
    <w:rsid w:val="00B24D7E"/>
    <w:rsid w:val="00B260AA"/>
    <w:rsid w:val="00B267BF"/>
    <w:rsid w:val="00B32BC7"/>
    <w:rsid w:val="00B3581A"/>
    <w:rsid w:val="00B36BB1"/>
    <w:rsid w:val="00B37BE3"/>
    <w:rsid w:val="00B43EFE"/>
    <w:rsid w:val="00B456F5"/>
    <w:rsid w:val="00B46612"/>
    <w:rsid w:val="00B47345"/>
    <w:rsid w:val="00B52B02"/>
    <w:rsid w:val="00B54C35"/>
    <w:rsid w:val="00B54D57"/>
    <w:rsid w:val="00B625AB"/>
    <w:rsid w:val="00B62680"/>
    <w:rsid w:val="00B66B5B"/>
    <w:rsid w:val="00B7054B"/>
    <w:rsid w:val="00B7291F"/>
    <w:rsid w:val="00B76118"/>
    <w:rsid w:val="00B8796D"/>
    <w:rsid w:val="00B9254C"/>
    <w:rsid w:val="00B92BB9"/>
    <w:rsid w:val="00B95A69"/>
    <w:rsid w:val="00B9761B"/>
    <w:rsid w:val="00B97DBF"/>
    <w:rsid w:val="00BA029F"/>
    <w:rsid w:val="00BA162C"/>
    <w:rsid w:val="00BA19B8"/>
    <w:rsid w:val="00BB478F"/>
    <w:rsid w:val="00BB7350"/>
    <w:rsid w:val="00BC2002"/>
    <w:rsid w:val="00BC2655"/>
    <w:rsid w:val="00BC55C1"/>
    <w:rsid w:val="00BC6822"/>
    <w:rsid w:val="00BC6EA4"/>
    <w:rsid w:val="00BD2559"/>
    <w:rsid w:val="00BD2E96"/>
    <w:rsid w:val="00BD4C6A"/>
    <w:rsid w:val="00BD5BDA"/>
    <w:rsid w:val="00BE2267"/>
    <w:rsid w:val="00BE4DA7"/>
    <w:rsid w:val="00BE532F"/>
    <w:rsid w:val="00BE71EF"/>
    <w:rsid w:val="00BE75F1"/>
    <w:rsid w:val="00BF193F"/>
    <w:rsid w:val="00C01673"/>
    <w:rsid w:val="00C01C55"/>
    <w:rsid w:val="00C06ECD"/>
    <w:rsid w:val="00C10269"/>
    <w:rsid w:val="00C1054A"/>
    <w:rsid w:val="00C10CCC"/>
    <w:rsid w:val="00C1293C"/>
    <w:rsid w:val="00C12BB3"/>
    <w:rsid w:val="00C13FBE"/>
    <w:rsid w:val="00C147BC"/>
    <w:rsid w:val="00C158F5"/>
    <w:rsid w:val="00C16F23"/>
    <w:rsid w:val="00C277AF"/>
    <w:rsid w:val="00C30098"/>
    <w:rsid w:val="00C35DAB"/>
    <w:rsid w:val="00C363AD"/>
    <w:rsid w:val="00C3784B"/>
    <w:rsid w:val="00C4101F"/>
    <w:rsid w:val="00C522AB"/>
    <w:rsid w:val="00C60E38"/>
    <w:rsid w:val="00C61F70"/>
    <w:rsid w:val="00C65E7B"/>
    <w:rsid w:val="00C74B5A"/>
    <w:rsid w:val="00C75171"/>
    <w:rsid w:val="00C77FB0"/>
    <w:rsid w:val="00C86C23"/>
    <w:rsid w:val="00C904CC"/>
    <w:rsid w:val="00C90CAF"/>
    <w:rsid w:val="00C95192"/>
    <w:rsid w:val="00C95778"/>
    <w:rsid w:val="00CA390C"/>
    <w:rsid w:val="00CA5039"/>
    <w:rsid w:val="00CA60B2"/>
    <w:rsid w:val="00CA6E28"/>
    <w:rsid w:val="00CA76D6"/>
    <w:rsid w:val="00CA7DD2"/>
    <w:rsid w:val="00CB044D"/>
    <w:rsid w:val="00CB2820"/>
    <w:rsid w:val="00CB642D"/>
    <w:rsid w:val="00CC13AD"/>
    <w:rsid w:val="00CC2373"/>
    <w:rsid w:val="00CD17F4"/>
    <w:rsid w:val="00CD4849"/>
    <w:rsid w:val="00CE55DE"/>
    <w:rsid w:val="00CF11A4"/>
    <w:rsid w:val="00CF561D"/>
    <w:rsid w:val="00CF6DB0"/>
    <w:rsid w:val="00CF7853"/>
    <w:rsid w:val="00D01AD2"/>
    <w:rsid w:val="00D01FB8"/>
    <w:rsid w:val="00D14988"/>
    <w:rsid w:val="00D1559F"/>
    <w:rsid w:val="00D20079"/>
    <w:rsid w:val="00D20C64"/>
    <w:rsid w:val="00D217D0"/>
    <w:rsid w:val="00D23F17"/>
    <w:rsid w:val="00D27914"/>
    <w:rsid w:val="00D31BEC"/>
    <w:rsid w:val="00D32F04"/>
    <w:rsid w:val="00D34AE9"/>
    <w:rsid w:val="00D34F0E"/>
    <w:rsid w:val="00D408F1"/>
    <w:rsid w:val="00D40D2C"/>
    <w:rsid w:val="00D40E3B"/>
    <w:rsid w:val="00D41038"/>
    <w:rsid w:val="00D4445E"/>
    <w:rsid w:val="00D5011A"/>
    <w:rsid w:val="00D547FF"/>
    <w:rsid w:val="00D5593B"/>
    <w:rsid w:val="00D57F2F"/>
    <w:rsid w:val="00D626A3"/>
    <w:rsid w:val="00D62FEB"/>
    <w:rsid w:val="00D63500"/>
    <w:rsid w:val="00D73A4A"/>
    <w:rsid w:val="00D7413C"/>
    <w:rsid w:val="00D7533B"/>
    <w:rsid w:val="00D75D9B"/>
    <w:rsid w:val="00D81820"/>
    <w:rsid w:val="00D8223D"/>
    <w:rsid w:val="00D83FF1"/>
    <w:rsid w:val="00D877A7"/>
    <w:rsid w:val="00D87836"/>
    <w:rsid w:val="00DA0E76"/>
    <w:rsid w:val="00DA489F"/>
    <w:rsid w:val="00DA6944"/>
    <w:rsid w:val="00DA7961"/>
    <w:rsid w:val="00DA7CC4"/>
    <w:rsid w:val="00DB48F2"/>
    <w:rsid w:val="00DB4C2E"/>
    <w:rsid w:val="00DB605A"/>
    <w:rsid w:val="00DC37ED"/>
    <w:rsid w:val="00DD11C4"/>
    <w:rsid w:val="00DD182D"/>
    <w:rsid w:val="00DD4419"/>
    <w:rsid w:val="00DD4F4E"/>
    <w:rsid w:val="00DE6363"/>
    <w:rsid w:val="00DF1E41"/>
    <w:rsid w:val="00DF2D4E"/>
    <w:rsid w:val="00DF523B"/>
    <w:rsid w:val="00E0036B"/>
    <w:rsid w:val="00E01992"/>
    <w:rsid w:val="00E059C9"/>
    <w:rsid w:val="00E10335"/>
    <w:rsid w:val="00E10380"/>
    <w:rsid w:val="00E10495"/>
    <w:rsid w:val="00E10695"/>
    <w:rsid w:val="00E12B20"/>
    <w:rsid w:val="00E15767"/>
    <w:rsid w:val="00E20A2D"/>
    <w:rsid w:val="00E23173"/>
    <w:rsid w:val="00E23796"/>
    <w:rsid w:val="00E238A8"/>
    <w:rsid w:val="00E25351"/>
    <w:rsid w:val="00E25575"/>
    <w:rsid w:val="00E27461"/>
    <w:rsid w:val="00E327AC"/>
    <w:rsid w:val="00E33939"/>
    <w:rsid w:val="00E41055"/>
    <w:rsid w:val="00E43C88"/>
    <w:rsid w:val="00E475F7"/>
    <w:rsid w:val="00E6058A"/>
    <w:rsid w:val="00E608CC"/>
    <w:rsid w:val="00E60AC1"/>
    <w:rsid w:val="00E62D62"/>
    <w:rsid w:val="00E64A9E"/>
    <w:rsid w:val="00E711D1"/>
    <w:rsid w:val="00E71519"/>
    <w:rsid w:val="00E7202F"/>
    <w:rsid w:val="00E77C6A"/>
    <w:rsid w:val="00E8117D"/>
    <w:rsid w:val="00E83473"/>
    <w:rsid w:val="00E85F4E"/>
    <w:rsid w:val="00E95D39"/>
    <w:rsid w:val="00EA0010"/>
    <w:rsid w:val="00EA080F"/>
    <w:rsid w:val="00EA563D"/>
    <w:rsid w:val="00EB0480"/>
    <w:rsid w:val="00EB0B8F"/>
    <w:rsid w:val="00EB329D"/>
    <w:rsid w:val="00EB336A"/>
    <w:rsid w:val="00EB38E2"/>
    <w:rsid w:val="00EB3CE5"/>
    <w:rsid w:val="00EB5FBE"/>
    <w:rsid w:val="00EB6777"/>
    <w:rsid w:val="00EB7CAB"/>
    <w:rsid w:val="00EC10E6"/>
    <w:rsid w:val="00EC6072"/>
    <w:rsid w:val="00EC6979"/>
    <w:rsid w:val="00ED1B14"/>
    <w:rsid w:val="00ED1CD7"/>
    <w:rsid w:val="00ED2114"/>
    <w:rsid w:val="00EE5E88"/>
    <w:rsid w:val="00EE7D31"/>
    <w:rsid w:val="00EF14C8"/>
    <w:rsid w:val="00EF31E7"/>
    <w:rsid w:val="00EF35C2"/>
    <w:rsid w:val="00EF3BC6"/>
    <w:rsid w:val="00EF49D3"/>
    <w:rsid w:val="00F00CC8"/>
    <w:rsid w:val="00F06F38"/>
    <w:rsid w:val="00F12ADF"/>
    <w:rsid w:val="00F1469E"/>
    <w:rsid w:val="00F21A55"/>
    <w:rsid w:val="00F22E3D"/>
    <w:rsid w:val="00F23242"/>
    <w:rsid w:val="00F300B8"/>
    <w:rsid w:val="00F30FDC"/>
    <w:rsid w:val="00F314E5"/>
    <w:rsid w:val="00F33438"/>
    <w:rsid w:val="00F427DB"/>
    <w:rsid w:val="00F459EC"/>
    <w:rsid w:val="00F47013"/>
    <w:rsid w:val="00F6025D"/>
    <w:rsid w:val="00F6789D"/>
    <w:rsid w:val="00F70952"/>
    <w:rsid w:val="00F75024"/>
    <w:rsid w:val="00F75F7A"/>
    <w:rsid w:val="00F81E93"/>
    <w:rsid w:val="00F83E00"/>
    <w:rsid w:val="00F86575"/>
    <w:rsid w:val="00F86E4F"/>
    <w:rsid w:val="00F87AAD"/>
    <w:rsid w:val="00F91681"/>
    <w:rsid w:val="00F9459D"/>
    <w:rsid w:val="00FA057D"/>
    <w:rsid w:val="00FA52B3"/>
    <w:rsid w:val="00FB118F"/>
    <w:rsid w:val="00FB4647"/>
    <w:rsid w:val="00FB52FF"/>
    <w:rsid w:val="00FB7F17"/>
    <w:rsid w:val="00FC0352"/>
    <w:rsid w:val="00FC3A30"/>
    <w:rsid w:val="00FC3B3A"/>
    <w:rsid w:val="00FC4660"/>
    <w:rsid w:val="00FC577F"/>
    <w:rsid w:val="00FC7095"/>
    <w:rsid w:val="00FD21CB"/>
    <w:rsid w:val="00FD2D81"/>
    <w:rsid w:val="00FD5529"/>
    <w:rsid w:val="00FD57F8"/>
    <w:rsid w:val="00FD72CE"/>
    <w:rsid w:val="00FE54E2"/>
    <w:rsid w:val="00FE5DE5"/>
    <w:rsid w:val="00FF17A3"/>
    <w:rsid w:val="00FF612A"/>
    <w:rsid w:val="00FF63DD"/>
    <w:rsid w:val="00FF6859"/>
    <w:rsid w:val="00FF74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D95951D"/>
  <w15:docId w15:val="{46D645C1-CA96-4D7A-A65F-98CF20A6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lang w:val="en-US" w:eastAsia="en-US" w:bidi="ar-SA"/>
      </w:rPr>
    </w:rPrDefault>
    <w:pPrDefault>
      <w:pPr>
        <w:spacing w:before="120" w:after="120"/>
      </w:pPr>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lsdException w:name="heading 4" w:semiHidden="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qFormat="1"/>
    <w:lsdException w:name="toc 2" w:semiHidden="1" w:uiPriority="39" w:qFormat="1"/>
    <w:lsdException w:name="toc 3" w:semiHidden="1" w:uiPriority="39"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footer" w:semiHidden="1" w:unhideWhenUsed="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uiPriority="0" w:unhideWhenUsed="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qFormat="1"/>
    <w:lsdException w:name="Closing" w:semiHidden="1"/>
    <w:lsdException w:name="Signature" w:semiHidden="1"/>
    <w:lsdException w:name="Default Paragraph Font" w:semiHidden="1" w:uiPriority="1" w:unhideWhenUsed="1"/>
    <w:lsdException w:name="Body Text" w:semiHidden="1"/>
    <w:lsdException w:name="Body Text Indent" w:semiHidden="1" w:uiPriority="0"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semiHidden="1" w:qFormat="1"/>
    <w:lsdException w:name="Emphasis" w:semiHidden="1" w:qFormat="1"/>
    <w:lsdException w:name="Document Map" w:semiHidden="1" w:unhideWhenUsed="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unhideWhenUsed="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9"/>
    <w:qFormat/>
    <w:rsid w:val="00235549"/>
  </w:style>
  <w:style w:type="paragraph" w:styleId="Heading1">
    <w:name w:val="heading 1"/>
    <w:basedOn w:val="Normal"/>
    <w:next w:val="Normal"/>
    <w:link w:val="Heading1Char"/>
    <w:uiPriority w:val="99"/>
    <w:semiHidden/>
    <w:rsid w:val="00EF35C2"/>
    <w:pPr>
      <w:keepNext/>
      <w:keepLines/>
      <w:spacing w:before="240"/>
      <w:outlineLvl w:val="0"/>
    </w:pPr>
    <w:rPr>
      <w:rFonts w:eastAsiaTheme="majorEastAsia" w:cstheme="majorBidi"/>
      <w:b/>
      <w:bCs/>
      <w:sz w:val="22"/>
      <w:szCs w:val="28"/>
    </w:rPr>
  </w:style>
  <w:style w:type="paragraph" w:styleId="Heading2">
    <w:name w:val="heading 2"/>
    <w:basedOn w:val="Normal"/>
    <w:next w:val="Normal"/>
    <w:link w:val="Heading2Char"/>
    <w:uiPriority w:val="99"/>
    <w:semiHidden/>
    <w:rsid w:val="00EF35C2"/>
    <w:pPr>
      <w:outlineLvl w:val="1"/>
    </w:pPr>
    <w:rPr>
      <w:rFonts w:eastAsiaTheme="majorEastAsia" w:cstheme="majorBidi"/>
      <w:b/>
      <w:bCs/>
      <w:szCs w:val="26"/>
    </w:rPr>
  </w:style>
  <w:style w:type="paragraph" w:styleId="Heading3">
    <w:name w:val="heading 3"/>
    <w:basedOn w:val="Normal"/>
    <w:next w:val="Normal"/>
    <w:link w:val="Heading3Char"/>
    <w:uiPriority w:val="99"/>
    <w:semiHidden/>
    <w:rsid w:val="00EF35C2"/>
    <w:pPr>
      <w:outlineLvl w:val="2"/>
    </w:pPr>
    <w:rPr>
      <w:rFonts w:eastAsiaTheme="majorEastAsia" w:cstheme="majorBidi"/>
      <w:b/>
      <w:bCs/>
    </w:rPr>
  </w:style>
  <w:style w:type="paragraph" w:styleId="Heading4">
    <w:name w:val="heading 4"/>
    <w:basedOn w:val="Normal"/>
    <w:next w:val="Normal"/>
    <w:link w:val="Heading4Char"/>
    <w:uiPriority w:val="99"/>
    <w:semiHidden/>
    <w:rsid w:val="00EF35C2"/>
    <w:pPr>
      <w:outlineLvl w:val="3"/>
    </w:pPr>
    <w:rPr>
      <w:rFonts w:eastAsiaTheme="majorEastAsia" w:cstheme="majorBidi"/>
      <w:b/>
      <w:iCs/>
    </w:rPr>
  </w:style>
  <w:style w:type="paragraph" w:styleId="Heading5">
    <w:name w:val="heading 5"/>
    <w:basedOn w:val="Normal"/>
    <w:next w:val="Normal"/>
    <w:link w:val="Heading5Char"/>
    <w:uiPriority w:val="99"/>
    <w:semiHidden/>
    <w:rsid w:val="00EF35C2"/>
    <w:pPr>
      <w:outlineLvl w:val="4"/>
    </w:pPr>
    <w:rPr>
      <w:rFonts w:eastAsiaTheme="majorEastAsia" w:cstheme="majorBidi"/>
      <w:b/>
    </w:rPr>
  </w:style>
  <w:style w:type="paragraph" w:styleId="Heading6">
    <w:name w:val="heading 6"/>
    <w:basedOn w:val="Normal"/>
    <w:next w:val="Normal"/>
    <w:link w:val="Heading6Char"/>
    <w:uiPriority w:val="99"/>
    <w:semiHidden/>
    <w:rsid w:val="00EF35C2"/>
    <w:pPr>
      <w:outlineLvl w:val="5"/>
    </w:pPr>
    <w:rPr>
      <w:rFonts w:eastAsiaTheme="majorEastAsia" w:cstheme="majorBidi"/>
      <w:b/>
    </w:rPr>
  </w:style>
  <w:style w:type="paragraph" w:styleId="Heading7">
    <w:name w:val="heading 7"/>
    <w:basedOn w:val="Normal"/>
    <w:next w:val="Normal"/>
    <w:link w:val="Heading7Char"/>
    <w:uiPriority w:val="99"/>
    <w:semiHidden/>
    <w:rsid w:val="00EF35C2"/>
    <w:pPr>
      <w:outlineLvl w:val="6"/>
    </w:pPr>
    <w:rPr>
      <w:rFonts w:eastAsiaTheme="majorEastAsia" w:cstheme="majorBidi"/>
      <w:b/>
      <w:iCs/>
    </w:rPr>
  </w:style>
  <w:style w:type="paragraph" w:styleId="Heading8">
    <w:name w:val="heading 8"/>
    <w:basedOn w:val="Normal"/>
    <w:next w:val="Normal"/>
    <w:link w:val="Heading8Char"/>
    <w:uiPriority w:val="99"/>
    <w:semiHidden/>
    <w:rsid w:val="00EF35C2"/>
    <w:pPr>
      <w:outlineLvl w:val="7"/>
    </w:pPr>
    <w:rPr>
      <w:rFonts w:eastAsiaTheme="majorEastAsia" w:cstheme="majorBidi"/>
      <w:b/>
      <w:szCs w:val="21"/>
    </w:rPr>
  </w:style>
  <w:style w:type="paragraph" w:styleId="Heading9">
    <w:name w:val="heading 9"/>
    <w:basedOn w:val="Normal"/>
    <w:next w:val="Normal"/>
    <w:link w:val="Heading9Char"/>
    <w:uiPriority w:val="99"/>
    <w:semiHidden/>
    <w:rsid w:val="00EF35C2"/>
    <w:pPr>
      <w:outlineLvl w:val="8"/>
    </w:pPr>
    <w:rPr>
      <w:rFonts w:eastAsiaTheme="majorEastAsia" w:cstheme="majorBidi"/>
      <w:b/>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semiHidden/>
    <w:rsid w:val="00EF35C2"/>
    <w:rPr>
      <w:rFonts w:eastAsiaTheme="majorEastAsia" w:cstheme="majorBidi"/>
      <w:b/>
      <w:bCs/>
      <w:sz w:val="22"/>
      <w:szCs w:val="28"/>
    </w:rPr>
  </w:style>
  <w:style w:type="character" w:customStyle="1" w:styleId="Heading2Char">
    <w:name w:val="Heading 2 Char"/>
    <w:basedOn w:val="DefaultParagraphFont"/>
    <w:link w:val="Heading2"/>
    <w:uiPriority w:val="99"/>
    <w:semiHidden/>
    <w:rsid w:val="00C10CCC"/>
    <w:rPr>
      <w:rFonts w:eastAsiaTheme="majorEastAsia" w:cstheme="majorBidi"/>
      <w:b/>
      <w:bCs/>
      <w:szCs w:val="26"/>
    </w:rPr>
  </w:style>
  <w:style w:type="character" w:customStyle="1" w:styleId="Heading3Char">
    <w:name w:val="Heading 3 Char"/>
    <w:basedOn w:val="DefaultParagraphFont"/>
    <w:link w:val="Heading3"/>
    <w:uiPriority w:val="99"/>
    <w:semiHidden/>
    <w:rsid w:val="00C10CCC"/>
    <w:rPr>
      <w:rFonts w:eastAsiaTheme="majorEastAsia" w:cstheme="majorBidi"/>
      <w:b/>
      <w:bCs/>
    </w:rPr>
  </w:style>
  <w:style w:type="paragraph" w:styleId="TOCHeading">
    <w:name w:val="TOC Heading"/>
    <w:basedOn w:val="Heading1"/>
    <w:next w:val="Normal"/>
    <w:uiPriority w:val="99"/>
    <w:semiHidden/>
    <w:unhideWhenUsed/>
    <w:qFormat/>
    <w:rsid w:val="00D41038"/>
    <w:pPr>
      <w:outlineLvl w:val="9"/>
    </w:pPr>
  </w:style>
  <w:style w:type="paragraph" w:styleId="BalloonText">
    <w:name w:val="Balloon Text"/>
    <w:basedOn w:val="Normal"/>
    <w:link w:val="BalloonTextChar"/>
    <w:uiPriority w:val="99"/>
    <w:semiHidden/>
    <w:unhideWhenUsed/>
    <w:rsid w:val="00D41038"/>
    <w:rPr>
      <w:rFonts w:ascii="Tahoma" w:hAnsi="Tahoma" w:cs="Tahoma"/>
      <w:sz w:val="16"/>
      <w:szCs w:val="16"/>
    </w:rPr>
  </w:style>
  <w:style w:type="character" w:customStyle="1" w:styleId="BalloonTextChar">
    <w:name w:val="Balloon Text Char"/>
    <w:basedOn w:val="DefaultParagraphFont"/>
    <w:link w:val="BalloonText"/>
    <w:uiPriority w:val="99"/>
    <w:semiHidden/>
    <w:rsid w:val="00230E8F"/>
    <w:rPr>
      <w:rFonts w:ascii="Tahoma" w:hAnsi="Tahoma" w:cs="Tahoma"/>
      <w:sz w:val="16"/>
      <w:szCs w:val="16"/>
    </w:rPr>
  </w:style>
  <w:style w:type="paragraph" w:styleId="Footer">
    <w:name w:val="footer"/>
    <w:basedOn w:val="Normal"/>
    <w:link w:val="FooterChar"/>
    <w:uiPriority w:val="99"/>
    <w:semiHidden/>
    <w:rsid w:val="00760C86"/>
    <w:pPr>
      <w:tabs>
        <w:tab w:val="center" w:pos="4680"/>
        <w:tab w:val="right" w:pos="9360"/>
      </w:tabs>
      <w:spacing w:before="60" w:after="60"/>
    </w:pPr>
    <w:rPr>
      <w:sz w:val="18"/>
    </w:rPr>
  </w:style>
  <w:style w:type="character" w:customStyle="1" w:styleId="FooterChar">
    <w:name w:val="Footer Char"/>
    <w:basedOn w:val="DefaultParagraphFont"/>
    <w:link w:val="Footer"/>
    <w:uiPriority w:val="99"/>
    <w:semiHidden/>
    <w:rsid w:val="00230E8F"/>
    <w:rPr>
      <w:sz w:val="18"/>
    </w:rPr>
  </w:style>
  <w:style w:type="paragraph" w:styleId="TOC1">
    <w:name w:val="toc 1"/>
    <w:basedOn w:val="Normal"/>
    <w:next w:val="Normal"/>
    <w:autoRedefine/>
    <w:uiPriority w:val="39"/>
    <w:qFormat/>
    <w:rsid w:val="009461F0"/>
    <w:pPr>
      <w:tabs>
        <w:tab w:val="right" w:leader="dot" w:pos="9288"/>
      </w:tabs>
      <w:ind w:hanging="720"/>
    </w:pPr>
  </w:style>
  <w:style w:type="paragraph" w:customStyle="1" w:styleId="1Heading1">
    <w:name w:val="1 Heading 1"/>
    <w:basedOn w:val="Normal"/>
    <w:link w:val="1Heading1Char"/>
    <w:uiPriority w:val="1"/>
    <w:qFormat/>
    <w:rsid w:val="00EA080F"/>
    <w:pPr>
      <w:spacing w:before="240"/>
      <w:outlineLvl w:val="0"/>
    </w:pPr>
    <w:rPr>
      <w:b/>
      <w:sz w:val="22"/>
      <w:szCs w:val="28"/>
    </w:rPr>
  </w:style>
  <w:style w:type="character" w:styleId="Hyperlink">
    <w:name w:val="Hyperlink"/>
    <w:basedOn w:val="DefaultParagraphFont"/>
    <w:uiPriority w:val="99"/>
    <w:rsid w:val="00D41038"/>
    <w:rPr>
      <w:color w:val="0000FF" w:themeColor="hyperlink"/>
      <w:u w:val="single"/>
    </w:rPr>
  </w:style>
  <w:style w:type="character" w:styleId="PlaceholderText">
    <w:name w:val="Placeholder Text"/>
    <w:basedOn w:val="DefaultParagraphFont"/>
    <w:uiPriority w:val="99"/>
    <w:rsid w:val="00397A88"/>
    <w:rPr>
      <w:b/>
      <w:i/>
      <w:color w:val="C00000"/>
      <w:u w:val="single"/>
    </w:rPr>
  </w:style>
  <w:style w:type="table" w:styleId="TableGrid">
    <w:name w:val="Table Grid"/>
    <w:basedOn w:val="TableNormal"/>
    <w:uiPriority w:val="59"/>
    <w:rsid w:val="00D41038"/>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dnoteText">
    <w:name w:val="endnote text"/>
    <w:basedOn w:val="Normal"/>
    <w:link w:val="EndnoteTextChar"/>
    <w:uiPriority w:val="99"/>
    <w:semiHidden/>
    <w:rsid w:val="00D41038"/>
    <w:pPr>
      <w:widowControl w:val="0"/>
      <w:overflowPunct w:val="0"/>
      <w:autoSpaceDE w:val="0"/>
      <w:autoSpaceDN w:val="0"/>
      <w:adjustRightInd w:val="0"/>
      <w:textAlignment w:val="baseline"/>
    </w:pPr>
    <w:rPr>
      <w:rFonts w:ascii="Courier New" w:eastAsia="Times New Roman" w:hAnsi="Courier New"/>
    </w:rPr>
  </w:style>
  <w:style w:type="character" w:customStyle="1" w:styleId="EndnoteTextChar">
    <w:name w:val="Endnote Text Char"/>
    <w:basedOn w:val="DefaultParagraphFont"/>
    <w:link w:val="EndnoteText"/>
    <w:uiPriority w:val="99"/>
    <w:semiHidden/>
    <w:rsid w:val="00230E8F"/>
    <w:rPr>
      <w:rFonts w:ascii="Courier New" w:eastAsia="Times New Roman" w:hAnsi="Courier New"/>
    </w:rPr>
  </w:style>
  <w:style w:type="paragraph" w:styleId="BodyTextIndent">
    <w:name w:val="Body Text Indent"/>
    <w:basedOn w:val="Normal"/>
    <w:link w:val="BodyTextIndentChar"/>
    <w:uiPriority w:val="99"/>
    <w:semiHidden/>
    <w:rsid w:val="00D41038"/>
    <w:pPr>
      <w:suppressAutoHyphens/>
      <w:overflowPunct w:val="0"/>
      <w:autoSpaceDE w:val="0"/>
      <w:autoSpaceDN w:val="0"/>
      <w:adjustRightInd w:val="0"/>
      <w:ind w:left="1440"/>
      <w:textAlignment w:val="baseline"/>
    </w:pPr>
    <w:rPr>
      <w:rFonts w:eastAsia="Times New Roman"/>
      <w:spacing w:val="-2"/>
    </w:rPr>
  </w:style>
  <w:style w:type="character" w:customStyle="1" w:styleId="BodyTextIndentChar">
    <w:name w:val="Body Text Indent Char"/>
    <w:basedOn w:val="DefaultParagraphFont"/>
    <w:link w:val="BodyTextIndent"/>
    <w:uiPriority w:val="99"/>
    <w:semiHidden/>
    <w:rsid w:val="00230E8F"/>
    <w:rPr>
      <w:rFonts w:eastAsia="Times New Roman"/>
      <w:spacing w:val="-2"/>
    </w:rPr>
  </w:style>
  <w:style w:type="table" w:styleId="TableGrid1">
    <w:name w:val="Table Grid 1"/>
    <w:basedOn w:val="TableNormal"/>
    <w:uiPriority w:val="99"/>
    <w:semiHidden/>
    <w:unhideWhenUsed/>
    <w:rsid w:val="00D41038"/>
    <w:pPr>
      <w:spacing w:after="0"/>
      <w:ind w:left="720"/>
      <w:jc w:val="both"/>
    </w:pPr>
    <w:rPr>
      <w:rFonts w:ascii="Times New Roman" w:hAnsi="Times New Roman"/>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ListParagraph">
    <w:name w:val="List Paragraph"/>
    <w:basedOn w:val="Normal"/>
    <w:autoRedefine/>
    <w:uiPriority w:val="34"/>
    <w:qFormat/>
    <w:rsid w:val="006B28B6"/>
    <w:pPr>
      <w:numPr>
        <w:ilvl w:val="1"/>
        <w:numId w:val="11"/>
      </w:numPr>
    </w:pPr>
    <w:rPr>
      <w:rFonts w:eastAsia="Times New Roman" w:cs="Arial"/>
    </w:rPr>
  </w:style>
  <w:style w:type="paragraph" w:styleId="DocumentMap">
    <w:name w:val="Document Map"/>
    <w:basedOn w:val="Normal"/>
    <w:link w:val="DocumentMapChar"/>
    <w:uiPriority w:val="99"/>
    <w:semiHidden/>
    <w:unhideWhenUsed/>
    <w:rsid w:val="00D41038"/>
    <w:rPr>
      <w:rFonts w:ascii="Tahoma" w:hAnsi="Tahoma" w:cs="Tahoma"/>
      <w:sz w:val="16"/>
      <w:szCs w:val="16"/>
    </w:rPr>
  </w:style>
  <w:style w:type="character" w:customStyle="1" w:styleId="DocumentMapChar">
    <w:name w:val="Document Map Char"/>
    <w:basedOn w:val="DefaultParagraphFont"/>
    <w:link w:val="DocumentMap"/>
    <w:uiPriority w:val="99"/>
    <w:semiHidden/>
    <w:rsid w:val="00230E8F"/>
    <w:rPr>
      <w:rFonts w:ascii="Tahoma" w:hAnsi="Tahoma" w:cs="Tahoma"/>
      <w:sz w:val="16"/>
      <w:szCs w:val="16"/>
    </w:rPr>
  </w:style>
  <w:style w:type="paragraph" w:customStyle="1" w:styleId="ssBidItem">
    <w:name w:val="ssBidItem"/>
    <w:basedOn w:val="spParagraph"/>
    <w:uiPriority w:val="9"/>
    <w:rsid w:val="00682089"/>
    <w:pPr>
      <w:tabs>
        <w:tab w:val="left" w:pos="1584"/>
        <w:tab w:val="right" w:pos="9360"/>
      </w:tabs>
      <w:spacing w:before="60" w:after="60"/>
    </w:pPr>
    <w:rPr>
      <w:rFonts w:eastAsia="Times New Roman"/>
      <w:sz w:val="18"/>
      <w:szCs w:val="20"/>
    </w:rPr>
  </w:style>
  <w:style w:type="paragraph" w:customStyle="1" w:styleId="wiComment">
    <w:name w:val="wiComment"/>
    <w:basedOn w:val="spSmall"/>
    <w:rsid w:val="00B8796D"/>
    <w:pPr>
      <w:widowControl w:val="0"/>
      <w:spacing w:before="120" w:after="120"/>
      <w:ind w:left="-432" w:right="-432"/>
    </w:pPr>
    <w:rPr>
      <w:rFonts w:eastAsia="Times New Roman" w:cs="Times New Roman"/>
      <w:b/>
      <w:i/>
      <w:color w:val="CC0000"/>
      <w:szCs w:val="20"/>
    </w:rPr>
  </w:style>
  <w:style w:type="paragraph" w:styleId="Revision">
    <w:name w:val="Revision"/>
    <w:hidden/>
    <w:uiPriority w:val="99"/>
    <w:semiHidden/>
    <w:rsid w:val="00FC3A30"/>
    <w:pPr>
      <w:spacing w:after="0"/>
    </w:pPr>
    <w:rPr>
      <w:rFonts w:ascii="Times New Roman" w:hAnsi="Times New Roman" w:cs="Times New Roman"/>
      <w:sz w:val="24"/>
      <w:szCs w:val="24"/>
    </w:rPr>
  </w:style>
  <w:style w:type="paragraph" w:customStyle="1" w:styleId="spNumList1">
    <w:name w:val="spNumList1"/>
    <w:basedOn w:val="spSmall"/>
    <w:uiPriority w:val="2"/>
    <w:rsid w:val="00034B1B"/>
    <w:pPr>
      <w:ind w:left="720" w:hanging="360"/>
    </w:pPr>
    <w:rPr>
      <w:rFonts w:eastAsia="Times New Roman" w:cs="Times New Roman"/>
      <w:szCs w:val="20"/>
    </w:rPr>
  </w:style>
  <w:style w:type="paragraph" w:customStyle="1" w:styleId="ssParagraph">
    <w:name w:val="ssParagraph"/>
    <w:basedOn w:val="spParagraph"/>
    <w:uiPriority w:val="8"/>
    <w:rsid w:val="00FD57F8"/>
    <w:pPr>
      <w:tabs>
        <w:tab w:val="right" w:pos="-72"/>
        <w:tab w:val="left" w:pos="0"/>
      </w:tabs>
      <w:ind w:hanging="288"/>
    </w:pPr>
    <w:rPr>
      <w:rFonts w:eastAsia="Times New Roman" w:cs="Times New Roman"/>
      <w:szCs w:val="20"/>
    </w:rPr>
  </w:style>
  <w:style w:type="paragraph" w:customStyle="1" w:styleId="spBullet1">
    <w:name w:val="spBullet1"/>
    <w:basedOn w:val="spSmall"/>
    <w:uiPriority w:val="3"/>
    <w:rsid w:val="0059732A"/>
    <w:pPr>
      <w:tabs>
        <w:tab w:val="left" w:pos="630"/>
      </w:tabs>
      <w:ind w:left="648" w:hanging="288"/>
    </w:pPr>
    <w:rPr>
      <w:rFonts w:eastAsia="Times New Roman" w:cs="Times New Roman"/>
      <w:szCs w:val="20"/>
    </w:rPr>
  </w:style>
  <w:style w:type="paragraph" w:customStyle="1" w:styleId="spVersion">
    <w:name w:val="spVersion"/>
    <w:basedOn w:val="spSmall"/>
    <w:next w:val="spParagraph"/>
    <w:uiPriority w:val="10"/>
    <w:rsid w:val="0059732A"/>
    <w:pPr>
      <w:ind w:left="0"/>
    </w:pPr>
    <w:rPr>
      <w:szCs w:val="24"/>
    </w:rPr>
  </w:style>
  <w:style w:type="paragraph" w:customStyle="1" w:styleId="spTable">
    <w:name w:val="spTable"/>
    <w:basedOn w:val="spSmall"/>
    <w:uiPriority w:val="5"/>
    <w:rsid w:val="0059732A"/>
    <w:pPr>
      <w:keepNext/>
      <w:ind w:left="0"/>
      <w:jc w:val="center"/>
    </w:pPr>
    <w:rPr>
      <w:szCs w:val="22"/>
    </w:rPr>
  </w:style>
  <w:style w:type="paragraph" w:customStyle="1" w:styleId="spSmall">
    <w:name w:val="spSmall"/>
    <w:basedOn w:val="spParagraph"/>
    <w:uiPriority w:val="3"/>
    <w:rsid w:val="0059732A"/>
    <w:pPr>
      <w:spacing w:before="60" w:after="60"/>
      <w:ind w:left="360"/>
    </w:pPr>
    <w:rPr>
      <w:sz w:val="18"/>
    </w:rPr>
  </w:style>
  <w:style w:type="character" w:customStyle="1" w:styleId="ssParagraphNumber">
    <w:name w:val="ssParagraphNumber"/>
    <w:basedOn w:val="DefaultParagraphFont"/>
    <w:uiPriority w:val="6"/>
    <w:rsid w:val="00FD57F8"/>
    <w:rPr>
      <w:sz w:val="12"/>
    </w:rPr>
  </w:style>
  <w:style w:type="character" w:customStyle="1" w:styleId="1Heading1Char">
    <w:name w:val="1 Heading 1 Char"/>
    <w:basedOn w:val="DefaultParagraphFont"/>
    <w:link w:val="1Heading1"/>
    <w:uiPriority w:val="1"/>
    <w:rsid w:val="00BC6EA4"/>
    <w:rPr>
      <w:b/>
      <w:sz w:val="22"/>
      <w:szCs w:val="28"/>
    </w:rPr>
  </w:style>
  <w:style w:type="paragraph" w:customStyle="1" w:styleId="spParagraph">
    <w:name w:val="spParagraph"/>
    <w:uiPriority w:val="1"/>
    <w:rsid w:val="00FD57F8"/>
    <w:rPr>
      <w:szCs w:val="28"/>
    </w:rPr>
  </w:style>
  <w:style w:type="paragraph" w:customStyle="1" w:styleId="spTableTitle">
    <w:name w:val="spTableTitle"/>
    <w:basedOn w:val="spTable"/>
    <w:uiPriority w:val="4"/>
    <w:rsid w:val="003D3B59"/>
    <w:pPr>
      <w:spacing w:before="120"/>
    </w:pPr>
    <w:rPr>
      <w:b/>
    </w:rPr>
  </w:style>
  <w:style w:type="paragraph" w:styleId="TOC2">
    <w:name w:val="toc 2"/>
    <w:basedOn w:val="Normal"/>
    <w:next w:val="Normal"/>
    <w:autoRedefine/>
    <w:uiPriority w:val="99"/>
    <w:semiHidden/>
    <w:qFormat/>
    <w:rsid w:val="00D41038"/>
    <w:pPr>
      <w:spacing w:after="100"/>
      <w:ind w:left="220"/>
    </w:pPr>
    <w:rPr>
      <w:rFonts w:asciiTheme="minorHAnsi" w:eastAsiaTheme="minorEastAsia" w:hAnsiTheme="minorHAnsi"/>
      <w:sz w:val="22"/>
      <w:szCs w:val="22"/>
    </w:rPr>
  </w:style>
  <w:style w:type="paragraph" w:styleId="TOC3">
    <w:name w:val="toc 3"/>
    <w:basedOn w:val="Normal"/>
    <w:next w:val="Normal"/>
    <w:autoRedefine/>
    <w:uiPriority w:val="99"/>
    <w:semiHidden/>
    <w:qFormat/>
    <w:rsid w:val="00D41038"/>
    <w:pPr>
      <w:spacing w:after="100"/>
      <w:ind w:left="440"/>
    </w:pPr>
    <w:rPr>
      <w:rFonts w:asciiTheme="minorHAnsi" w:eastAsiaTheme="minorEastAsia" w:hAnsiTheme="minorHAnsi"/>
      <w:sz w:val="22"/>
      <w:szCs w:val="22"/>
    </w:rPr>
  </w:style>
  <w:style w:type="paragraph" w:styleId="TOC4">
    <w:name w:val="toc 4"/>
    <w:basedOn w:val="Normal"/>
    <w:next w:val="Normal"/>
    <w:autoRedefine/>
    <w:uiPriority w:val="99"/>
    <w:semiHidden/>
    <w:rsid w:val="00D41038"/>
    <w:pPr>
      <w:spacing w:after="100" w:line="276" w:lineRule="auto"/>
      <w:ind w:left="660"/>
    </w:pPr>
    <w:rPr>
      <w:rFonts w:asciiTheme="minorHAnsi" w:eastAsiaTheme="minorEastAsia" w:hAnsiTheme="minorHAnsi"/>
      <w:sz w:val="22"/>
      <w:szCs w:val="22"/>
    </w:rPr>
  </w:style>
  <w:style w:type="paragraph" w:styleId="TOC5">
    <w:name w:val="toc 5"/>
    <w:basedOn w:val="Normal"/>
    <w:next w:val="Normal"/>
    <w:autoRedefine/>
    <w:uiPriority w:val="99"/>
    <w:semiHidden/>
    <w:rsid w:val="00D41038"/>
    <w:pPr>
      <w:spacing w:after="100" w:line="276" w:lineRule="auto"/>
      <w:ind w:left="880"/>
    </w:pPr>
    <w:rPr>
      <w:rFonts w:asciiTheme="minorHAnsi" w:eastAsiaTheme="minorEastAsia" w:hAnsiTheme="minorHAnsi"/>
      <w:sz w:val="22"/>
      <w:szCs w:val="22"/>
    </w:rPr>
  </w:style>
  <w:style w:type="paragraph" w:styleId="TOC6">
    <w:name w:val="toc 6"/>
    <w:basedOn w:val="Normal"/>
    <w:next w:val="Normal"/>
    <w:autoRedefine/>
    <w:uiPriority w:val="99"/>
    <w:semiHidden/>
    <w:rsid w:val="00D41038"/>
    <w:pPr>
      <w:spacing w:after="100" w:line="276" w:lineRule="auto"/>
      <w:ind w:left="1100"/>
    </w:pPr>
    <w:rPr>
      <w:rFonts w:asciiTheme="minorHAnsi" w:eastAsiaTheme="minorEastAsia" w:hAnsiTheme="minorHAnsi"/>
      <w:sz w:val="22"/>
      <w:szCs w:val="22"/>
    </w:rPr>
  </w:style>
  <w:style w:type="paragraph" w:styleId="TOC7">
    <w:name w:val="toc 7"/>
    <w:basedOn w:val="Normal"/>
    <w:next w:val="Normal"/>
    <w:autoRedefine/>
    <w:uiPriority w:val="99"/>
    <w:semiHidden/>
    <w:rsid w:val="00D41038"/>
    <w:pPr>
      <w:spacing w:after="100" w:line="276" w:lineRule="auto"/>
      <w:ind w:left="1320"/>
    </w:pPr>
    <w:rPr>
      <w:rFonts w:asciiTheme="minorHAnsi" w:eastAsiaTheme="minorEastAsia" w:hAnsiTheme="minorHAnsi"/>
      <w:sz w:val="22"/>
      <w:szCs w:val="22"/>
    </w:rPr>
  </w:style>
  <w:style w:type="paragraph" w:styleId="TOC8">
    <w:name w:val="toc 8"/>
    <w:basedOn w:val="Normal"/>
    <w:next w:val="Normal"/>
    <w:autoRedefine/>
    <w:uiPriority w:val="99"/>
    <w:semiHidden/>
    <w:rsid w:val="00D41038"/>
    <w:pPr>
      <w:spacing w:after="100" w:line="276" w:lineRule="auto"/>
      <w:ind w:left="1540"/>
    </w:pPr>
    <w:rPr>
      <w:rFonts w:asciiTheme="minorHAnsi" w:eastAsiaTheme="minorEastAsia" w:hAnsiTheme="minorHAnsi"/>
      <w:sz w:val="22"/>
      <w:szCs w:val="22"/>
    </w:rPr>
  </w:style>
  <w:style w:type="paragraph" w:styleId="TOC9">
    <w:name w:val="toc 9"/>
    <w:basedOn w:val="Normal"/>
    <w:next w:val="Normal"/>
    <w:autoRedefine/>
    <w:uiPriority w:val="99"/>
    <w:semiHidden/>
    <w:rsid w:val="00D41038"/>
    <w:pPr>
      <w:spacing w:after="100" w:line="276" w:lineRule="auto"/>
      <w:ind w:left="1760"/>
    </w:pPr>
    <w:rPr>
      <w:rFonts w:asciiTheme="minorHAnsi" w:eastAsiaTheme="minorEastAsia" w:hAnsiTheme="minorHAnsi"/>
      <w:sz w:val="22"/>
      <w:szCs w:val="22"/>
    </w:rPr>
  </w:style>
  <w:style w:type="paragraph" w:customStyle="1" w:styleId="spUndefined">
    <w:name w:val="spUndefined"/>
    <w:uiPriority w:val="6"/>
    <w:rsid w:val="003D3B59"/>
    <w:rPr>
      <w:rFonts w:cs="Times New Roman"/>
      <w:bCs/>
      <w:noProof/>
      <w:szCs w:val="28"/>
    </w:rPr>
  </w:style>
  <w:style w:type="paragraph" w:customStyle="1" w:styleId="spEOF">
    <w:name w:val="spEOF"/>
    <w:autoRedefine/>
    <w:uiPriority w:val="11"/>
    <w:semiHidden/>
    <w:rsid w:val="002D0B91"/>
    <w:pPr>
      <w:spacing w:after="0"/>
      <w:jc w:val="center"/>
    </w:pPr>
    <w:rPr>
      <w:rFonts w:cs="Times New Roman"/>
      <w:b/>
      <w:color w:val="7030A0"/>
      <w:sz w:val="40"/>
      <w:szCs w:val="24"/>
    </w:rPr>
  </w:style>
  <w:style w:type="character" w:customStyle="1" w:styleId="spHeading">
    <w:name w:val="spHeading"/>
    <w:basedOn w:val="DefaultParagraphFont"/>
    <w:uiPriority w:val="1"/>
    <w:rsid w:val="001A76A9"/>
    <w:rPr>
      <w:b/>
    </w:rPr>
  </w:style>
  <w:style w:type="paragraph" w:customStyle="1" w:styleId="wiWebLink">
    <w:name w:val="wiWebLink"/>
    <w:basedOn w:val="Normal"/>
    <w:uiPriority w:val="5"/>
    <w:rsid w:val="006722BF"/>
    <w:pPr>
      <w:widowControl w:val="0"/>
      <w:spacing w:after="60"/>
      <w:jc w:val="center"/>
    </w:pPr>
    <w:rPr>
      <w:rFonts w:eastAsia="Times New Roman"/>
      <w:sz w:val="18"/>
      <w:u w:val="single"/>
    </w:rPr>
  </w:style>
  <w:style w:type="paragraph" w:customStyle="1" w:styleId="spNumList2">
    <w:name w:val="spNumList2"/>
    <w:basedOn w:val="spNumList1"/>
    <w:uiPriority w:val="2"/>
    <w:rsid w:val="00034B1B"/>
    <w:pPr>
      <w:ind w:left="1296" w:hanging="432"/>
    </w:pPr>
  </w:style>
  <w:style w:type="paragraph" w:customStyle="1" w:styleId="spNumList3">
    <w:name w:val="spNumList3"/>
    <w:basedOn w:val="spNumList1"/>
    <w:uiPriority w:val="2"/>
    <w:rsid w:val="00034B1B"/>
    <w:pPr>
      <w:ind w:left="1872" w:hanging="576"/>
    </w:pPr>
  </w:style>
  <w:style w:type="paragraph" w:customStyle="1" w:styleId="STSP">
    <w:name w:val="STSP"/>
    <w:link w:val="STSPChar"/>
    <w:qFormat/>
    <w:rsid w:val="00385427"/>
    <w:pPr>
      <w:tabs>
        <w:tab w:val="left" w:pos="432"/>
      </w:tabs>
      <w:spacing w:before="0" w:after="0"/>
    </w:pPr>
    <w:rPr>
      <w:rFonts w:cs="Times New Roman"/>
      <w:sz w:val="18"/>
      <w:szCs w:val="24"/>
    </w:rPr>
  </w:style>
  <w:style w:type="character" w:customStyle="1" w:styleId="STSPChar">
    <w:name w:val="STSP Char"/>
    <w:basedOn w:val="DefaultParagraphFont"/>
    <w:link w:val="STSP"/>
    <w:uiPriority w:val="19"/>
    <w:rsid w:val="00385427"/>
    <w:rPr>
      <w:rFonts w:cs="Times New Roman"/>
      <w:sz w:val="18"/>
      <w:szCs w:val="24"/>
    </w:rPr>
  </w:style>
  <w:style w:type="paragraph" w:customStyle="1" w:styleId="STSPtable">
    <w:name w:val="STSP table"/>
    <w:basedOn w:val="Normal"/>
    <w:uiPriority w:val="19"/>
    <w:semiHidden/>
    <w:rsid w:val="00A9384A"/>
    <w:pPr>
      <w:spacing w:before="0" w:after="0"/>
      <w:jc w:val="center"/>
    </w:pPr>
    <w:rPr>
      <w:rFonts w:cs="Times New Roman"/>
      <w:sz w:val="18"/>
      <w:szCs w:val="22"/>
    </w:rPr>
  </w:style>
  <w:style w:type="paragraph" w:customStyle="1" w:styleId="Table">
    <w:name w:val="Table"/>
    <w:basedOn w:val="Normal"/>
    <w:uiPriority w:val="19"/>
    <w:semiHidden/>
    <w:rsid w:val="00CF6DB0"/>
    <w:pPr>
      <w:tabs>
        <w:tab w:val="left" w:pos="1080"/>
      </w:tabs>
      <w:spacing w:before="0" w:after="0"/>
      <w:jc w:val="center"/>
    </w:pPr>
    <w:rPr>
      <w:rFonts w:cs="Times New Roman"/>
      <w:szCs w:val="24"/>
    </w:rPr>
  </w:style>
  <w:style w:type="character" w:customStyle="1" w:styleId="Heading4Char">
    <w:name w:val="Heading 4 Char"/>
    <w:basedOn w:val="DefaultParagraphFont"/>
    <w:link w:val="Heading4"/>
    <w:uiPriority w:val="99"/>
    <w:semiHidden/>
    <w:rsid w:val="00EF35C2"/>
    <w:rPr>
      <w:rFonts w:eastAsiaTheme="majorEastAsia" w:cstheme="majorBidi"/>
      <w:b/>
      <w:iCs/>
    </w:rPr>
  </w:style>
  <w:style w:type="character" w:customStyle="1" w:styleId="Heading5Char">
    <w:name w:val="Heading 5 Char"/>
    <w:basedOn w:val="DefaultParagraphFont"/>
    <w:link w:val="Heading5"/>
    <w:uiPriority w:val="99"/>
    <w:semiHidden/>
    <w:rsid w:val="00EF35C2"/>
    <w:rPr>
      <w:rFonts w:eastAsiaTheme="majorEastAsia" w:cstheme="majorBidi"/>
      <w:b/>
    </w:rPr>
  </w:style>
  <w:style w:type="character" w:customStyle="1" w:styleId="Heading6Char">
    <w:name w:val="Heading 6 Char"/>
    <w:basedOn w:val="DefaultParagraphFont"/>
    <w:link w:val="Heading6"/>
    <w:uiPriority w:val="99"/>
    <w:semiHidden/>
    <w:rsid w:val="00EF35C2"/>
    <w:rPr>
      <w:rFonts w:eastAsiaTheme="majorEastAsia" w:cstheme="majorBidi"/>
      <w:b/>
    </w:rPr>
  </w:style>
  <w:style w:type="character" w:customStyle="1" w:styleId="Heading7Char">
    <w:name w:val="Heading 7 Char"/>
    <w:basedOn w:val="DefaultParagraphFont"/>
    <w:link w:val="Heading7"/>
    <w:uiPriority w:val="99"/>
    <w:semiHidden/>
    <w:rsid w:val="00EF35C2"/>
    <w:rPr>
      <w:rFonts w:eastAsiaTheme="majorEastAsia" w:cstheme="majorBidi"/>
      <w:b/>
      <w:iCs/>
    </w:rPr>
  </w:style>
  <w:style w:type="character" w:customStyle="1" w:styleId="Heading8Char">
    <w:name w:val="Heading 8 Char"/>
    <w:basedOn w:val="DefaultParagraphFont"/>
    <w:link w:val="Heading8"/>
    <w:uiPriority w:val="99"/>
    <w:semiHidden/>
    <w:rsid w:val="00EF35C2"/>
    <w:rPr>
      <w:rFonts w:eastAsiaTheme="majorEastAsia" w:cstheme="majorBidi"/>
      <w:b/>
      <w:szCs w:val="21"/>
    </w:rPr>
  </w:style>
  <w:style w:type="character" w:customStyle="1" w:styleId="Heading9Char">
    <w:name w:val="Heading 9 Char"/>
    <w:basedOn w:val="DefaultParagraphFont"/>
    <w:link w:val="Heading9"/>
    <w:uiPriority w:val="99"/>
    <w:semiHidden/>
    <w:rsid w:val="00EF35C2"/>
    <w:rPr>
      <w:rFonts w:eastAsiaTheme="majorEastAsia" w:cstheme="majorBidi"/>
      <w:b/>
      <w:iCs/>
      <w:szCs w:val="21"/>
    </w:rPr>
  </w:style>
  <w:style w:type="paragraph" w:styleId="Header">
    <w:name w:val="header"/>
    <w:basedOn w:val="Normal"/>
    <w:link w:val="HeaderChar"/>
    <w:uiPriority w:val="99"/>
    <w:semiHidden/>
    <w:rsid w:val="00235549"/>
  </w:style>
  <w:style w:type="character" w:customStyle="1" w:styleId="HeaderChar">
    <w:name w:val="Header Char"/>
    <w:basedOn w:val="DefaultParagraphFont"/>
    <w:link w:val="Header"/>
    <w:uiPriority w:val="99"/>
    <w:semiHidden/>
    <w:rsid w:val="00235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5125">
      <w:bodyDiv w:val="1"/>
      <w:marLeft w:val="0"/>
      <w:marRight w:val="0"/>
      <w:marTop w:val="0"/>
      <w:marBottom w:val="0"/>
      <w:divBdr>
        <w:top w:val="none" w:sz="0" w:space="0" w:color="auto"/>
        <w:left w:val="none" w:sz="0" w:space="0" w:color="auto"/>
        <w:bottom w:val="none" w:sz="0" w:space="0" w:color="auto"/>
        <w:right w:val="none" w:sz="0" w:space="0" w:color="auto"/>
      </w:divBdr>
    </w:div>
    <w:div w:id="91899800">
      <w:bodyDiv w:val="1"/>
      <w:marLeft w:val="0"/>
      <w:marRight w:val="0"/>
      <w:marTop w:val="0"/>
      <w:marBottom w:val="0"/>
      <w:divBdr>
        <w:top w:val="none" w:sz="0" w:space="0" w:color="auto"/>
        <w:left w:val="none" w:sz="0" w:space="0" w:color="auto"/>
        <w:bottom w:val="none" w:sz="0" w:space="0" w:color="auto"/>
        <w:right w:val="none" w:sz="0" w:space="0" w:color="auto"/>
      </w:divBdr>
    </w:div>
    <w:div w:id="383918683">
      <w:bodyDiv w:val="1"/>
      <w:marLeft w:val="0"/>
      <w:marRight w:val="0"/>
      <w:marTop w:val="0"/>
      <w:marBottom w:val="0"/>
      <w:divBdr>
        <w:top w:val="none" w:sz="0" w:space="0" w:color="auto"/>
        <w:left w:val="none" w:sz="0" w:space="0" w:color="auto"/>
        <w:bottom w:val="none" w:sz="0" w:space="0" w:color="auto"/>
        <w:right w:val="none" w:sz="0" w:space="0" w:color="auto"/>
      </w:divBdr>
    </w:div>
    <w:div w:id="430008442">
      <w:bodyDiv w:val="1"/>
      <w:marLeft w:val="0"/>
      <w:marRight w:val="0"/>
      <w:marTop w:val="0"/>
      <w:marBottom w:val="0"/>
      <w:divBdr>
        <w:top w:val="none" w:sz="0" w:space="0" w:color="auto"/>
        <w:left w:val="none" w:sz="0" w:space="0" w:color="auto"/>
        <w:bottom w:val="none" w:sz="0" w:space="0" w:color="auto"/>
        <w:right w:val="none" w:sz="0" w:space="0" w:color="auto"/>
      </w:divBdr>
    </w:div>
    <w:div w:id="462893377">
      <w:bodyDiv w:val="1"/>
      <w:marLeft w:val="0"/>
      <w:marRight w:val="0"/>
      <w:marTop w:val="0"/>
      <w:marBottom w:val="0"/>
      <w:divBdr>
        <w:top w:val="none" w:sz="0" w:space="0" w:color="auto"/>
        <w:left w:val="none" w:sz="0" w:space="0" w:color="auto"/>
        <w:bottom w:val="none" w:sz="0" w:space="0" w:color="auto"/>
        <w:right w:val="none" w:sz="0" w:space="0" w:color="auto"/>
      </w:divBdr>
    </w:div>
    <w:div w:id="550774064">
      <w:bodyDiv w:val="1"/>
      <w:marLeft w:val="0"/>
      <w:marRight w:val="0"/>
      <w:marTop w:val="0"/>
      <w:marBottom w:val="0"/>
      <w:divBdr>
        <w:top w:val="none" w:sz="0" w:space="0" w:color="auto"/>
        <w:left w:val="none" w:sz="0" w:space="0" w:color="auto"/>
        <w:bottom w:val="none" w:sz="0" w:space="0" w:color="auto"/>
        <w:right w:val="none" w:sz="0" w:space="0" w:color="auto"/>
      </w:divBdr>
    </w:div>
    <w:div w:id="636227995">
      <w:bodyDiv w:val="1"/>
      <w:marLeft w:val="0"/>
      <w:marRight w:val="0"/>
      <w:marTop w:val="0"/>
      <w:marBottom w:val="0"/>
      <w:divBdr>
        <w:top w:val="none" w:sz="0" w:space="0" w:color="auto"/>
        <w:left w:val="none" w:sz="0" w:space="0" w:color="auto"/>
        <w:bottom w:val="none" w:sz="0" w:space="0" w:color="auto"/>
        <w:right w:val="none" w:sz="0" w:space="0" w:color="auto"/>
      </w:divBdr>
    </w:div>
    <w:div w:id="640573793">
      <w:bodyDiv w:val="1"/>
      <w:marLeft w:val="0"/>
      <w:marRight w:val="0"/>
      <w:marTop w:val="0"/>
      <w:marBottom w:val="0"/>
      <w:divBdr>
        <w:top w:val="none" w:sz="0" w:space="0" w:color="auto"/>
        <w:left w:val="none" w:sz="0" w:space="0" w:color="auto"/>
        <w:bottom w:val="none" w:sz="0" w:space="0" w:color="auto"/>
        <w:right w:val="none" w:sz="0" w:space="0" w:color="auto"/>
      </w:divBdr>
    </w:div>
    <w:div w:id="647437600">
      <w:bodyDiv w:val="1"/>
      <w:marLeft w:val="0"/>
      <w:marRight w:val="0"/>
      <w:marTop w:val="0"/>
      <w:marBottom w:val="0"/>
      <w:divBdr>
        <w:top w:val="none" w:sz="0" w:space="0" w:color="auto"/>
        <w:left w:val="none" w:sz="0" w:space="0" w:color="auto"/>
        <w:bottom w:val="none" w:sz="0" w:space="0" w:color="auto"/>
        <w:right w:val="none" w:sz="0" w:space="0" w:color="auto"/>
      </w:divBdr>
    </w:div>
    <w:div w:id="735862091">
      <w:bodyDiv w:val="1"/>
      <w:marLeft w:val="0"/>
      <w:marRight w:val="0"/>
      <w:marTop w:val="0"/>
      <w:marBottom w:val="0"/>
      <w:divBdr>
        <w:top w:val="none" w:sz="0" w:space="0" w:color="auto"/>
        <w:left w:val="none" w:sz="0" w:space="0" w:color="auto"/>
        <w:bottom w:val="none" w:sz="0" w:space="0" w:color="auto"/>
        <w:right w:val="none" w:sz="0" w:space="0" w:color="auto"/>
      </w:divBdr>
    </w:div>
    <w:div w:id="1013336209">
      <w:bodyDiv w:val="1"/>
      <w:marLeft w:val="0"/>
      <w:marRight w:val="0"/>
      <w:marTop w:val="0"/>
      <w:marBottom w:val="0"/>
      <w:divBdr>
        <w:top w:val="none" w:sz="0" w:space="0" w:color="auto"/>
        <w:left w:val="none" w:sz="0" w:space="0" w:color="auto"/>
        <w:bottom w:val="none" w:sz="0" w:space="0" w:color="auto"/>
        <w:right w:val="none" w:sz="0" w:space="0" w:color="auto"/>
      </w:divBdr>
    </w:div>
    <w:div w:id="1153331111">
      <w:bodyDiv w:val="1"/>
      <w:marLeft w:val="0"/>
      <w:marRight w:val="0"/>
      <w:marTop w:val="0"/>
      <w:marBottom w:val="0"/>
      <w:divBdr>
        <w:top w:val="none" w:sz="0" w:space="0" w:color="auto"/>
        <w:left w:val="none" w:sz="0" w:space="0" w:color="auto"/>
        <w:bottom w:val="none" w:sz="0" w:space="0" w:color="auto"/>
        <w:right w:val="none" w:sz="0" w:space="0" w:color="auto"/>
      </w:divBdr>
    </w:div>
    <w:div w:id="1281687586">
      <w:bodyDiv w:val="1"/>
      <w:marLeft w:val="0"/>
      <w:marRight w:val="0"/>
      <w:marTop w:val="0"/>
      <w:marBottom w:val="0"/>
      <w:divBdr>
        <w:top w:val="none" w:sz="0" w:space="0" w:color="auto"/>
        <w:left w:val="none" w:sz="0" w:space="0" w:color="auto"/>
        <w:bottom w:val="none" w:sz="0" w:space="0" w:color="auto"/>
        <w:right w:val="none" w:sz="0" w:space="0" w:color="auto"/>
      </w:divBdr>
    </w:div>
    <w:div w:id="1430353627">
      <w:bodyDiv w:val="1"/>
      <w:marLeft w:val="0"/>
      <w:marRight w:val="0"/>
      <w:marTop w:val="0"/>
      <w:marBottom w:val="0"/>
      <w:divBdr>
        <w:top w:val="none" w:sz="0" w:space="0" w:color="auto"/>
        <w:left w:val="none" w:sz="0" w:space="0" w:color="auto"/>
        <w:bottom w:val="none" w:sz="0" w:space="0" w:color="auto"/>
        <w:right w:val="none" w:sz="0" w:space="0" w:color="auto"/>
      </w:divBdr>
    </w:div>
    <w:div w:id="1576432691">
      <w:bodyDiv w:val="1"/>
      <w:marLeft w:val="0"/>
      <w:marRight w:val="0"/>
      <w:marTop w:val="0"/>
      <w:marBottom w:val="0"/>
      <w:divBdr>
        <w:top w:val="none" w:sz="0" w:space="0" w:color="auto"/>
        <w:left w:val="none" w:sz="0" w:space="0" w:color="auto"/>
        <w:bottom w:val="none" w:sz="0" w:space="0" w:color="auto"/>
        <w:right w:val="none" w:sz="0" w:space="0" w:color="auto"/>
      </w:divBdr>
    </w:div>
    <w:div w:id="1643120745">
      <w:bodyDiv w:val="1"/>
      <w:marLeft w:val="0"/>
      <w:marRight w:val="0"/>
      <w:marTop w:val="0"/>
      <w:marBottom w:val="0"/>
      <w:divBdr>
        <w:top w:val="none" w:sz="0" w:space="0" w:color="auto"/>
        <w:left w:val="none" w:sz="0" w:space="0" w:color="auto"/>
        <w:bottom w:val="none" w:sz="0" w:space="0" w:color="auto"/>
        <w:right w:val="none" w:sz="0" w:space="0" w:color="auto"/>
      </w:divBdr>
    </w:div>
    <w:div w:id="1744260870">
      <w:bodyDiv w:val="1"/>
      <w:marLeft w:val="0"/>
      <w:marRight w:val="0"/>
      <w:marTop w:val="0"/>
      <w:marBottom w:val="0"/>
      <w:divBdr>
        <w:top w:val="none" w:sz="0" w:space="0" w:color="auto"/>
        <w:left w:val="none" w:sz="0" w:space="0" w:color="auto"/>
        <w:bottom w:val="none" w:sz="0" w:space="0" w:color="auto"/>
        <w:right w:val="none" w:sz="0" w:space="0" w:color="auto"/>
      </w:divBdr>
    </w:div>
    <w:div w:id="1817985368">
      <w:bodyDiv w:val="1"/>
      <w:marLeft w:val="0"/>
      <w:marRight w:val="0"/>
      <w:marTop w:val="0"/>
      <w:marBottom w:val="0"/>
      <w:divBdr>
        <w:top w:val="none" w:sz="0" w:space="0" w:color="auto"/>
        <w:left w:val="none" w:sz="0" w:space="0" w:color="auto"/>
        <w:bottom w:val="none" w:sz="0" w:space="0" w:color="auto"/>
        <w:right w:val="none" w:sz="0" w:space="0" w:color="auto"/>
      </w:divBdr>
    </w:div>
    <w:div w:id="1856648474">
      <w:bodyDiv w:val="1"/>
      <w:marLeft w:val="0"/>
      <w:marRight w:val="0"/>
      <w:marTop w:val="0"/>
      <w:marBottom w:val="0"/>
      <w:divBdr>
        <w:top w:val="none" w:sz="0" w:space="0" w:color="auto"/>
        <w:left w:val="none" w:sz="0" w:space="0" w:color="auto"/>
        <w:bottom w:val="none" w:sz="0" w:space="0" w:color="auto"/>
        <w:right w:val="none" w:sz="0" w:space="0" w:color="auto"/>
      </w:divBdr>
    </w:div>
    <w:div w:id="1900438472">
      <w:bodyDiv w:val="1"/>
      <w:marLeft w:val="0"/>
      <w:marRight w:val="0"/>
      <w:marTop w:val="0"/>
      <w:marBottom w:val="0"/>
      <w:divBdr>
        <w:top w:val="none" w:sz="0" w:space="0" w:color="auto"/>
        <w:left w:val="none" w:sz="0" w:space="0" w:color="auto"/>
        <w:bottom w:val="none" w:sz="0" w:space="0" w:color="auto"/>
        <w:right w:val="none" w:sz="0" w:space="0" w:color="auto"/>
      </w:divBdr>
    </w:div>
    <w:div w:id="2029719573">
      <w:bodyDiv w:val="1"/>
      <w:marLeft w:val="0"/>
      <w:marRight w:val="0"/>
      <w:marTop w:val="0"/>
      <w:marBottom w:val="0"/>
      <w:divBdr>
        <w:top w:val="none" w:sz="0" w:space="0" w:color="auto"/>
        <w:left w:val="none" w:sz="0" w:space="0" w:color="auto"/>
        <w:bottom w:val="none" w:sz="0" w:space="0" w:color="auto"/>
        <w:right w:val="none" w:sz="0" w:space="0" w:color="auto"/>
      </w:divBdr>
    </w:div>
    <w:div w:id="2083482556">
      <w:bodyDiv w:val="1"/>
      <w:marLeft w:val="0"/>
      <w:marRight w:val="0"/>
      <w:marTop w:val="0"/>
      <w:marBottom w:val="0"/>
      <w:divBdr>
        <w:top w:val="none" w:sz="0" w:space="0" w:color="auto"/>
        <w:left w:val="none" w:sz="0" w:space="0" w:color="auto"/>
        <w:bottom w:val="none" w:sz="0" w:space="0" w:color="auto"/>
        <w:right w:val="none" w:sz="0" w:space="0" w:color="auto"/>
      </w:divBdr>
    </w:div>
    <w:div w:id="212048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paul.derksen@dot.wi.gov"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isconsindot.gov/Pages/doing-bus/eng-consultants/cnslt-rsrces/tools/appr-prod/qual-labs.aspx"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danielleallen@up.com"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isconsindot.gov/rdwy/cmm/cm-08-00toc.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mailto:jnvenice@up.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rickk@tapconet.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CE5E7D9E1640C6B10B5DD8F2764D5F"/>
        <w:category>
          <w:name w:val="General"/>
          <w:gallery w:val="placeholder"/>
        </w:category>
        <w:types>
          <w:type w:val="bbPlcHdr"/>
        </w:types>
        <w:behaviors>
          <w:behavior w:val="content"/>
        </w:behaviors>
        <w:guid w:val="{B82B55E9-87BE-4751-BA68-EFE56ADF6476}"/>
      </w:docPartPr>
      <w:docPartBody>
        <w:p w:rsidR="00C672B3" w:rsidRDefault="00C672B3" w:rsidP="00C672B3">
          <w:pPr>
            <w:pStyle w:val="02CE5E7D9E1640C6B10B5DD8F2764D5F"/>
          </w:pPr>
          <w:r w:rsidRPr="00846AC6">
            <w:rPr>
              <w:rStyle w:val="PlaceholderText"/>
            </w:rPr>
            <w:t>Select from drop-down.</w:t>
          </w:r>
        </w:p>
      </w:docPartBody>
    </w:docPart>
    <w:docPart>
      <w:docPartPr>
        <w:name w:val="BCF3FB2FF65F46B7800F7CE1C1FD788F"/>
        <w:category>
          <w:name w:val="General"/>
          <w:gallery w:val="placeholder"/>
        </w:category>
        <w:types>
          <w:type w:val="bbPlcHdr"/>
        </w:types>
        <w:behaviors>
          <w:behavior w:val="content"/>
        </w:behaviors>
        <w:guid w:val="{58A21D4A-FE0D-4D38-8602-2A8D36BE6A2A}"/>
      </w:docPartPr>
      <w:docPartBody>
        <w:p w:rsidR="00C672B3" w:rsidRDefault="00C672B3" w:rsidP="00C672B3">
          <w:pPr>
            <w:pStyle w:val="BCF3FB2FF65F46B7800F7CE1C1FD788F"/>
          </w:pPr>
          <w:r>
            <w:rPr>
              <w:rStyle w:val="PlaceholderText"/>
            </w:rPr>
            <w:t>Select from drop-down</w:t>
          </w:r>
          <w:r w:rsidRPr="00F0191E">
            <w:rPr>
              <w:rStyle w:val="PlaceholderText"/>
            </w:rPr>
            <w:t>.</w:t>
          </w:r>
        </w:p>
      </w:docPartBody>
    </w:docPart>
    <w:docPart>
      <w:docPartPr>
        <w:name w:val="BEF78C8902A94AF4988895AF26AA1853"/>
        <w:category>
          <w:name w:val="General"/>
          <w:gallery w:val="placeholder"/>
        </w:category>
        <w:types>
          <w:type w:val="bbPlcHdr"/>
        </w:types>
        <w:behaviors>
          <w:behavior w:val="content"/>
        </w:behaviors>
        <w:guid w:val="{B09F9934-B97B-40AC-B72A-4C1E25C792D2}"/>
      </w:docPartPr>
      <w:docPartBody>
        <w:p w:rsidR="00C672B3" w:rsidRDefault="00C672B3" w:rsidP="00C672B3">
          <w:pPr>
            <w:pStyle w:val="BEF78C8902A94AF4988895AF26AA1853"/>
          </w:pPr>
          <w:r>
            <w:rPr>
              <w:rStyle w:val="PlaceholderText"/>
            </w:rPr>
            <w:t>Select from drop-down</w:t>
          </w:r>
          <w:r w:rsidRPr="00F0191E">
            <w:rPr>
              <w:rStyle w:val="PlaceholderText"/>
            </w:rPr>
            <w:t>.</w:t>
          </w:r>
        </w:p>
      </w:docPartBody>
    </w:docPart>
    <w:docPart>
      <w:docPartPr>
        <w:name w:val="F6876EF6D0ED43809AB3938FA2F29C43"/>
        <w:category>
          <w:name w:val="General"/>
          <w:gallery w:val="placeholder"/>
        </w:category>
        <w:types>
          <w:type w:val="bbPlcHdr"/>
        </w:types>
        <w:behaviors>
          <w:behavior w:val="content"/>
        </w:behaviors>
        <w:guid w:val="{DE17EA2A-A14D-48AC-9168-C166379001D7}"/>
      </w:docPartPr>
      <w:docPartBody>
        <w:p w:rsidR="00C672B3" w:rsidRDefault="00C672B3" w:rsidP="00C672B3">
          <w:pPr>
            <w:pStyle w:val="F6876EF6D0ED43809AB3938FA2F29C43"/>
          </w:pPr>
          <w:r>
            <w:rPr>
              <w:rStyle w:val="PlaceholderText"/>
            </w:rPr>
            <w:t>Select from drop-down</w:t>
          </w:r>
          <w:r w:rsidRPr="00F0191E">
            <w:rPr>
              <w:rStyle w:val="PlaceholderText"/>
            </w:rPr>
            <w:t>.</w:t>
          </w:r>
        </w:p>
      </w:docPartBody>
    </w:docPart>
    <w:docPart>
      <w:docPartPr>
        <w:name w:val="78C2651A088D4473848C4B668A916F38"/>
        <w:category>
          <w:name w:val="General"/>
          <w:gallery w:val="placeholder"/>
        </w:category>
        <w:types>
          <w:type w:val="bbPlcHdr"/>
        </w:types>
        <w:behaviors>
          <w:behavior w:val="content"/>
        </w:behaviors>
        <w:guid w:val="{15982A7E-F107-45F4-A8FD-F9789F432F45}"/>
      </w:docPartPr>
      <w:docPartBody>
        <w:p w:rsidR="00CD7798" w:rsidRDefault="00C3703B" w:rsidP="00C3703B">
          <w:pPr>
            <w:pStyle w:val="78C2651A088D4473848C4B668A916F38"/>
          </w:pPr>
          <w:r>
            <w:rPr>
              <w:rStyle w:val="PlaceholderText"/>
            </w:rPr>
            <w:t>Select from drop-down</w:t>
          </w:r>
        </w:p>
      </w:docPartBody>
    </w:docPart>
    <w:docPart>
      <w:docPartPr>
        <w:name w:val="E37FF120EFC54D02A0AF1AA3013C6D22"/>
        <w:category>
          <w:name w:val="General"/>
          <w:gallery w:val="placeholder"/>
        </w:category>
        <w:types>
          <w:type w:val="bbPlcHdr"/>
        </w:types>
        <w:behaviors>
          <w:behavior w:val="content"/>
        </w:behaviors>
        <w:guid w:val="{17BEFE6A-6E13-4E57-A461-B55DB270CF3A}"/>
      </w:docPartPr>
      <w:docPartBody>
        <w:p w:rsidR="00CD7798" w:rsidRDefault="00C3703B" w:rsidP="00C3703B">
          <w:pPr>
            <w:pStyle w:val="E37FF120EFC54D02A0AF1AA3013C6D22"/>
          </w:pPr>
          <w:r>
            <w:rPr>
              <w:rStyle w:val="PlaceholderText"/>
            </w:rPr>
            <w:t>Select from drop-down</w:t>
          </w:r>
        </w:p>
      </w:docPartBody>
    </w:docPart>
    <w:docPart>
      <w:docPartPr>
        <w:name w:val="18F6B1FDF55F4251BCD07F895637700F"/>
        <w:category>
          <w:name w:val="General"/>
          <w:gallery w:val="placeholder"/>
        </w:category>
        <w:types>
          <w:type w:val="bbPlcHdr"/>
        </w:types>
        <w:behaviors>
          <w:behavior w:val="content"/>
        </w:behaviors>
        <w:guid w:val="{1A3D8557-E3D2-4A8D-9DE6-9A02C5C9EA27}"/>
      </w:docPartPr>
      <w:docPartBody>
        <w:p w:rsidR="00CD7798" w:rsidRDefault="00C3703B" w:rsidP="00C3703B">
          <w:pPr>
            <w:pStyle w:val="18F6B1FDF55F4251BCD07F895637700F"/>
          </w:pPr>
          <w:r>
            <w:rPr>
              <w:rStyle w:val="PlaceholderText"/>
            </w:rPr>
            <w:t>Select from drop-down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2B3"/>
    <w:rsid w:val="00006197"/>
    <w:rsid w:val="0044735B"/>
    <w:rsid w:val="009A44D9"/>
    <w:rsid w:val="00C3703B"/>
    <w:rsid w:val="00C672B3"/>
    <w:rsid w:val="00CD7798"/>
    <w:rsid w:val="00F52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3703B"/>
    <w:rPr>
      <w:b/>
      <w:i/>
      <w:color w:val="C00000"/>
      <w:u w:val="single"/>
    </w:rPr>
  </w:style>
  <w:style w:type="paragraph" w:customStyle="1" w:styleId="02CE5E7D9E1640C6B10B5DD8F2764D5F">
    <w:name w:val="02CE5E7D9E1640C6B10B5DD8F2764D5F"/>
    <w:rsid w:val="00C672B3"/>
  </w:style>
  <w:style w:type="paragraph" w:customStyle="1" w:styleId="CFED6FBEC64F4C15853ED073096D2D5A">
    <w:name w:val="CFED6FBEC64F4C15853ED073096D2D5A"/>
    <w:rsid w:val="00C672B3"/>
  </w:style>
  <w:style w:type="paragraph" w:customStyle="1" w:styleId="E69BA8CD00B0417BA57B93C65EE13E0A">
    <w:name w:val="E69BA8CD00B0417BA57B93C65EE13E0A"/>
    <w:rsid w:val="00C672B3"/>
  </w:style>
  <w:style w:type="paragraph" w:customStyle="1" w:styleId="8312AECA6698430F9BA7FA823B5D0406">
    <w:name w:val="8312AECA6698430F9BA7FA823B5D0406"/>
    <w:rsid w:val="00C672B3"/>
  </w:style>
  <w:style w:type="paragraph" w:customStyle="1" w:styleId="BCF3FB2FF65F46B7800F7CE1C1FD788F">
    <w:name w:val="BCF3FB2FF65F46B7800F7CE1C1FD788F"/>
    <w:rsid w:val="00C672B3"/>
  </w:style>
  <w:style w:type="paragraph" w:customStyle="1" w:styleId="BEF78C8902A94AF4988895AF26AA1853">
    <w:name w:val="BEF78C8902A94AF4988895AF26AA1853"/>
    <w:rsid w:val="00C672B3"/>
  </w:style>
  <w:style w:type="paragraph" w:customStyle="1" w:styleId="F6876EF6D0ED43809AB3938FA2F29C43">
    <w:name w:val="F6876EF6D0ED43809AB3938FA2F29C43"/>
    <w:rsid w:val="00C672B3"/>
  </w:style>
  <w:style w:type="paragraph" w:customStyle="1" w:styleId="DB44A513450A42B69FA3EAD241717949">
    <w:name w:val="DB44A513450A42B69FA3EAD241717949"/>
    <w:rsid w:val="00C3703B"/>
  </w:style>
  <w:style w:type="paragraph" w:customStyle="1" w:styleId="256E8657E7E642E8A75F8E73375EF7C5">
    <w:name w:val="256E8657E7E642E8A75F8E73375EF7C5"/>
    <w:rsid w:val="00C3703B"/>
  </w:style>
  <w:style w:type="paragraph" w:customStyle="1" w:styleId="4930F5E59D6C471AA575DE855D6EDD16">
    <w:name w:val="4930F5E59D6C471AA575DE855D6EDD16"/>
    <w:rsid w:val="00C3703B"/>
  </w:style>
  <w:style w:type="paragraph" w:customStyle="1" w:styleId="78C2651A088D4473848C4B668A916F38">
    <w:name w:val="78C2651A088D4473848C4B668A916F38"/>
    <w:rsid w:val="00C3703B"/>
  </w:style>
  <w:style w:type="paragraph" w:customStyle="1" w:styleId="E37FF120EFC54D02A0AF1AA3013C6D22">
    <w:name w:val="E37FF120EFC54D02A0AF1AA3013C6D22"/>
    <w:rsid w:val="00C3703B"/>
  </w:style>
  <w:style w:type="paragraph" w:customStyle="1" w:styleId="18F6B1FDF55F4251BCD07F895637700F">
    <w:name w:val="18F6B1FDF55F4251BCD07F895637700F"/>
    <w:rsid w:val="00C370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customUI xmlns="http://schemas.microsoft.com/office/2006/01/customui">
  <ribbon startFromScratch="false">
    <!--Naming convention : CD - Calendar Days ; WD - Working Days ; ComDt - Completion Date-->
    <tabs>
      <tab idMso="TabHome">
        <group idMso="GroupStyles" visible="true"/>
        <group id="ToolsGroup" label="Tools">
          <button id="rxbtnUAN" imageMso="Numbering" label="Undo AutoNumbers" onAction="rxbtnShared_Click" supertip="Convert auto numbered or auto bulleted lists to manual lists. You can then format them as ssBullet1 or ssNumList1 style and indent as desired"/>
          <button id="rxbtnPU" imageMso="RecurrenceEdit" label="Paste Unformatted" onAction="rxbtnShared_Click" supertip="Pastes whatever is on the clipboard into the target location inheriting the formatting of the target location"/>
          <button id="rxbtnS" imageMso="StylesPane" label="Styles" onAction="rxbtnShared_Click" screentip="(Alt+Ctrl+Shift+S)" supertip="Opens the styles pane."/>
          <button id="rxbtnSMD" imageMso="FileProperties" label="Show Metadata" onAction="rxbtnShared_Click" supertip="Shows the document metadata and allows you to update it."/>
          <button id="rxbtnUS" imageMso="U" label="Make spUndefined" onAction="rxbtnShared_Click" supertip="Converts whatever is selected to spUndefined style while maintaining its formatting. Does not retain the font color."/>
          <button id="rxbtnMakeSmall" imageMso="S" label="Make spSmall" onAction="rxbtnShared_Click" supertip="Converts whatever is selected to spSmall style while maintaining its formatting. Does not retain the font color."/>
        </group>
      </tab>
      <tab id="rxtabWorkingDay" label="Working Day">
        <group id="rxgrpUtilityWD" label="   ">
          <button id="rxbtnRemoveTNotesWD" imageMso="Delete" keytip="D" label="Delete Technical Notes" onAction="rxbtnWDShared_Click" screentip="Delete Technical Notes" size="large" supertip="Use to remove Technical Notes from the document"/>
        </group>
        <group id="rxgrpScheduleWD" label="Schedule">
          <button id="rxbtnTimeFrameWD" imageMso="TableEffectsCellBevelGallery" keytip="T" label="Timeframe" onAction="rxbtnWDShared_Click" screentip="Timeframe" size="large" supertip="Use when contractor is to provide a timeframe for the work"/>
          <separator id="rxWDSep1"/>
          <button id="rxbtnFallSuspensionWD" imageMso="TableEffectsCellBevelGallery" keytip="F" label="Fall Suspension" onAction="rxbtnWDShared_Click" screentip="Fall Suspension" size="large" supertip="Work suspension in accordance to 108.9.2 due to seasonal weather conditions"/>
          <separator id="rxWDSep2"/>
          <button id="rxbtnExpeditedScheduleWD" imageMso="TableEffectsCellBevelGallery" keytip="E" label="Expedited Schedule" onAction="rxbtnWDShared_Click" screentip="Expedited Schedule" size="large" supertip="Use when contract time requires expedited work schedule and may require extra forces and equipment"/>
        </group>
        <group id="rxgrpInterimLiquidatedDamagesWD" label="Interim Liquidated Damages">
          <button id="rxbtnWorkingDay" imageMso="TableEffectsCellBevelGallery" keytip="L" label="Working Day" onAction="rxbtnWDShared_Click" screentip="Working Day" size="large" supertip="Use when project has Interim Liquidated Damages"/>
        </group>
        <group id="rxgrpFinalLiquidatedDamagesWD" label="   ">
          <button id="rxbtnELDWD" imageMso="TableEffectsCellBevelGallery" keytip="E" label="Enhanced LD" onAction="rxbtnWDShared_Click" screentip="Enhanced LD" size="large" supertip="Use for Enhanced LD"/>
        </group>
        <group id="rxgrpEnvironmentalWD" label="Environmental">
          <button id="rxbtnFishWD" imageMso="TableEffectsCellBevelGallery" keytip="F" label="Fish" onAction="rxbtnWDShared_Click" screentip="Fish" size="large" supertip="Use when there is a fish spawning window"/>
          <separator id="rxWDSep4"/>
          <button id="rxbtnBirdsWD" imageMso="TableEffectsCellBevelGallery" keytip="S" label="Birds" onAction="rxbtnWDShared_Click" screentip="Birds" size="large" supertip="Use when swallows or other migratory birds are present"/>
          <separator id="rxWDSep5"/>
          <button id="rxbtnNLEBWD" imageMso="TableEffectsCellBevelGallery" keytip="B" label="NLEB" onAction="rxbtnWDShared_Click" screentip="Bats" size="large" supertip="Use for NLEB"/>
        </group>
      </tab>
      <tab id="rxtabCalendarDay" label="Calendar Day">
        <group id="rxgrpUtilityCD" label="   ">
          <button id="rxbtnRemoveTNotesCD" imageMso="Delete" keytip="D" label="Delete Technical Notes" onAction="rxbtnCDShared_Click" screentip="Delete Technical Notes" size="large" supertip="Use to remove Technical Notes from the document"/>
        </group>
        <group id="rxgrpScheduleCD" label="Schedule">
          <button id="rxbtnTimeFrameCD" imageMso="TableEffectsCellBevelGallery" keytip="T" label="Timeframe" onAction="rxbtnCDShared_Click" screentip="Timeframe" size="large" supertip="Use when contractor is to provide a timeframe for the work"/>
          <separator id="rxCDSep1"/>
          <button id="rxbtnFallSuspensionCD" imageMso="TableEffectsCellBevelGallery" keytip="F" label="Fall Suspension" onAction="rxbtnCDShared_Click" screentip="Fall Suspension" size="large" supertip="Work suspension in accordance to 108.9.2 due to seasonal weather conditions"/>
          <separator id="rxCDSep2"/>
          <button id="rxbtnExpeditedScheduleCD" imageMso="TableEffectsCellBevelGallery" keytip="E" label="Expedited Schedule" onAction="rxbtnCDShared_Click" screentip="Expedited Schedule" size="large" supertip="Use when contract time requires expedited work schedule and may require extra forces and equipment"/>
        </group>
        <group id="rxgrpInterimLiquidatedDamagesCD" label="Interim Liquidated Damages">
          <button id="rxbtnEliminateExcusableDelaysCalendarDays" label="Eliminate Excusable Delays Calendar Days" imageMso="TableEffectsCellBevelGallery" keytip="LD1" onAction="rxbtnCDShared_Click" screentip="Eliminate Excusable Delays CD" size="large" supertip="Based on CALENDAR DAYS - use when eliminating excusable delays"/>
          <separator id="rxCDSep6"/>
          <button id="rxbtnRestrictWeatherDelaysCalendarDays" label="Restrict Weather Delays Calendar Days" imageMso="TableEffectsCellBevelGallery" keytip="LD2" onAction="rxbtnCDShared_Click" screentip="Restrict Weather Delays Calendar Days" size="large" supertip="Based on CALENDAR DAYS - use when restricting weather delays"/>
          <separator id="rxCDSep7"/>
          <button id="rxbtnEliminateExcusableDelaysFixedDate" label="Eliminate Excusable Delays Fixed Date" imageMso="TableEffectsCellBevelGallery" keytip="LD3" onAction="rxbtnCDShared_Click" screentip="Eliminate Excusable Delays Fixed Date" size="large" supertip="Based on a FIXED DATE- use when eliminating excusable delays"/>
          <separator id="rxCDSep8"/>
          <button id="rxbtnRestrictWeatherDelaysFixedDate" label="Restrict Weather Delays Fixed Date" imageMso="TableEffectsCellBevelGallery" keytip="LD4" onAction="rxbtnCDShared_Click" screentip="Interim Liquidated Damages Restrict Granting Weather Delays FD" size="large" supertip="Based on a FIXED DATE - use when restricting weather delays"/>
        </group>
        <group id="rxgrpFinalLiquidatedDamagesCD" label="   ">
          <button id="rxbtnELDCD" imageMso="TableEffectsCellBevelGallery" keytip="E" label="Enhanced LD" onAction="rxbtnCDShared_Click" screentip="Enhanced LD" size="large" supertip="Use for Enhanced LD"/>
        </group>
        <group id="rxgrpEnvironmentalCD" label="Environmental">
          <button id="rxbtnFishCD" imageMso="TableEffectsCellBevelGallery" keytip="F" label="Fish" onAction="rxbtnCDShared_Click" screentip="Fish" size="large" supertip="Use when there is a fish spawning window"/>
          <separator id="rxCDSep4"/>
          <button id="rxbtnBirdsCD" imageMso="TableEffectsCellBevelGallery" keytip="S" label="Birds" onAction="rxbtnCDShared_Click" screentip="Birds" size="large" supertip="Use when swallows or other migratory birds are present"/>
          <separator id="rxCDSep9"/>
          <button id="rxbtnNLEBCD" imageMso="TableEffectsCellBevelGallery" keytip="B" label="NLEB" onAction="rxbtnCDShared_Click" screentip="Bats" size="large" supertip="Use for NLEB"/>
        </group>
      </tab>
      <tab id="rxtabCompletionDate" label="Completion Date">
        <group id="rxgrpUtilityComDt" label="   ">
          <button id="rxbtnRemoveTNotesComDt" imageMso="Delete" keytip="D" label="Delete Technical Notes" onAction="rxbtnComDtShared_Click" screentip="Delete Technical Notes" size="large" supertip="Use to remove Technical Notes from the document"/>
        </group>
        <group id="rxgrpScheduleComDt" label="Schedule">
          <button id="rxbtnTimeFrameComDt" imageMso="TableEffectsCellBevelGallery" keytip="T" label="Timeframe" onAction="rxbtnComDtShared_Click" screentip="Timeframe" size="large" supertip="Use when contractor is to provide a timeframe for the work"/>
          <separator id="rxComDtSep1"/>
          <button id="rxbtnExpeditedScheduleComDt" imageMso="TableEffectsCellBevelGallery" keytip="E" label="Expedited Schedule" onAction="rxbtnComDtShared_Click" screentip="Expedited Schedule" size="large" supertip="Use when contract time requires expedited work schedule and may require extra forces and equipment"/>
        </group>
        <group id="rxgrpInterimLiquidatedDamagesComDt" label="Interim Liquidated Damages">
          <button id="rxbtnEliminateExcusableDelaysCalendarDaysComDt" imageMso="TableEffectsCellBevelGallery" keytip="LD1" label="Eliminate Excusable Delays Calendar Days" onAction="rxbtnComDtShared_Click" screentip="Eliminate Excusable Delays Calendar Days" size="large" supertip="Based on CALENDAR DAYS - use when eliminating excusable delays"/>
          <separator id="rxComDtSep6"/>
          <button id="rxbtnRestrictWeatherDelaysCalendarDaysComDt" imageMso="TableEffectsCellBevelGallery" keytip="LD2" label="Restrict Weather Delays Calendar Days" onAction="rxbtnComDtShared_Click" screentip="Restrict Weather Delays Calendar Days" size="large" supertip="Based on CALENDAR DAYS - use when restricting weather delays"/>
          <separator id="rxComDtSep7"/>
          <button id="rxbtnEliminateExcusableDelaysFixedDateComDt" imageMso="TableEffectsCellBevelGallery" keytip="LD5" label="Eliminate Excusable Delays Fixed Date" onAction="rxbtnComDtShared_Click" screentip="Eliminate Excusable Delays Fixed Date" size="large" supertip="Based on a FIXED DATE and when there are multiple projects - use when eliminating excusable delays"/>
          <separator id="rxComDtSep8"/>
          <button id="rxbtnRestrictWeatherDelaysFixedDateComDt" imageMso="TableEffectsCellBevelGallery" keytip="LD3" label="Restrict Weather Delays Fixed Date" onAction="rxbtnComDtShared_Click" screentip="Restrict Weather Delays Fixed Date" size="large" supertip="Based on a FIXED DATE- use when eliminating excusable delays"/>
          <separator id="rxComDtSep9"/>
          <button id="rxbtnEliminateExcusableDelaysMultipleProjComDt" label="Eliminate Excusable Delays Multiple Proj" imageMso="TableEffectsCellBevelGallery" keytip="LD4" onAction="rxbtnComDtShared_Click" screentip="Interim Liquidated Damages Restrict Granting Weather Delays FD" size="large" supertip="Based on a FIXED DATE - use when restricting weather delays"/>
        </group>
        <group id="rxgrpFinalLiquidatedDamagesComDt" label="   ">
          <button id="rxbtnELDComDt" imageMso="TableEffectsCellBevelGallery" keytip="E" label="Enhanced LD" onAction="rxbtnComDtShared_Click" screentip="Enhanced LD" size="large" supertip="Use for Enhanced LD"/>
        </group>
        <group id="rxgrpEnvironmentalComDt" label="Environmental">
          <button id="rxbtnFishComDt" imageMso="TableEffectsCellBevelGallery" keytip="F" label="Fish" onAction="rxbtnComDtShared_Click" screentip="Fish" size="large" supertip="Use when there is a fish spawning window"/>
          <separator id="rxComDtSep4"/>
          <button id="rxbtnBirdsComDt" imageMso="TableEffectsCellBevelGallery" keytip="S" label="Birds" onAction="rxbtnComDtShared_Click" screentip="Birds" size="large" supertip="Use when swallows or other migratory birds are present"/>
          <separator id="rxComDtSep10"/>
          <button id="rxbtnNLEBComDt" imageMso="TableEffectsCellBevelGallery" keytip="B" label="NLEB" onAction="rxbtnComDtShared_Click" screentip="Bats" size="large" supertip="Use for NLEB"/>
        </group>
      </tab>
      <tab id="rxtabTraffic" label="Traffic">
        <group id="rxgrpUtilityTraffic" label="   ">
          <button id="rxbtnRemoveTNotesTraffic" imageMso="Delete" keytip="D" label="Delete Technical Notes" onAction="rxbtnTrafficShared_Click" screentip="Delete Technical Notes" size="large" supertip="Use to remove Technical Notes from the document"/>
        </group>
        <group id="rxgrpTraffic1" label="  ">
          <button id="rxbtnLCS" imageMso="TableEffectsCellBevelGallery" keytip="T" label="LCS" onAction="rxbtnTrafficShared_Click" screentip="Timeframe" size="large" supertip="Use when contractor is to provide a timeframe for the work"/>
          <separator id="rxTrafficSep1"/>
          <button id="rxbtnTempRegSpeedLimRed" imageMso="TableEffectsCellBevelGallery" keytip="E" label="Temp Reg Speed Lim Red" onAction="rxbtnTrafficShared_Click" screentip="Expedited Schedule" size="large" supertip="Use when contract time requires expedited work schedule and may require extra forces and equipment"/>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B479DE97358D43AEB72738EE1F2D08" ma:contentTypeVersion="1" ma:contentTypeDescription="Create a new document." ma:contentTypeScope="" ma:versionID="959a36e997b25fd9c647383db67a9cb2">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EC413-3E6E-441E-956D-15816746465A}">
  <ds:schemaRefs>
    <ds:schemaRef ds:uri="http://schemas.microsoft.com/sharepoint/v3/contenttype/forms"/>
  </ds:schemaRefs>
</ds:datastoreItem>
</file>

<file path=customXml/itemProps2.xml><?xml version="1.0" encoding="utf-8"?>
<ds:datastoreItem xmlns:ds="http://schemas.openxmlformats.org/officeDocument/2006/customXml" ds:itemID="{2F0D2824-EF66-4F5F-A08E-051827D7C84E}">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4A8489E-4473-4E86-8914-E26049ED0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57D2B7-FFE6-4C00-A41C-650A7C068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TotalTime>
  <Pages>1</Pages>
  <Words>10038</Words>
  <Characters>57220</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STSP Template</vt:lpstr>
    </vt:vector>
  </TitlesOfParts>
  <Company/>
  <LinksUpToDate>false</LinksUpToDate>
  <CharactersWithSpaces>67124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STSP Template</dc:title>
  <dc:subject>Template for building special provisions</dc:subject>
  <dc:creator>Ryan Murphy</dc:creator>
  <cp:keywords>STSP, template, special provisions, building blocks</cp:keywords>
  <cp:lastModifiedBy>TREAZISE, MICHAEL R</cp:lastModifiedBy>
  <cp:revision>9</cp:revision>
  <cp:lastPrinted>2013-06-26T16:11:00Z</cp:lastPrinted>
  <dcterms:created xsi:type="dcterms:W3CDTF">2018-05-14T13:33:00Z</dcterms:created>
  <dcterms:modified xsi:type="dcterms:W3CDTF">2018-06-06T00:05:00Z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0x01010067F5DCAF2C0A124BBFDADF6A59FD024F</vt:lpwstr>
  </property>
</Properties>
</file>