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44" w:rsidRDefault="007D5844" w:rsidP="00FD4C94">
      <w:pPr>
        <w:tabs>
          <w:tab w:val="right" w:pos="10800"/>
        </w:tabs>
        <w:rPr>
          <w:rFonts w:ascii="Arial" w:hAnsi="Arial" w:cs="Arial"/>
          <w:sz w:val="16"/>
          <w:szCs w:val="16"/>
        </w:rPr>
      </w:pPr>
      <w:r>
        <w:rPr>
          <w:rFonts w:ascii="Arial" w:hAnsi="Arial" w:cs="Arial"/>
          <w:b/>
          <w:bCs/>
        </w:rPr>
        <w:t>CERTIFICATE OF RIGHT OF WAY</w:t>
      </w:r>
      <w:r w:rsidR="00FD4C94">
        <w:rPr>
          <w:rFonts w:ascii="Arial" w:hAnsi="Arial" w:cs="Arial"/>
          <w:b/>
          <w:bCs/>
        </w:rPr>
        <w:tab/>
      </w:r>
      <w:r>
        <w:rPr>
          <w:rFonts w:ascii="Arial" w:hAnsi="Arial" w:cs="Arial"/>
          <w:sz w:val="16"/>
          <w:szCs w:val="16"/>
        </w:rPr>
        <w:t>Wisconsin Department of Transportation</w:t>
      </w:r>
    </w:p>
    <w:p w:rsidR="009D1162" w:rsidRPr="009D1162" w:rsidRDefault="009D1162" w:rsidP="009D1162">
      <w:pPr>
        <w:tabs>
          <w:tab w:val="right" w:pos="10800"/>
        </w:tabs>
        <w:rPr>
          <w:rFonts w:ascii="Arial" w:hAnsi="Arial" w:cs="Arial"/>
          <w:bCs/>
          <w:sz w:val="20"/>
          <w:szCs w:val="20"/>
        </w:rPr>
      </w:pPr>
      <w:r w:rsidRPr="009D1162">
        <w:rPr>
          <w:rFonts w:ascii="Arial" w:hAnsi="Arial" w:cs="Arial"/>
          <w:bCs/>
          <w:sz w:val="20"/>
          <w:szCs w:val="20"/>
        </w:rPr>
        <w:t>(Exclud</w:t>
      </w:r>
      <w:r>
        <w:rPr>
          <w:rFonts w:ascii="Arial" w:hAnsi="Arial" w:cs="Arial"/>
          <w:bCs/>
          <w:sz w:val="20"/>
          <w:szCs w:val="20"/>
        </w:rPr>
        <w:t>es</w:t>
      </w:r>
      <w:r w:rsidRPr="009D1162">
        <w:rPr>
          <w:rFonts w:ascii="Arial" w:hAnsi="Arial" w:cs="Arial"/>
          <w:bCs/>
          <w:sz w:val="20"/>
          <w:szCs w:val="20"/>
        </w:rPr>
        <w:t xml:space="preserve"> railroad interests</w:t>
      </w:r>
      <w:r>
        <w:rPr>
          <w:rFonts w:ascii="Arial" w:hAnsi="Arial" w:cs="Arial"/>
          <w:bCs/>
          <w:sz w:val="20"/>
          <w:szCs w:val="20"/>
        </w:rPr>
        <w:t>)</w:t>
      </w:r>
    </w:p>
    <w:p w:rsidR="007D5844" w:rsidRDefault="00696A0D">
      <w:pPr>
        <w:pStyle w:val="BodyText"/>
        <w:tabs>
          <w:tab w:val="clear" w:pos="360"/>
        </w:tabs>
        <w:spacing w:after="40"/>
      </w:pPr>
      <w:r>
        <w:t>RE</w:t>
      </w:r>
      <w:r w:rsidR="007D5844">
        <w:t xml:space="preserve">1899     </w:t>
      </w:r>
      <w:r w:rsidR="003F735A">
        <w:t>03</w:t>
      </w:r>
      <w:r w:rsidR="007D5844">
        <w:t>/</w:t>
      </w:r>
      <w:r w:rsidR="003F735A">
        <w:t>2</w:t>
      </w:r>
      <w:r w:rsidR="00205682">
        <w:t>2</w:t>
      </w:r>
      <w:r w:rsidR="003625D7">
        <w:t>/</w:t>
      </w:r>
      <w:r w:rsidR="00A74FFC">
        <w:t>201</w:t>
      </w:r>
      <w:r w:rsidR="00205682">
        <w:t>9</w:t>
      </w:r>
      <w:r w:rsidR="007D5844">
        <w:t xml:space="preserve">     (Replaces RE5005)</w:t>
      </w:r>
    </w:p>
    <w:p w:rsidR="00A74FFC" w:rsidRPr="00A74FFC" w:rsidRDefault="00A74FFC" w:rsidP="00A74FFC">
      <w:pPr>
        <w:pStyle w:val="BodyText"/>
        <w:tabs>
          <w:tab w:val="clear" w:pos="360"/>
        </w:tabs>
        <w:spacing w:after="40"/>
        <w:jc w:val="right"/>
        <w:rPr>
          <w:color w:val="FF0000"/>
        </w:rPr>
      </w:pPr>
      <w:r w:rsidRPr="00A74FFC">
        <w:rPr>
          <w:color w:val="FF0000"/>
        </w:rPr>
        <w:t xml:space="preserve">After completing, convert to a PDF format prior to sending via </w:t>
      </w:r>
      <w:r>
        <w:rPr>
          <w:color w:val="FF0000"/>
        </w:rPr>
        <w:t>E</w:t>
      </w:r>
      <w:r w:rsidRPr="00A74FFC">
        <w:rPr>
          <w:color w:val="FF0000"/>
        </w:rPr>
        <w:t>submit.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2"/>
        <w:gridCol w:w="991"/>
        <w:gridCol w:w="810"/>
        <w:gridCol w:w="1801"/>
        <w:gridCol w:w="496"/>
        <w:gridCol w:w="1385"/>
        <w:gridCol w:w="7"/>
        <w:gridCol w:w="1715"/>
      </w:tblGrid>
      <w:tr w:rsidR="007D5844" w:rsidRPr="007D5844" w:rsidTr="006034CB">
        <w:trPr>
          <w:jc w:val="center"/>
        </w:trPr>
        <w:tc>
          <w:tcPr>
            <w:tcW w:w="4593" w:type="dxa"/>
            <w:gridSpan w:val="2"/>
            <w:tcBorders>
              <w:left w:val="nil"/>
              <w:bottom w:val="double" w:sz="4" w:space="0" w:color="auto"/>
            </w:tcBorders>
            <w:shd w:val="clear" w:color="auto" w:fill="E0E0E0"/>
            <w:vAlign w:val="bottom"/>
          </w:tcPr>
          <w:p w:rsidR="007D5844" w:rsidRPr="007D5844" w:rsidRDefault="007D5844">
            <w:pPr>
              <w:tabs>
                <w:tab w:val="left" w:pos="360"/>
              </w:tabs>
              <w:rPr>
                <w:rFonts w:ascii="Arial" w:hAnsi="Arial" w:cs="Arial"/>
                <w:b/>
                <w:bCs/>
                <w:sz w:val="16"/>
                <w:szCs w:val="16"/>
              </w:rPr>
            </w:pPr>
            <w:r w:rsidRPr="007D5844">
              <w:rPr>
                <w:rFonts w:ascii="Arial" w:hAnsi="Arial" w:cs="Arial"/>
                <w:sz w:val="16"/>
                <w:szCs w:val="16"/>
              </w:rPr>
              <w:t>To:</w:t>
            </w:r>
            <w:r w:rsidRPr="007D5844">
              <w:rPr>
                <w:rFonts w:ascii="Arial" w:hAnsi="Arial" w:cs="Arial"/>
                <w:b/>
                <w:bCs/>
                <w:sz w:val="16"/>
                <w:szCs w:val="16"/>
              </w:rPr>
              <w:tab/>
              <w:t>Director, Bureau of Technical Services – Real Estate</w:t>
            </w:r>
          </w:p>
          <w:p w:rsidR="007D5844" w:rsidRPr="007D5844" w:rsidRDefault="007D5844" w:rsidP="006034CB">
            <w:pPr>
              <w:pStyle w:val="Heading6"/>
            </w:pPr>
            <w:r w:rsidRPr="007D5844">
              <w:tab/>
              <w:t>Hill Farms Bldg/Rm 501 - Madison</w:t>
            </w:r>
          </w:p>
        </w:tc>
        <w:tc>
          <w:tcPr>
            <w:tcW w:w="3107" w:type="dxa"/>
            <w:gridSpan w:val="3"/>
            <w:tcBorders>
              <w:bottom w:val="double" w:sz="4" w:space="0" w:color="auto"/>
            </w:tcBorders>
            <w:shd w:val="clear" w:color="auto" w:fill="E0E0E0"/>
            <w:vAlign w:val="center"/>
          </w:tcPr>
          <w:p w:rsidR="007D5844" w:rsidRPr="007D5844" w:rsidRDefault="007D5844" w:rsidP="00DD5128">
            <w:pPr>
              <w:rPr>
                <w:rFonts w:ascii="Arial" w:hAnsi="Arial" w:cs="Arial"/>
              </w:rPr>
            </w:pPr>
            <w:r w:rsidRPr="007D5844">
              <w:rPr>
                <w:rFonts w:ascii="Arial" w:hAnsi="Arial" w:cs="Arial"/>
                <w:sz w:val="16"/>
                <w:szCs w:val="16"/>
              </w:rPr>
              <w:t xml:space="preserve">From: </w:t>
            </w:r>
            <w:r w:rsidR="00F83C97" w:rsidRPr="003638E4">
              <w:rPr>
                <w:rFonts w:ascii="Arial" w:hAnsi="Arial" w:cs="Arial"/>
                <w:b/>
                <w:bCs/>
                <w:sz w:val="20"/>
                <w:szCs w:val="20"/>
              </w:rPr>
              <w:fldChar w:fldCharType="begin">
                <w:ffData>
                  <w:name w:val=""/>
                  <w:enabled/>
                  <w:calcOnExit w:val="0"/>
                  <w:textInput>
                    <w:maxLength w:val="2"/>
                  </w:textInput>
                </w:ffData>
              </w:fldChar>
            </w:r>
            <w:r w:rsidR="006034CB"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r w:rsidR="009F032B">
              <w:rPr>
                <w:rFonts w:ascii="Cambria Math" w:hAnsi="Cambria Math" w:cs="Arial"/>
                <w:b/>
                <w:bCs/>
                <w:noProof/>
                <w:sz w:val="20"/>
                <w:szCs w:val="20"/>
              </w:rPr>
              <w:t>SE</w:t>
            </w:r>
            <w:r w:rsidR="00F83C97" w:rsidRPr="003638E4">
              <w:rPr>
                <w:rFonts w:ascii="Arial" w:hAnsi="Arial" w:cs="Arial"/>
                <w:b/>
                <w:bCs/>
                <w:sz w:val="20"/>
                <w:szCs w:val="20"/>
              </w:rPr>
              <w:fldChar w:fldCharType="end"/>
            </w:r>
            <w:r w:rsidRPr="007D5844">
              <w:rPr>
                <w:rFonts w:ascii="Arial" w:hAnsi="Arial" w:cs="Arial"/>
                <w:b/>
                <w:bCs/>
                <w:sz w:val="16"/>
                <w:szCs w:val="16"/>
              </w:rPr>
              <w:t xml:space="preserve"> Region; Tech</w:t>
            </w:r>
            <w:r w:rsidR="006034CB">
              <w:rPr>
                <w:rFonts w:ascii="Arial" w:hAnsi="Arial" w:cs="Arial"/>
                <w:b/>
                <w:bCs/>
                <w:sz w:val="16"/>
                <w:szCs w:val="16"/>
              </w:rPr>
              <w:t>nical</w:t>
            </w:r>
            <w:r w:rsidRPr="007D5844">
              <w:rPr>
                <w:rFonts w:ascii="Arial" w:hAnsi="Arial" w:cs="Arial"/>
                <w:b/>
                <w:bCs/>
                <w:sz w:val="16"/>
                <w:szCs w:val="16"/>
              </w:rPr>
              <w:t xml:space="preserve"> Svcs</w:t>
            </w:r>
          </w:p>
        </w:tc>
        <w:tc>
          <w:tcPr>
            <w:tcW w:w="3107" w:type="dxa"/>
            <w:gridSpan w:val="3"/>
            <w:tcBorders>
              <w:bottom w:val="double" w:sz="4" w:space="0" w:color="auto"/>
              <w:right w:val="nil"/>
            </w:tcBorders>
            <w:shd w:val="clear" w:color="auto" w:fill="E0E0E0"/>
            <w:vAlign w:val="center"/>
          </w:tcPr>
          <w:p w:rsidR="007D5844" w:rsidRPr="007D5844" w:rsidRDefault="007D5844" w:rsidP="00DD5128">
            <w:pPr>
              <w:rPr>
                <w:rFonts w:ascii="Arial" w:hAnsi="Arial" w:cs="Arial"/>
                <w:sz w:val="20"/>
                <w:szCs w:val="20"/>
              </w:rPr>
            </w:pPr>
            <w:r w:rsidRPr="007D5844">
              <w:rPr>
                <w:rFonts w:ascii="Arial" w:hAnsi="Arial" w:cs="Arial"/>
                <w:sz w:val="16"/>
                <w:szCs w:val="16"/>
              </w:rPr>
              <w:t xml:space="preserve">Date: </w:t>
            </w:r>
            <w:r w:rsidR="00F83C97" w:rsidRPr="003638E4">
              <w:rPr>
                <w:rFonts w:ascii="Arial" w:hAnsi="Arial" w:cs="Arial"/>
                <w:b/>
                <w:bCs/>
                <w:sz w:val="20"/>
                <w:szCs w:val="20"/>
              </w:rPr>
              <w:fldChar w:fldCharType="begin">
                <w:ffData>
                  <w:name w:val=""/>
                  <w:enabled/>
                  <w:calcOnExit w:val="0"/>
                  <w:textInput/>
                </w:ffData>
              </w:fldChar>
            </w:r>
            <w:r w:rsidR="00FA5944" w:rsidRPr="003638E4">
              <w:rPr>
                <w:rFonts w:ascii="Arial" w:hAnsi="Arial" w:cs="Arial"/>
                <w:b/>
                <w:bCs/>
                <w:sz w:val="20"/>
                <w:szCs w:val="20"/>
              </w:rPr>
              <w:instrText xml:space="preserve"> FORMTEXT </w:instrText>
            </w:r>
            <w:r w:rsidR="00F83C97" w:rsidRPr="003638E4">
              <w:rPr>
                <w:rFonts w:ascii="Arial" w:hAnsi="Arial" w:cs="Arial"/>
                <w:b/>
                <w:bCs/>
                <w:sz w:val="20"/>
                <w:szCs w:val="20"/>
              </w:rPr>
            </w:r>
            <w:r w:rsidR="00F83C97" w:rsidRPr="003638E4">
              <w:rPr>
                <w:rFonts w:ascii="Arial" w:hAnsi="Arial" w:cs="Arial"/>
                <w:b/>
                <w:bCs/>
                <w:sz w:val="20"/>
                <w:szCs w:val="20"/>
              </w:rPr>
              <w:fldChar w:fldCharType="separate"/>
            </w:r>
            <w:r w:rsidR="009F032B">
              <w:rPr>
                <w:rFonts w:ascii="Cambria Math" w:hAnsi="Cambria Math" w:cs="Arial"/>
                <w:b/>
                <w:bCs/>
                <w:noProof/>
                <w:sz w:val="20"/>
                <w:szCs w:val="20"/>
              </w:rPr>
              <w:t>10/28/2019</w:t>
            </w:r>
            <w:r w:rsidR="00F83C97" w:rsidRPr="003638E4">
              <w:rPr>
                <w:rFonts w:ascii="Arial" w:hAnsi="Arial" w:cs="Arial"/>
                <w:b/>
                <w:bCs/>
                <w:sz w:val="20"/>
                <w:szCs w:val="20"/>
              </w:rPr>
              <w:fldChar w:fldCharType="end"/>
            </w:r>
          </w:p>
        </w:tc>
      </w:tr>
      <w:tr w:rsidR="000D4B3D" w:rsidRPr="007D5844" w:rsidTr="0061099B">
        <w:trPr>
          <w:trHeight w:val="418"/>
          <w:jc w:val="center"/>
        </w:trPr>
        <w:tc>
          <w:tcPr>
            <w:tcW w:w="3602" w:type="dxa"/>
            <w:tcBorders>
              <w:top w:val="double" w:sz="4" w:space="0" w:color="auto"/>
              <w:left w:val="nil"/>
            </w:tcBorders>
          </w:tcPr>
          <w:p w:rsidR="000D4B3D" w:rsidRPr="007D5844" w:rsidRDefault="000D4B3D">
            <w:pPr>
              <w:rPr>
                <w:rFonts w:ascii="Arial" w:hAnsi="Arial" w:cs="Arial"/>
                <w:sz w:val="16"/>
                <w:szCs w:val="16"/>
              </w:rPr>
            </w:pPr>
            <w:r w:rsidRPr="007D5844">
              <w:rPr>
                <w:rFonts w:ascii="Arial" w:hAnsi="Arial" w:cs="Arial"/>
                <w:sz w:val="16"/>
                <w:szCs w:val="16"/>
              </w:rPr>
              <w:t xml:space="preserve">Construction </w:t>
            </w:r>
            <w:r w:rsidR="00A74FFC">
              <w:rPr>
                <w:rFonts w:ascii="Arial" w:hAnsi="Arial" w:cs="Arial"/>
                <w:sz w:val="16"/>
                <w:szCs w:val="16"/>
              </w:rPr>
              <w:t>p</w:t>
            </w:r>
            <w:r w:rsidRPr="007D5844">
              <w:rPr>
                <w:rFonts w:ascii="Arial" w:hAnsi="Arial" w:cs="Arial"/>
                <w:sz w:val="16"/>
                <w:szCs w:val="16"/>
              </w:rPr>
              <w:t>roject</w:t>
            </w:r>
            <w:r w:rsidR="00A74FFC">
              <w:rPr>
                <w:rFonts w:ascii="Arial" w:hAnsi="Arial" w:cs="Arial"/>
                <w:sz w:val="16"/>
                <w:szCs w:val="16"/>
              </w:rPr>
              <w:t xml:space="preserve"> 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1060-11-73</w:t>
            </w:r>
            <w:r w:rsidRPr="007D5844">
              <w:rPr>
                <w:rFonts w:ascii="Arial" w:hAnsi="Arial" w:cs="Arial"/>
                <w:sz w:val="20"/>
                <w:szCs w:val="20"/>
              </w:rPr>
              <w:fldChar w:fldCharType="end"/>
            </w:r>
          </w:p>
        </w:tc>
        <w:tc>
          <w:tcPr>
            <w:tcW w:w="3602" w:type="dxa"/>
            <w:gridSpan w:val="3"/>
            <w:tcBorders>
              <w:top w:val="double" w:sz="4" w:space="0" w:color="auto"/>
            </w:tcBorders>
          </w:tcPr>
          <w:p w:rsidR="000D4B3D" w:rsidRPr="007D5844" w:rsidRDefault="000D4B3D">
            <w:pPr>
              <w:rPr>
                <w:rFonts w:ascii="Arial" w:hAnsi="Arial" w:cs="Arial"/>
                <w:sz w:val="16"/>
                <w:szCs w:val="16"/>
              </w:rPr>
            </w:pPr>
            <w:r w:rsidRPr="007D5844">
              <w:rPr>
                <w:rFonts w:ascii="Arial" w:hAnsi="Arial" w:cs="Arial"/>
                <w:sz w:val="16"/>
                <w:szCs w:val="16"/>
              </w:rPr>
              <w:t xml:space="preserve">Federal </w:t>
            </w:r>
            <w:r w:rsidR="00A74FFC">
              <w:rPr>
                <w:rFonts w:ascii="Arial" w:hAnsi="Arial" w:cs="Arial"/>
                <w:sz w:val="16"/>
                <w:szCs w:val="16"/>
              </w:rPr>
              <w:t>a</w:t>
            </w:r>
            <w:r w:rsidRPr="007D5844">
              <w:rPr>
                <w:rFonts w:ascii="Arial" w:hAnsi="Arial" w:cs="Arial"/>
                <w:sz w:val="16"/>
                <w:szCs w:val="16"/>
              </w:rPr>
              <w:t xml:space="preserve">id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N/A</w:t>
            </w:r>
            <w:r w:rsidRPr="007D5844">
              <w:rPr>
                <w:rFonts w:ascii="Arial" w:hAnsi="Arial" w:cs="Arial"/>
                <w:sz w:val="20"/>
                <w:szCs w:val="20"/>
              </w:rPr>
              <w:fldChar w:fldCharType="end"/>
            </w:r>
          </w:p>
        </w:tc>
        <w:tc>
          <w:tcPr>
            <w:tcW w:w="3603" w:type="dxa"/>
            <w:gridSpan w:val="4"/>
            <w:tcBorders>
              <w:top w:val="double" w:sz="4" w:space="0" w:color="auto"/>
              <w:right w:val="nil"/>
            </w:tcBorders>
          </w:tcPr>
          <w:p w:rsidR="000D4B3D" w:rsidRPr="007D5844" w:rsidRDefault="000D4B3D">
            <w:pPr>
              <w:rPr>
                <w:rFonts w:ascii="Arial" w:hAnsi="Arial" w:cs="Arial"/>
                <w:sz w:val="16"/>
                <w:szCs w:val="16"/>
              </w:rPr>
            </w:pPr>
            <w:r w:rsidRPr="007D5844">
              <w:rPr>
                <w:rFonts w:ascii="Arial" w:hAnsi="Arial" w:cs="Arial"/>
                <w:sz w:val="16"/>
                <w:szCs w:val="16"/>
              </w:rPr>
              <w:t xml:space="preserve">R/W </w:t>
            </w:r>
            <w:r w:rsidR="00A74FFC">
              <w:rPr>
                <w:rFonts w:ascii="Arial" w:hAnsi="Arial" w:cs="Arial"/>
                <w:sz w:val="16"/>
                <w:szCs w:val="16"/>
              </w:rPr>
              <w:t>p</w:t>
            </w:r>
            <w:r w:rsidRPr="007D5844">
              <w:rPr>
                <w:rFonts w:ascii="Arial" w:hAnsi="Arial" w:cs="Arial"/>
                <w:sz w:val="16"/>
                <w:szCs w:val="16"/>
              </w:rPr>
              <w:t xml:space="preserve">roject </w:t>
            </w:r>
            <w:r w:rsidR="00A74FFC">
              <w:rPr>
                <w:rFonts w:ascii="Arial" w:hAnsi="Arial" w:cs="Arial"/>
                <w:sz w:val="16"/>
                <w:szCs w:val="16"/>
              </w:rPr>
              <w:t>n</w:t>
            </w:r>
            <w:r w:rsidRPr="007D5844">
              <w:rPr>
                <w:rFonts w:ascii="Arial" w:hAnsi="Arial" w:cs="Arial"/>
                <w:sz w:val="16"/>
                <w:szCs w:val="16"/>
              </w:rPr>
              <w:t>umber</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N/A</w:t>
            </w:r>
            <w:r w:rsidRPr="007D5844">
              <w:rPr>
                <w:rFonts w:ascii="Arial" w:hAnsi="Arial" w:cs="Arial"/>
                <w:sz w:val="20"/>
                <w:szCs w:val="20"/>
              </w:rPr>
              <w:fldChar w:fldCharType="end"/>
            </w:r>
          </w:p>
        </w:tc>
      </w:tr>
      <w:tr w:rsidR="000D4B3D" w:rsidRPr="007D5844" w:rsidTr="00AD6EA1">
        <w:trPr>
          <w:trHeight w:val="419"/>
          <w:jc w:val="center"/>
        </w:trPr>
        <w:tc>
          <w:tcPr>
            <w:tcW w:w="7204" w:type="dxa"/>
            <w:gridSpan w:val="4"/>
            <w:tcBorders>
              <w:left w:val="nil"/>
            </w:tcBorders>
          </w:tcPr>
          <w:p w:rsidR="000D4B3D" w:rsidRPr="007D5844" w:rsidRDefault="000D4B3D" w:rsidP="00567C98">
            <w:pPr>
              <w:rPr>
                <w:rFonts w:ascii="Arial" w:hAnsi="Arial" w:cs="Arial"/>
                <w:sz w:val="16"/>
                <w:szCs w:val="16"/>
              </w:rPr>
            </w:pPr>
            <w:r w:rsidRPr="007D5844">
              <w:rPr>
                <w:rFonts w:ascii="Arial" w:hAnsi="Arial" w:cs="Arial"/>
                <w:sz w:val="16"/>
                <w:szCs w:val="16"/>
              </w:rPr>
              <w:t>Highway</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IH 94</w:t>
            </w:r>
            <w:r w:rsidRPr="007D5844">
              <w:rPr>
                <w:rFonts w:ascii="Arial" w:hAnsi="Arial" w:cs="Arial"/>
                <w:sz w:val="20"/>
                <w:szCs w:val="20"/>
              </w:rPr>
              <w:fldChar w:fldCharType="end"/>
            </w:r>
          </w:p>
        </w:tc>
        <w:tc>
          <w:tcPr>
            <w:tcW w:w="3603" w:type="dxa"/>
            <w:gridSpan w:val="4"/>
            <w:tcBorders>
              <w:right w:val="nil"/>
            </w:tcBorders>
          </w:tcPr>
          <w:p w:rsidR="000D4B3D" w:rsidRPr="007D5844" w:rsidRDefault="000D4B3D" w:rsidP="000D4B3D">
            <w:pPr>
              <w:rPr>
                <w:rFonts w:ascii="Arial" w:hAnsi="Arial" w:cs="Arial"/>
                <w:sz w:val="16"/>
                <w:szCs w:val="16"/>
              </w:rPr>
            </w:pPr>
            <w:r w:rsidRPr="007D5844">
              <w:rPr>
                <w:rFonts w:ascii="Arial" w:hAnsi="Arial" w:cs="Arial"/>
                <w:sz w:val="16"/>
                <w:szCs w:val="16"/>
              </w:rPr>
              <w:t xml:space="preserve">Letting </w:t>
            </w:r>
            <w:r w:rsidR="00A74FFC">
              <w:rPr>
                <w:rFonts w:ascii="Arial" w:hAnsi="Arial" w:cs="Arial"/>
                <w:sz w:val="16"/>
                <w:szCs w:val="16"/>
              </w:rPr>
              <w:t>d</w:t>
            </w:r>
            <w:r w:rsidRPr="007D5844">
              <w:rPr>
                <w:rFonts w:ascii="Arial" w:hAnsi="Arial" w:cs="Arial"/>
                <w:sz w:val="16"/>
                <w:szCs w:val="16"/>
              </w:rPr>
              <w:t>ate</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May 12, 2020</w:t>
            </w:r>
            <w:r w:rsidRPr="007D5844">
              <w:rPr>
                <w:rFonts w:ascii="Arial" w:hAnsi="Arial" w:cs="Arial"/>
                <w:sz w:val="20"/>
                <w:szCs w:val="20"/>
              </w:rPr>
              <w:fldChar w:fldCharType="end"/>
            </w:r>
          </w:p>
        </w:tc>
      </w:tr>
      <w:tr w:rsidR="000D4B3D" w:rsidRPr="007D5844" w:rsidTr="00AD6EA1">
        <w:trPr>
          <w:trHeight w:val="418"/>
          <w:jc w:val="center"/>
        </w:trPr>
        <w:tc>
          <w:tcPr>
            <w:tcW w:w="7204" w:type="dxa"/>
            <w:gridSpan w:val="4"/>
            <w:tcBorders>
              <w:left w:val="nil"/>
            </w:tcBorders>
          </w:tcPr>
          <w:p w:rsidR="000D4B3D" w:rsidRPr="007D5844" w:rsidRDefault="000D4B3D">
            <w:pPr>
              <w:rPr>
                <w:rFonts w:ascii="Arial" w:hAnsi="Arial" w:cs="Arial"/>
                <w:sz w:val="16"/>
                <w:szCs w:val="16"/>
              </w:rPr>
            </w:pPr>
            <w:r>
              <w:rPr>
                <w:rFonts w:ascii="Arial" w:hAnsi="Arial" w:cs="Arial"/>
                <w:sz w:val="16"/>
                <w:szCs w:val="16"/>
              </w:rPr>
              <w:t xml:space="preserve">Title </w:t>
            </w:r>
            <w:r w:rsidR="00A74FFC">
              <w:rPr>
                <w:rFonts w:ascii="Arial" w:hAnsi="Arial" w:cs="Arial"/>
                <w:sz w:val="16"/>
                <w:szCs w:val="16"/>
              </w:rPr>
              <w:t>and l</w:t>
            </w:r>
            <w:r>
              <w:rPr>
                <w:rFonts w:ascii="Arial" w:hAnsi="Arial" w:cs="Arial"/>
                <w:sz w:val="16"/>
                <w:szCs w:val="16"/>
              </w:rPr>
              <w:t>imits</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EW Freeway, 70</w:t>
            </w:r>
            <w:r w:rsidR="009F032B" w:rsidRPr="009F032B">
              <w:rPr>
                <w:rFonts w:ascii="Cambria Math" w:hAnsi="Cambria Math" w:cs="Cambria Math"/>
                <w:noProof/>
                <w:sz w:val="20"/>
                <w:szCs w:val="20"/>
                <w:vertAlign w:val="superscript"/>
              </w:rPr>
              <w:t>th</w:t>
            </w:r>
            <w:r w:rsidR="009F032B">
              <w:rPr>
                <w:rFonts w:ascii="Cambria Math" w:hAnsi="Cambria Math" w:cs="Cambria Math"/>
                <w:noProof/>
                <w:sz w:val="20"/>
                <w:szCs w:val="20"/>
              </w:rPr>
              <w:t xml:space="preserve"> St to 16</w:t>
            </w:r>
            <w:r w:rsidR="009F032B" w:rsidRPr="009F032B">
              <w:rPr>
                <w:rFonts w:ascii="Cambria Math" w:hAnsi="Cambria Math" w:cs="Cambria Math"/>
                <w:noProof/>
                <w:sz w:val="20"/>
                <w:szCs w:val="20"/>
                <w:vertAlign w:val="superscript"/>
              </w:rPr>
              <w:t>th</w:t>
            </w:r>
            <w:r w:rsidR="009F032B">
              <w:rPr>
                <w:rFonts w:ascii="Cambria Math" w:hAnsi="Cambria Math" w:cs="Cambria Math"/>
                <w:noProof/>
                <w:sz w:val="20"/>
                <w:szCs w:val="20"/>
              </w:rPr>
              <w:t xml:space="preserve"> St</w:t>
            </w:r>
            <w:r w:rsidRPr="007D5844">
              <w:rPr>
                <w:rFonts w:ascii="Arial" w:hAnsi="Arial" w:cs="Arial"/>
                <w:sz w:val="20"/>
                <w:szCs w:val="20"/>
              </w:rPr>
              <w:fldChar w:fldCharType="end"/>
            </w:r>
          </w:p>
        </w:tc>
        <w:tc>
          <w:tcPr>
            <w:tcW w:w="3603" w:type="dxa"/>
            <w:gridSpan w:val="4"/>
            <w:tcBorders>
              <w:right w:val="nil"/>
            </w:tcBorders>
          </w:tcPr>
          <w:p w:rsidR="000D4B3D" w:rsidRPr="007D5844" w:rsidRDefault="000D4B3D">
            <w:pPr>
              <w:rPr>
                <w:rFonts w:ascii="Arial" w:hAnsi="Arial" w:cs="Arial"/>
                <w:sz w:val="16"/>
                <w:szCs w:val="16"/>
              </w:rPr>
            </w:pPr>
            <w:r w:rsidRPr="007D5844">
              <w:rPr>
                <w:rFonts w:ascii="Arial" w:hAnsi="Arial" w:cs="Arial"/>
                <w:sz w:val="16"/>
                <w:szCs w:val="16"/>
              </w:rPr>
              <w:t>County</w:t>
            </w:r>
          </w:p>
          <w:p w:rsidR="000D4B3D"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0D4B3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Milwaukee</w:t>
            </w:r>
            <w:r w:rsidRPr="007D5844">
              <w:rPr>
                <w:rFonts w:ascii="Arial" w:hAnsi="Arial" w:cs="Arial"/>
                <w:sz w:val="20"/>
                <w:szCs w:val="20"/>
              </w:rPr>
              <w:fldChar w:fldCharType="end"/>
            </w:r>
          </w:p>
        </w:tc>
      </w:tr>
      <w:tr w:rsidR="007D5844" w:rsidRPr="007D5844" w:rsidTr="00AD6EA1">
        <w:trPr>
          <w:trHeight w:val="419"/>
          <w:jc w:val="center"/>
        </w:trPr>
        <w:tc>
          <w:tcPr>
            <w:tcW w:w="4593" w:type="dxa"/>
            <w:gridSpan w:val="2"/>
            <w:tcBorders>
              <w:lef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Type of </w:t>
            </w:r>
            <w:r w:rsidR="00A74FFC">
              <w:rPr>
                <w:rFonts w:ascii="Arial" w:hAnsi="Arial" w:cs="Arial"/>
                <w:sz w:val="16"/>
                <w:szCs w:val="16"/>
              </w:rPr>
              <w:t>w</w:t>
            </w:r>
            <w:r w:rsidRPr="007D5844">
              <w:rPr>
                <w:rFonts w:ascii="Arial" w:hAnsi="Arial" w:cs="Arial"/>
                <w:sz w:val="16"/>
                <w:szCs w:val="16"/>
              </w:rPr>
              <w:t>ork</w:t>
            </w:r>
          </w:p>
          <w:p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FA5944"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9F032B">
              <w:rPr>
                <w:rFonts w:ascii="Cambria Math" w:hAnsi="Cambria Math" w:cs="Cambria Math"/>
                <w:noProof/>
                <w:sz w:val="20"/>
                <w:szCs w:val="20"/>
              </w:rPr>
              <w:t>Bridge Rehabilitation</w:t>
            </w:r>
            <w:r w:rsidRPr="007D5844">
              <w:rPr>
                <w:rFonts w:ascii="Arial" w:hAnsi="Arial" w:cs="Arial"/>
                <w:sz w:val="20"/>
                <w:szCs w:val="20"/>
              </w:rPr>
              <w:fldChar w:fldCharType="end"/>
            </w:r>
          </w:p>
        </w:tc>
        <w:tc>
          <w:tcPr>
            <w:tcW w:w="3107" w:type="dxa"/>
            <w:gridSpan w:val="3"/>
            <w:tcBorders>
              <w:right w:val="single" w:sz="4" w:space="0" w:color="auto"/>
            </w:tcBorders>
          </w:tcPr>
          <w:p w:rsidR="007D5844" w:rsidRPr="007D5844" w:rsidRDefault="007D5844">
            <w:pPr>
              <w:rPr>
                <w:rFonts w:ascii="Arial" w:hAnsi="Arial" w:cs="Arial"/>
                <w:sz w:val="16"/>
                <w:szCs w:val="16"/>
              </w:rPr>
            </w:pPr>
            <w:r w:rsidRPr="007D5844">
              <w:rPr>
                <w:rFonts w:ascii="Arial" w:hAnsi="Arial" w:cs="Arial"/>
                <w:sz w:val="16"/>
                <w:szCs w:val="16"/>
              </w:rPr>
              <w:t xml:space="preserve">Begin </w:t>
            </w:r>
            <w:r w:rsidR="00A74FFC">
              <w:rPr>
                <w:rFonts w:ascii="Arial" w:hAnsi="Arial" w:cs="Arial"/>
                <w:sz w:val="16"/>
                <w:szCs w:val="16"/>
              </w:rPr>
              <w:t>s</w:t>
            </w:r>
            <w:r w:rsidRPr="007D5844">
              <w:rPr>
                <w:rFonts w:ascii="Arial" w:hAnsi="Arial" w:cs="Arial"/>
                <w:sz w:val="16"/>
                <w:szCs w:val="16"/>
              </w:rPr>
              <w:t>tation</w:t>
            </w:r>
          </w:p>
          <w:p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C94C6E">
              <w:rPr>
                <w:rFonts w:ascii="Cambria Math" w:hAnsi="Cambria Math" w:cs="Cambria Math"/>
                <w:noProof/>
                <w:sz w:val="20"/>
                <w:szCs w:val="20"/>
              </w:rPr>
              <w:t>285+07.31</w:t>
            </w:r>
            <w:r w:rsidRPr="007D5844">
              <w:rPr>
                <w:rFonts w:ascii="Arial" w:hAnsi="Arial" w:cs="Arial"/>
                <w:sz w:val="20"/>
                <w:szCs w:val="20"/>
              </w:rPr>
              <w:fldChar w:fldCharType="end"/>
            </w:r>
          </w:p>
        </w:tc>
        <w:tc>
          <w:tcPr>
            <w:tcW w:w="3107" w:type="dxa"/>
            <w:gridSpan w:val="3"/>
            <w:tcBorders>
              <w:left w:val="single" w:sz="4" w:space="0" w:color="auto"/>
              <w:righ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End </w:t>
            </w:r>
            <w:r w:rsidR="00A74FFC">
              <w:rPr>
                <w:rFonts w:ascii="Arial" w:hAnsi="Arial" w:cs="Arial"/>
                <w:sz w:val="16"/>
                <w:szCs w:val="16"/>
              </w:rPr>
              <w:t>s</w:t>
            </w:r>
            <w:r w:rsidRPr="007D5844">
              <w:rPr>
                <w:rFonts w:ascii="Arial" w:hAnsi="Arial" w:cs="Arial"/>
                <w:sz w:val="16"/>
                <w:szCs w:val="16"/>
              </w:rPr>
              <w:t>tation</w:t>
            </w:r>
          </w:p>
          <w:p w:rsidR="007D5844" w:rsidRPr="007D5844" w:rsidRDefault="00F83C97" w:rsidP="00DD5128">
            <w:pPr>
              <w:rPr>
                <w:rFonts w:ascii="Arial" w:hAnsi="Arial" w:cs="Arial"/>
                <w:sz w:val="20"/>
                <w:szCs w:val="20"/>
              </w:rPr>
            </w:pP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C94C6E">
              <w:rPr>
                <w:rFonts w:ascii="Cambria Math" w:hAnsi="Cambria Math" w:cs="Cambria Math"/>
                <w:noProof/>
                <w:sz w:val="20"/>
                <w:szCs w:val="20"/>
              </w:rPr>
              <w:t>669+86.79 WB; 569+86.79 EB</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Encroachments still to be removed</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ed/>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who will remove, estimated removal date,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Encroachments to be left in place by revocable permit</w:t>
            </w:r>
          </w:p>
          <w:bookmarkStart w:id="0" w:name="_GoBack"/>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ed/>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bookmarkEnd w:id="0"/>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items, 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nil"/>
              <w:right w:val="nil"/>
            </w:tcBorders>
          </w:tcPr>
          <w:p w:rsidR="007D5844" w:rsidRPr="007D5844" w:rsidRDefault="007D5844">
            <w:pPr>
              <w:rPr>
                <w:rFonts w:ascii="Arial" w:hAnsi="Arial" w:cs="Arial"/>
                <w:sz w:val="16"/>
                <w:szCs w:val="16"/>
              </w:rPr>
            </w:pPr>
            <w:r w:rsidRPr="007D5844">
              <w:rPr>
                <w:rFonts w:ascii="Arial" w:hAnsi="Arial" w:cs="Arial"/>
                <w:sz w:val="16"/>
                <w:szCs w:val="16"/>
              </w:rPr>
              <w:t xml:space="preserve">Hazardous </w:t>
            </w:r>
            <w:r w:rsidR="00205682">
              <w:rPr>
                <w:rFonts w:ascii="Arial" w:hAnsi="Arial" w:cs="Arial"/>
                <w:sz w:val="16"/>
                <w:szCs w:val="16"/>
              </w:rPr>
              <w:t>materials</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list parcel #(s), station(s), explain remedy plan, estimated removal date, etc.: </w:t>
            </w:r>
            <w:r w:rsidRPr="003638E4">
              <w:rPr>
                <w:rFonts w:ascii="Arial" w:hAnsi="Arial" w:cs="Arial"/>
                <w:sz w:val="20"/>
                <w:szCs w:val="20"/>
              </w:rPr>
              <w:fldChar w:fldCharType="begin">
                <w:ffData>
                  <w:name w:val=""/>
                  <w:enabled/>
                  <w:calcOnExit w:val="0"/>
                  <w:textInput/>
                </w:ffData>
              </w:fldChar>
            </w:r>
            <w:r w:rsidR="00223F9D" w:rsidRPr="003638E4">
              <w:rPr>
                <w:rFonts w:ascii="Arial" w:hAnsi="Arial" w:cs="Arial"/>
                <w:sz w:val="20"/>
                <w:szCs w:val="20"/>
              </w:rPr>
              <w:instrText xml:space="preserve"> FORMTEXT </w:instrText>
            </w:r>
            <w:r w:rsidRPr="003638E4">
              <w:rPr>
                <w:rFonts w:ascii="Arial" w:hAnsi="Arial" w:cs="Arial"/>
                <w:sz w:val="20"/>
                <w:szCs w:val="20"/>
              </w:rPr>
            </w:r>
            <w:r w:rsidRPr="003638E4">
              <w:rPr>
                <w:rFonts w:ascii="Arial" w:hAnsi="Arial" w:cs="Arial"/>
                <w:sz w:val="20"/>
                <w:szCs w:val="20"/>
              </w:rPr>
              <w:fldChar w:fldCharType="separate"/>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00223F9D" w:rsidRPr="003638E4">
              <w:rPr>
                <w:rFonts w:ascii="Cambria Math" w:hAnsi="Cambria Math" w:cs="Arial"/>
                <w:noProof/>
                <w:sz w:val="20"/>
                <w:szCs w:val="20"/>
              </w:rPr>
              <w:t> </w:t>
            </w:r>
            <w:r w:rsidRPr="003638E4">
              <w:rPr>
                <w:rFonts w:ascii="Arial" w:hAnsi="Arial" w:cs="Arial"/>
                <w:sz w:val="20"/>
                <w:szCs w:val="20"/>
              </w:rPr>
              <w:fldChar w:fldCharType="end"/>
            </w:r>
          </w:p>
        </w:tc>
      </w:tr>
      <w:tr w:rsidR="007D5844" w:rsidRPr="007D5844" w:rsidTr="00AD6EA1">
        <w:trPr>
          <w:trHeight w:val="1128"/>
          <w:jc w:val="center"/>
        </w:trPr>
        <w:tc>
          <w:tcPr>
            <w:tcW w:w="10807" w:type="dxa"/>
            <w:gridSpan w:val="8"/>
            <w:tcBorders>
              <w:left w:val="nil"/>
              <w:bottom w:val="double" w:sz="4" w:space="0" w:color="auto"/>
              <w:right w:val="nil"/>
            </w:tcBorders>
          </w:tcPr>
          <w:p w:rsidR="00DD3DD1" w:rsidRDefault="007D5844" w:rsidP="00DD5128">
            <w:pPr>
              <w:rPr>
                <w:rFonts w:ascii="Arial" w:hAnsi="Arial" w:cs="Arial"/>
                <w:sz w:val="16"/>
                <w:szCs w:val="16"/>
              </w:rPr>
            </w:pPr>
            <w:r w:rsidRPr="007D5844">
              <w:rPr>
                <w:rFonts w:ascii="Arial" w:hAnsi="Arial" w:cs="Arial"/>
                <w:sz w:val="16"/>
                <w:szCs w:val="16"/>
              </w:rPr>
              <w:t>List right of way parcels and interests required for this construction project letting.</w:t>
            </w:r>
          </w:p>
          <w:p w:rsidR="007D5844" w:rsidRPr="007D5844" w:rsidRDefault="00F83C97" w:rsidP="00DD5128">
            <w:pPr>
              <w:rPr>
                <w:rFonts w:ascii="Arial" w:hAnsi="Arial" w:cs="Arial"/>
                <w:sz w:val="16"/>
                <w:szCs w:val="16"/>
              </w:rPr>
            </w:pPr>
            <w:r>
              <w:rPr>
                <w:rFonts w:ascii="Arial" w:hAnsi="Arial" w:cs="Arial"/>
                <w:sz w:val="20"/>
                <w:szCs w:val="20"/>
              </w:rPr>
              <w:fldChar w:fldCharType="begin">
                <w:ffData>
                  <w:name w:val=""/>
                  <w:enabled/>
                  <w:calcOnExit w:val="0"/>
                  <w:checkBox>
                    <w:sizeAuto/>
                    <w:default w:val="0"/>
                    <w:checked/>
                  </w:checkBox>
                </w:ffData>
              </w:fldChar>
            </w:r>
            <w:r w:rsidR="00DD3DD1">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None    </w:t>
            </w:r>
            <w:r>
              <w:rPr>
                <w:rFonts w:ascii="Arial" w:hAnsi="Arial" w:cs="Arial"/>
                <w:sz w:val="20"/>
                <w:szCs w:val="20"/>
              </w:rPr>
              <w:fldChar w:fldCharType="begin">
                <w:ffData>
                  <w:name w:val=""/>
                  <w:enabled/>
                  <w:calcOnExit w:val="0"/>
                  <w:checkBox>
                    <w:sizeAuto/>
                    <w:default w:val="0"/>
                  </w:checkBox>
                </w:ffData>
              </w:fldChar>
            </w:r>
            <w:r w:rsidR="00DD3DD1">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Pr>
                <w:rFonts w:ascii="Arial" w:hAnsi="Arial" w:cs="Arial"/>
                <w:sz w:val="20"/>
                <w:szCs w:val="20"/>
              </w:rPr>
              <w:fldChar w:fldCharType="end"/>
            </w:r>
            <w:r w:rsidR="00DD3DD1">
              <w:rPr>
                <w:rFonts w:ascii="Arial" w:hAnsi="Arial" w:cs="Arial"/>
                <w:sz w:val="16"/>
                <w:szCs w:val="16"/>
              </w:rPr>
              <w:t xml:space="preserve"> Yes, provide parcels #(s) and type of interest, to include construction permits: </w:t>
            </w:r>
            <w:r>
              <w:rPr>
                <w:rFonts w:ascii="Arial" w:hAnsi="Arial" w:cs="Arial"/>
                <w:sz w:val="20"/>
                <w:szCs w:val="20"/>
              </w:rPr>
              <w:fldChar w:fldCharType="begin">
                <w:ffData>
                  <w:name w:val=""/>
                  <w:enabled/>
                  <w:calcOnExit w:val="0"/>
                  <w:textInput/>
                </w:ffData>
              </w:fldChar>
            </w:r>
            <w:r w:rsidR="00DD3DD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sidR="00DD3DD1">
              <w:rPr>
                <w:rFonts w:ascii="Cambria Math" w:hAnsi="Cambria Math" w:cs="Cambria Math"/>
                <w:noProof/>
                <w:sz w:val="20"/>
                <w:szCs w:val="20"/>
              </w:rPr>
              <w:t> </w:t>
            </w:r>
            <w:r>
              <w:rPr>
                <w:rFonts w:ascii="Arial" w:hAnsi="Arial" w:cs="Arial"/>
                <w:sz w:val="20"/>
                <w:szCs w:val="20"/>
              </w:rPr>
              <w:fldChar w:fldCharType="end"/>
            </w:r>
          </w:p>
        </w:tc>
      </w:tr>
      <w:tr w:rsidR="007D5844" w:rsidRPr="007D5844" w:rsidTr="003F735A">
        <w:trPr>
          <w:trHeight w:val="240"/>
          <w:jc w:val="center"/>
        </w:trPr>
        <w:tc>
          <w:tcPr>
            <w:tcW w:w="10807" w:type="dxa"/>
            <w:gridSpan w:val="8"/>
            <w:tcBorders>
              <w:top w:val="double" w:sz="4" w:space="0" w:color="auto"/>
              <w:left w:val="nil"/>
              <w:bottom w:val="single" w:sz="4" w:space="0" w:color="auto"/>
              <w:right w:val="nil"/>
            </w:tcBorders>
            <w:shd w:val="clear" w:color="auto" w:fill="D9D9D9"/>
            <w:vAlign w:val="center"/>
          </w:tcPr>
          <w:p w:rsidR="007D5844" w:rsidRPr="007D5844" w:rsidRDefault="007D5844" w:rsidP="003F735A">
            <w:pPr>
              <w:tabs>
                <w:tab w:val="left" w:pos="360"/>
              </w:tabs>
              <w:jc w:val="center"/>
              <w:rPr>
                <w:rFonts w:ascii="Arial" w:hAnsi="Arial" w:cs="Arial"/>
                <w:sz w:val="16"/>
                <w:szCs w:val="16"/>
              </w:rPr>
            </w:pPr>
            <w:r w:rsidRPr="007D5844">
              <w:rPr>
                <w:rFonts w:ascii="Arial" w:hAnsi="Arial" w:cs="Arial"/>
                <w:sz w:val="16"/>
                <w:szCs w:val="16"/>
              </w:rPr>
              <w:t xml:space="preserve">- -  For WisDOT Regional Design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rsidTr="006034CB">
        <w:trPr>
          <w:trHeight w:val="720"/>
          <w:jc w:val="center"/>
        </w:trPr>
        <w:tc>
          <w:tcPr>
            <w:tcW w:w="10807" w:type="dxa"/>
            <w:gridSpan w:val="8"/>
            <w:tcBorders>
              <w:top w:val="single" w:sz="4" w:space="0" w:color="auto"/>
              <w:left w:val="nil"/>
              <w:bottom w:val="nil"/>
              <w:right w:val="nil"/>
            </w:tcBorders>
            <w:shd w:val="clear" w:color="auto" w:fill="D9D9D9"/>
            <w:vAlign w:val="center"/>
          </w:tcPr>
          <w:p w:rsidR="009D1162" w:rsidRPr="009D1162" w:rsidRDefault="009D1162" w:rsidP="003F735A">
            <w:pPr>
              <w:tabs>
                <w:tab w:val="left" w:pos="365"/>
              </w:tabs>
              <w:spacing w:before="60"/>
              <w:ind w:left="331" w:hanging="331"/>
              <w:jc w:val="center"/>
              <w:rPr>
                <w:rFonts w:ascii="Arial" w:hAnsi="Arial" w:cs="Arial"/>
                <w:bCs/>
                <w:sz w:val="16"/>
                <w:szCs w:val="16"/>
              </w:rPr>
            </w:pPr>
            <w:r w:rsidRPr="009D1162">
              <w:rPr>
                <w:rFonts w:ascii="Arial" w:hAnsi="Arial" w:cs="Arial"/>
                <w:bCs/>
                <w:sz w:val="16"/>
                <w:szCs w:val="16"/>
              </w:rPr>
              <w:t xml:space="preserve">Note:  Railroad land interests are </w:t>
            </w:r>
            <w:r w:rsidRPr="00F32A9A">
              <w:rPr>
                <w:rFonts w:ascii="Arial" w:hAnsi="Arial" w:cs="Arial"/>
                <w:bCs/>
                <w:sz w:val="16"/>
                <w:szCs w:val="16"/>
                <w:u w:val="single"/>
              </w:rPr>
              <w:t>not</w:t>
            </w:r>
            <w:r w:rsidRPr="009D1162">
              <w:rPr>
                <w:rFonts w:ascii="Arial" w:hAnsi="Arial" w:cs="Arial"/>
                <w:bCs/>
                <w:sz w:val="16"/>
                <w:szCs w:val="16"/>
              </w:rPr>
              <w:t xml:space="preserve"> a part of this certification.</w:t>
            </w:r>
          </w:p>
          <w:p w:rsidR="007D5844" w:rsidRPr="00E86AD6" w:rsidRDefault="00F83C97" w:rsidP="00E86AD6">
            <w:pPr>
              <w:tabs>
                <w:tab w:val="left" w:pos="365"/>
              </w:tabs>
              <w:ind w:left="335" w:hanging="335"/>
              <w:rPr>
                <w:rFonts w:ascii="Arial" w:hAnsi="Arial" w:cs="Arial"/>
                <w:b/>
                <w:bCs/>
                <w:sz w:val="16"/>
                <w:szCs w:val="16"/>
              </w:rPr>
            </w:pPr>
            <w:r w:rsidRPr="007D5844">
              <w:rPr>
                <w:rFonts w:ascii="Arial" w:hAnsi="Arial" w:cs="Arial"/>
                <w:b/>
                <w:bCs/>
                <w:sz w:val="20"/>
                <w:szCs w:val="20"/>
              </w:rPr>
              <w:fldChar w:fldCharType="begin">
                <w:ffData>
                  <w:name w:val="Check5"/>
                  <w:enabled/>
                  <w:calcOnExit w:val="0"/>
                  <w:checkBox>
                    <w:sizeAuto/>
                    <w:default w:val="0"/>
                    <w:checked/>
                  </w:checkBox>
                </w:ffData>
              </w:fldChar>
            </w:r>
            <w:r w:rsidR="007D5844" w:rsidRPr="007D5844">
              <w:rPr>
                <w:rFonts w:ascii="Arial" w:hAnsi="Arial" w:cs="Arial"/>
                <w:b/>
                <w:bCs/>
                <w:sz w:val="20"/>
                <w:szCs w:val="20"/>
              </w:rPr>
              <w:instrText xml:space="preserve"> FORMCHECKBOX </w:instrText>
            </w:r>
            <w:r w:rsidR="00832BB6">
              <w:rPr>
                <w:rFonts w:ascii="Arial" w:hAnsi="Arial" w:cs="Arial"/>
                <w:b/>
                <w:bCs/>
                <w:sz w:val="20"/>
                <w:szCs w:val="20"/>
              </w:rPr>
            </w:r>
            <w:r w:rsidR="00832BB6">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7D5844" w:rsidRPr="007D5844">
              <w:rPr>
                <w:rFonts w:ascii="Arial" w:hAnsi="Arial" w:cs="Arial"/>
                <w:b/>
                <w:bCs/>
                <w:sz w:val="16"/>
                <w:szCs w:val="16"/>
              </w:rPr>
              <w:t>No new right of way is required</w:t>
            </w:r>
            <w:r w:rsidR="00A0509D">
              <w:rPr>
                <w:rFonts w:ascii="Arial" w:hAnsi="Arial" w:cs="Arial"/>
                <w:b/>
                <w:bCs/>
                <w:sz w:val="16"/>
                <w:szCs w:val="16"/>
              </w:rPr>
              <w:t>;</w:t>
            </w:r>
            <w:r w:rsidR="00E86AD6">
              <w:rPr>
                <w:rFonts w:ascii="Arial" w:hAnsi="Arial" w:cs="Arial"/>
                <w:b/>
                <w:bCs/>
                <w:sz w:val="16"/>
                <w:szCs w:val="16"/>
              </w:rPr>
              <w:t xml:space="preserve"> and</w:t>
            </w:r>
            <w:r w:rsidR="00A0509D">
              <w:rPr>
                <w:rFonts w:ascii="Arial" w:hAnsi="Arial" w:cs="Arial"/>
                <w:b/>
                <w:bCs/>
                <w:sz w:val="16"/>
                <w:szCs w:val="16"/>
              </w:rPr>
              <w:t>,</w:t>
            </w:r>
            <w:r w:rsidR="00E86AD6">
              <w:rPr>
                <w:rFonts w:ascii="Arial" w:hAnsi="Arial" w:cs="Arial"/>
                <w:b/>
                <w:bCs/>
                <w:sz w:val="16"/>
                <w:szCs w:val="16"/>
              </w:rPr>
              <w:t xml:space="preserve"> </w:t>
            </w:r>
            <w:r w:rsidR="00E86AD6" w:rsidRPr="00E86AD6">
              <w:rPr>
                <w:rFonts w:ascii="Arial" w:hAnsi="Arial" w:cs="Arial"/>
                <w:b/>
                <w:bCs/>
                <w:sz w:val="16"/>
                <w:szCs w:val="16"/>
              </w:rPr>
              <w:t>we certify the right of way status as #1, pursuant to 23 CFR 635.309 and other federal regulation as appropriate.</w:t>
            </w:r>
          </w:p>
          <w:p w:rsidR="007D5844" w:rsidRPr="007D5844" w:rsidRDefault="00F83C97" w:rsidP="000C7802">
            <w:pPr>
              <w:rPr>
                <w:rFonts w:ascii="Arial" w:hAnsi="Arial" w:cs="Arial"/>
                <w:sz w:val="16"/>
                <w:szCs w:val="16"/>
              </w:rPr>
            </w:pPr>
            <w:r w:rsidRPr="007D5844">
              <w:rPr>
                <w:rFonts w:ascii="Arial" w:hAnsi="Arial" w:cs="Arial"/>
                <w:b/>
                <w:bCs/>
                <w:sz w:val="20"/>
                <w:szCs w:val="20"/>
              </w:rPr>
              <w:fldChar w:fldCharType="begin">
                <w:ffData>
                  <w:name w:val="Check6"/>
                  <w:enabled/>
                  <w:calcOnExit w:val="0"/>
                  <w:checkBox>
                    <w:sizeAuto/>
                    <w:default w:val="0"/>
                  </w:checkBox>
                </w:ffData>
              </w:fldChar>
            </w:r>
            <w:r w:rsidR="007D5844" w:rsidRPr="007D5844">
              <w:rPr>
                <w:rFonts w:ascii="Arial" w:hAnsi="Arial" w:cs="Arial"/>
                <w:b/>
                <w:bCs/>
                <w:sz w:val="20"/>
                <w:szCs w:val="20"/>
              </w:rPr>
              <w:instrText xml:space="preserve"> FORMCHECKBOX </w:instrText>
            </w:r>
            <w:r w:rsidR="00832BB6">
              <w:rPr>
                <w:rFonts w:ascii="Arial" w:hAnsi="Arial" w:cs="Arial"/>
                <w:b/>
                <w:bCs/>
                <w:sz w:val="20"/>
                <w:szCs w:val="20"/>
              </w:rPr>
            </w:r>
            <w:r w:rsidR="00832BB6">
              <w:rPr>
                <w:rFonts w:ascii="Arial" w:hAnsi="Arial" w:cs="Arial"/>
                <w:b/>
                <w:bCs/>
                <w:sz w:val="20"/>
                <w:szCs w:val="20"/>
              </w:rPr>
              <w:fldChar w:fldCharType="separate"/>
            </w:r>
            <w:r w:rsidRPr="007D5844">
              <w:rPr>
                <w:rFonts w:ascii="Arial" w:hAnsi="Arial" w:cs="Arial"/>
                <w:b/>
                <w:bCs/>
                <w:sz w:val="20"/>
                <w:szCs w:val="20"/>
              </w:rPr>
              <w:fldChar w:fldCharType="end"/>
            </w:r>
            <w:r w:rsidR="007D5844" w:rsidRPr="007D5844">
              <w:rPr>
                <w:rFonts w:ascii="Arial" w:hAnsi="Arial" w:cs="Arial"/>
                <w:b/>
                <w:bCs/>
                <w:sz w:val="20"/>
                <w:szCs w:val="20"/>
              </w:rPr>
              <w:t xml:space="preserve">  </w:t>
            </w:r>
            <w:r w:rsidR="000C7802" w:rsidRPr="000C7802">
              <w:rPr>
                <w:rFonts w:ascii="Arial" w:hAnsi="Arial" w:cs="Arial"/>
                <w:b/>
                <w:bCs/>
                <w:sz w:val="16"/>
                <w:szCs w:val="16"/>
              </w:rPr>
              <w:t>Yes, n</w:t>
            </w:r>
            <w:r w:rsidR="007D5844" w:rsidRPr="007D5844">
              <w:rPr>
                <w:rFonts w:ascii="Arial" w:hAnsi="Arial" w:cs="Arial"/>
                <w:b/>
                <w:bCs/>
                <w:sz w:val="16"/>
                <w:szCs w:val="16"/>
              </w:rPr>
              <w:t xml:space="preserve">ew right of way is required.  </w:t>
            </w:r>
            <w:r w:rsidR="007D5844" w:rsidRPr="00A0509D">
              <w:rPr>
                <w:rFonts w:ascii="Arial" w:hAnsi="Arial" w:cs="Arial"/>
                <w:i/>
                <w:iCs/>
                <w:color w:val="262626"/>
                <w:sz w:val="16"/>
                <w:szCs w:val="16"/>
              </w:rPr>
              <w:t>(If checked, forward to regional Technical Services – Real Estate.)</w:t>
            </w:r>
          </w:p>
        </w:tc>
      </w:tr>
      <w:tr w:rsidR="007D5844" w:rsidRPr="007D5844" w:rsidTr="00F42443">
        <w:trPr>
          <w:trHeight w:val="720"/>
          <w:jc w:val="center"/>
        </w:trPr>
        <w:tc>
          <w:tcPr>
            <w:tcW w:w="4593" w:type="dxa"/>
            <w:gridSpan w:val="2"/>
            <w:tcBorders>
              <w:top w:val="nil"/>
              <w:left w:val="nil"/>
              <w:bottom w:val="double" w:sz="4" w:space="0" w:color="auto"/>
              <w:right w:val="nil"/>
            </w:tcBorders>
            <w:shd w:val="clear" w:color="auto" w:fill="D9D9D9"/>
            <w:vAlign w:val="center"/>
          </w:tcPr>
          <w:p w:rsidR="007D5844" w:rsidRPr="007D5844" w:rsidRDefault="007D5844" w:rsidP="00F42443">
            <w:pPr>
              <w:tabs>
                <w:tab w:val="left" w:pos="360"/>
              </w:tabs>
              <w:jc w:val="center"/>
              <w:rPr>
                <w:rFonts w:ascii="Arial" w:hAnsi="Arial" w:cs="Arial"/>
                <w:sz w:val="16"/>
                <w:szCs w:val="16"/>
              </w:rPr>
            </w:pPr>
          </w:p>
        </w:tc>
        <w:tc>
          <w:tcPr>
            <w:tcW w:w="4492" w:type="dxa"/>
            <w:gridSpan w:val="4"/>
            <w:tcBorders>
              <w:top w:val="nil"/>
              <w:left w:val="nil"/>
              <w:bottom w:val="double" w:sz="4" w:space="0" w:color="auto"/>
              <w:right w:val="nil"/>
            </w:tcBorders>
            <w:shd w:val="clear" w:color="auto" w:fill="D9D9D9"/>
            <w:vAlign w:val="bottom"/>
          </w:tcPr>
          <w:p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223F9D"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00223F9D"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Design Representative</w:t>
            </w:r>
          </w:p>
          <w:p w:rsidR="007D5844" w:rsidRPr="0081644B" w:rsidRDefault="0081644B" w:rsidP="003F735A">
            <w:pPr>
              <w:pStyle w:val="Heading5"/>
              <w:tabs>
                <w:tab w:val="clear" w:pos="270"/>
              </w:tabs>
              <w:ind w:right="-108"/>
              <w:rPr>
                <w:i w:val="0"/>
              </w:rPr>
            </w:pPr>
            <w:r w:rsidRPr="0081644B">
              <w:rPr>
                <w:i w:val="0"/>
              </w:rPr>
              <w:t>(</w:t>
            </w:r>
            <w:r w:rsidR="007D5844" w:rsidRPr="0081644B">
              <w:rPr>
                <w:i w:val="0"/>
              </w:rPr>
              <w:t>Only WisDOT has authorization approval</w:t>
            </w:r>
            <w:r w:rsidRPr="0081644B">
              <w:rPr>
                <w:i w:val="0"/>
              </w:rPr>
              <w:t>)</w:t>
            </w:r>
          </w:p>
        </w:tc>
        <w:tc>
          <w:tcPr>
            <w:tcW w:w="1722" w:type="dxa"/>
            <w:gridSpan w:val="2"/>
            <w:tcBorders>
              <w:top w:val="nil"/>
              <w:left w:val="nil"/>
              <w:bottom w:val="double" w:sz="4" w:space="0" w:color="auto"/>
              <w:right w:val="nil"/>
            </w:tcBorders>
            <w:shd w:val="clear" w:color="auto" w:fill="D9D9D9"/>
            <w:vAlign w:val="bottom"/>
          </w:tcPr>
          <w:p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223F9D"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00223F9D" w:rsidRPr="007D5844">
              <w:rPr>
                <w:rFonts w:ascii="Arial" w:hAnsi="Arial" w:cs="Arial"/>
                <w:noProof/>
              </w:rPr>
              <w:t> </w:t>
            </w:r>
            <w:r w:rsidRPr="007D5844">
              <w:rPr>
                <w:rFonts w:ascii="Arial" w:hAnsi="Arial" w:cs="Arial"/>
              </w:rPr>
              <w:fldChar w:fldCharType="end"/>
            </w:r>
          </w:p>
          <w:p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rsidR="007D5844" w:rsidRPr="007D5844" w:rsidRDefault="007D5844">
            <w:pPr>
              <w:pBdr>
                <w:top w:val="single" w:sz="6" w:space="1" w:color="auto"/>
              </w:pBdr>
              <w:tabs>
                <w:tab w:val="left" w:pos="270"/>
                <w:tab w:val="left" w:pos="8100"/>
              </w:tabs>
              <w:rPr>
                <w:rFonts w:ascii="Arial" w:hAnsi="Arial" w:cs="Arial"/>
                <w:sz w:val="16"/>
                <w:szCs w:val="16"/>
              </w:rPr>
            </w:pPr>
          </w:p>
        </w:tc>
      </w:tr>
      <w:tr w:rsidR="003F6E7B" w:rsidRPr="007D5844" w:rsidTr="00A74FFC">
        <w:trPr>
          <w:trHeight w:val="231"/>
          <w:jc w:val="center"/>
        </w:trPr>
        <w:tc>
          <w:tcPr>
            <w:tcW w:w="10807" w:type="dxa"/>
            <w:gridSpan w:val="8"/>
            <w:tcBorders>
              <w:top w:val="double" w:sz="4" w:space="0" w:color="auto"/>
              <w:left w:val="nil"/>
              <w:bottom w:val="nil"/>
              <w:right w:val="nil"/>
            </w:tcBorders>
            <w:shd w:val="clear" w:color="auto" w:fill="FFFFFF"/>
            <w:vAlign w:val="center"/>
          </w:tcPr>
          <w:p w:rsidR="003F6E7B" w:rsidRPr="007D5844" w:rsidRDefault="003F6E7B" w:rsidP="00567C98">
            <w:pPr>
              <w:jc w:val="center"/>
              <w:rPr>
                <w:rFonts w:ascii="Arial" w:hAnsi="Arial" w:cs="Arial"/>
                <w:sz w:val="16"/>
                <w:szCs w:val="16"/>
              </w:rPr>
            </w:pPr>
          </w:p>
        </w:tc>
      </w:tr>
      <w:tr w:rsidR="003F6E7B" w:rsidRPr="007D5844" w:rsidTr="003F735A">
        <w:trPr>
          <w:trHeight w:val="245"/>
          <w:jc w:val="center"/>
        </w:trPr>
        <w:tc>
          <w:tcPr>
            <w:tcW w:w="10807" w:type="dxa"/>
            <w:gridSpan w:val="8"/>
            <w:tcBorders>
              <w:top w:val="double" w:sz="4" w:space="0" w:color="auto"/>
              <w:left w:val="nil"/>
              <w:bottom w:val="single" w:sz="4" w:space="0" w:color="auto"/>
              <w:right w:val="nil"/>
            </w:tcBorders>
            <w:shd w:val="clear" w:color="auto" w:fill="D9D9D9"/>
            <w:vAlign w:val="center"/>
          </w:tcPr>
          <w:p w:rsidR="003F6E7B" w:rsidRPr="007D5844" w:rsidRDefault="003F6E7B" w:rsidP="003F735A">
            <w:pPr>
              <w:jc w:val="center"/>
              <w:rPr>
                <w:rFonts w:ascii="Arial" w:hAnsi="Arial" w:cs="Arial"/>
                <w:sz w:val="16"/>
                <w:szCs w:val="16"/>
              </w:rPr>
            </w:pPr>
            <w:r w:rsidRPr="007D5844">
              <w:rPr>
                <w:rFonts w:ascii="Arial" w:hAnsi="Arial" w:cs="Arial"/>
                <w:sz w:val="16"/>
                <w:szCs w:val="16"/>
              </w:rPr>
              <w:t xml:space="preserve">- -  For WisDOT Regional Real Estate </w:t>
            </w:r>
            <w:r w:rsidR="00FB1DAF">
              <w:rPr>
                <w:rFonts w:ascii="Arial" w:hAnsi="Arial" w:cs="Arial"/>
                <w:sz w:val="16"/>
                <w:szCs w:val="16"/>
              </w:rPr>
              <w:t>Authorization</w:t>
            </w:r>
            <w:r w:rsidRPr="007D5844">
              <w:rPr>
                <w:rFonts w:ascii="Arial" w:hAnsi="Arial" w:cs="Arial"/>
                <w:sz w:val="16"/>
                <w:szCs w:val="16"/>
              </w:rPr>
              <w:t xml:space="preserve"> Use Only  - -</w:t>
            </w:r>
          </w:p>
        </w:tc>
      </w:tr>
      <w:tr w:rsidR="007D5844" w:rsidRPr="007D5844" w:rsidTr="00AD6EA1">
        <w:trPr>
          <w:trHeight w:val="1126"/>
          <w:jc w:val="center"/>
        </w:trPr>
        <w:tc>
          <w:tcPr>
            <w:tcW w:w="10807" w:type="dxa"/>
            <w:gridSpan w:val="8"/>
            <w:tcBorders>
              <w:top w:val="single" w:sz="4" w:space="0" w:color="auto"/>
              <w:left w:val="nil"/>
              <w:bottom w:val="nil"/>
              <w:right w:val="nil"/>
            </w:tcBorders>
            <w:shd w:val="clear" w:color="auto" w:fill="D9D9D9"/>
          </w:tcPr>
          <w:p w:rsidR="00453CCC" w:rsidRPr="00453CCC" w:rsidRDefault="00453CCC" w:rsidP="003F735A">
            <w:pPr>
              <w:spacing w:before="20"/>
              <w:rPr>
                <w:rFonts w:ascii="Arial" w:hAnsi="Arial" w:cs="Arial"/>
                <w:sz w:val="16"/>
                <w:szCs w:val="16"/>
              </w:rPr>
            </w:pPr>
            <w:r w:rsidRPr="00453CCC">
              <w:rPr>
                <w:rFonts w:ascii="Arial" w:hAnsi="Arial" w:cs="Arial"/>
                <w:sz w:val="16"/>
                <w:szCs w:val="16"/>
              </w:rPr>
              <w:t>If new R/W is required</w:t>
            </w:r>
            <w:r>
              <w:rPr>
                <w:rFonts w:ascii="Arial" w:hAnsi="Arial" w:cs="Arial"/>
                <w:sz w:val="16"/>
                <w:szCs w:val="16"/>
              </w:rPr>
              <w:t>:</w:t>
            </w:r>
          </w:p>
          <w:p w:rsidR="007D5844" w:rsidRPr="007D5844" w:rsidRDefault="00F83C97">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w:t>
            </w:r>
            <w:r w:rsidR="007D5844" w:rsidRPr="000C7802">
              <w:rPr>
                <w:rFonts w:ascii="Arial" w:hAnsi="Arial" w:cs="Arial"/>
                <w:sz w:val="16"/>
                <w:szCs w:val="16"/>
                <w:u w:val="single"/>
              </w:rPr>
              <w:t>All</w:t>
            </w:r>
            <w:r w:rsidR="007D5844" w:rsidRPr="007D5844">
              <w:rPr>
                <w:rFonts w:ascii="Arial" w:hAnsi="Arial" w:cs="Arial"/>
                <w:sz w:val="16"/>
                <w:szCs w:val="16"/>
              </w:rPr>
              <w:t xml:space="preserve"> parcels are acquired.</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3F6E7B">
              <w:rPr>
                <w:rFonts w:ascii="Arial" w:hAnsi="Arial" w:cs="Arial"/>
                <w:sz w:val="16"/>
                <w:szCs w:val="16"/>
              </w:rPr>
              <w:t xml:space="preserve">  Parcels not </w:t>
            </w:r>
            <w:r w:rsidR="000C7802">
              <w:rPr>
                <w:rFonts w:ascii="Arial" w:hAnsi="Arial" w:cs="Arial"/>
                <w:sz w:val="16"/>
                <w:szCs w:val="16"/>
              </w:rPr>
              <w:t xml:space="preserve">yet </w:t>
            </w:r>
            <w:r w:rsidR="003F6E7B">
              <w:rPr>
                <w:rFonts w:ascii="Arial" w:hAnsi="Arial" w:cs="Arial"/>
                <w:sz w:val="16"/>
                <w:szCs w:val="16"/>
              </w:rPr>
              <w:t>acquired.  If applicable, l</w:t>
            </w:r>
            <w:r w:rsidR="007D5844" w:rsidRPr="007D5844">
              <w:rPr>
                <w:rFonts w:ascii="Arial" w:hAnsi="Arial" w:cs="Arial"/>
                <w:sz w:val="16"/>
                <w:szCs w:val="16"/>
              </w:rPr>
              <w:t xml:space="preserve">ist parcel number(s), closing date, award date, and other pertinent details: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AD6EA1">
        <w:trPr>
          <w:trHeight w:val="1126"/>
          <w:jc w:val="center"/>
        </w:trPr>
        <w:tc>
          <w:tcPr>
            <w:tcW w:w="5403" w:type="dxa"/>
            <w:gridSpan w:val="3"/>
            <w:tcBorders>
              <w:left w:val="nil"/>
              <w:bottom w:val="single" w:sz="4" w:space="0" w:color="auto"/>
            </w:tcBorders>
            <w:shd w:val="clear" w:color="auto" w:fill="D9D9D9"/>
          </w:tcPr>
          <w:p w:rsidR="007D5844" w:rsidRPr="007D5844" w:rsidRDefault="007D5844" w:rsidP="003F735A">
            <w:pPr>
              <w:spacing w:before="20"/>
              <w:rPr>
                <w:rFonts w:ascii="Arial" w:hAnsi="Arial" w:cs="Arial"/>
                <w:sz w:val="16"/>
                <w:szCs w:val="16"/>
              </w:rPr>
            </w:pPr>
            <w:r w:rsidRPr="007D5844">
              <w:rPr>
                <w:rFonts w:ascii="Arial" w:hAnsi="Arial" w:cs="Arial"/>
                <w:sz w:val="16"/>
                <w:szCs w:val="16"/>
              </w:rPr>
              <w:t>Relocation</w:t>
            </w:r>
          </w:p>
          <w:p w:rsidR="007D5844" w:rsidRPr="007D5844" w:rsidRDefault="00F83C97" w:rsidP="00DD5128">
            <w:pPr>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parcel #(s), relocation date(s), anticipated, </w:t>
            </w:r>
            <w:r w:rsidR="00FE6BAA">
              <w:rPr>
                <w:rFonts w:ascii="Arial" w:hAnsi="Arial" w:cs="Arial"/>
                <w:sz w:val="16"/>
                <w:szCs w:val="16"/>
              </w:rPr>
              <w:t xml:space="preserve">delays, </w:t>
            </w:r>
            <w:r w:rsidR="007D5844" w:rsidRPr="007D5844">
              <w:rPr>
                <w:rFonts w:ascii="Arial" w:hAnsi="Arial" w:cs="Arial"/>
                <w:sz w:val="16"/>
                <w:szCs w:val="16"/>
              </w:rPr>
              <w:t xml:space="preserve">etc.: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c>
          <w:tcPr>
            <w:tcW w:w="5404" w:type="dxa"/>
            <w:gridSpan w:val="5"/>
            <w:tcBorders>
              <w:bottom w:val="single" w:sz="4" w:space="0" w:color="auto"/>
              <w:right w:val="nil"/>
            </w:tcBorders>
            <w:shd w:val="clear" w:color="auto" w:fill="D9D9D9"/>
          </w:tcPr>
          <w:p w:rsidR="007D5844" w:rsidRPr="007D5844" w:rsidRDefault="007D5844">
            <w:pPr>
              <w:tabs>
                <w:tab w:val="left" w:pos="1800"/>
              </w:tabs>
              <w:ind w:right="-194"/>
              <w:rPr>
                <w:rFonts w:ascii="Arial" w:hAnsi="Arial" w:cs="Arial"/>
                <w:sz w:val="16"/>
                <w:szCs w:val="16"/>
              </w:rPr>
            </w:pPr>
            <w:r w:rsidRPr="007D5844">
              <w:rPr>
                <w:rFonts w:ascii="Arial" w:hAnsi="Arial" w:cs="Arial"/>
                <w:sz w:val="16"/>
                <w:szCs w:val="16"/>
              </w:rPr>
              <w:t>Structure Removal</w:t>
            </w:r>
          </w:p>
          <w:p w:rsidR="007D5844" w:rsidRPr="007D5844" w:rsidRDefault="00F83C97" w:rsidP="00DD5128">
            <w:pPr>
              <w:tabs>
                <w:tab w:val="left" w:pos="432"/>
                <w:tab w:val="left" w:pos="1602"/>
                <w:tab w:val="left" w:pos="3042"/>
              </w:tabs>
              <w:ind w:right="-194"/>
              <w:rPr>
                <w:rFonts w:ascii="Arial" w:hAnsi="Arial" w:cs="Arial"/>
                <w:sz w:val="16"/>
                <w:szCs w:val="16"/>
              </w:rPr>
            </w:pPr>
            <w:r w:rsidRPr="007D5844">
              <w:rPr>
                <w:rFonts w:ascii="Arial" w:hAnsi="Arial" w:cs="Arial"/>
                <w:sz w:val="20"/>
                <w:szCs w:val="20"/>
              </w:rPr>
              <w:fldChar w:fldCharType="begin">
                <w:ffData>
                  <w:name w:val="Check1"/>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None    </w:t>
            </w:r>
            <w:r w:rsidRPr="007D5844">
              <w:rPr>
                <w:rFonts w:ascii="Arial" w:hAnsi="Arial" w:cs="Arial"/>
                <w:sz w:val="20"/>
                <w:szCs w:val="20"/>
              </w:rPr>
              <w:fldChar w:fldCharType="begin">
                <w:ffData>
                  <w:name w:val="Check2"/>
                  <w:enabled/>
                  <w:calcOnExit w:val="0"/>
                  <w:checkBox>
                    <w:sizeAuto/>
                    <w:default w:val="0"/>
                  </w:checkBox>
                </w:ffData>
              </w:fldChar>
            </w:r>
            <w:r w:rsidR="007D5844"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Pr="007D5844">
              <w:rPr>
                <w:rFonts w:ascii="Arial" w:hAnsi="Arial" w:cs="Arial"/>
                <w:sz w:val="20"/>
                <w:szCs w:val="20"/>
              </w:rPr>
              <w:fldChar w:fldCharType="end"/>
            </w:r>
            <w:r w:rsidR="007D5844" w:rsidRPr="007D5844">
              <w:rPr>
                <w:rFonts w:ascii="Arial" w:hAnsi="Arial" w:cs="Arial"/>
                <w:sz w:val="16"/>
                <w:szCs w:val="16"/>
              </w:rPr>
              <w:t xml:space="preserve"> Yes, provide type(s), removal date(s), by whom: </w:t>
            </w:r>
            <w:r w:rsidRPr="007D5844">
              <w:rPr>
                <w:rFonts w:ascii="Arial" w:hAnsi="Arial" w:cs="Arial"/>
                <w:sz w:val="20"/>
                <w:szCs w:val="20"/>
              </w:rPr>
              <w:fldChar w:fldCharType="begin">
                <w:ffData>
                  <w:name w:val=""/>
                  <w:enabled/>
                  <w:calcOnExit w:val="0"/>
                  <w:textInput/>
                </w:ffData>
              </w:fldChar>
            </w:r>
            <w:r w:rsidR="00223F9D" w:rsidRPr="007D5844">
              <w:rPr>
                <w:rFonts w:ascii="Arial" w:hAnsi="Arial" w:cs="Arial"/>
                <w:sz w:val="20"/>
                <w:szCs w:val="20"/>
              </w:rPr>
              <w:instrText xml:space="preserve"> FORMTEXT </w:instrText>
            </w:r>
            <w:r w:rsidRPr="007D5844">
              <w:rPr>
                <w:rFonts w:ascii="Arial" w:hAnsi="Arial" w:cs="Arial"/>
                <w:sz w:val="20"/>
                <w:szCs w:val="20"/>
              </w:rPr>
            </w:r>
            <w:r w:rsidRPr="007D5844">
              <w:rPr>
                <w:rFonts w:ascii="Arial" w:hAnsi="Arial" w:cs="Arial"/>
                <w:sz w:val="20"/>
                <w:szCs w:val="20"/>
              </w:rPr>
              <w:fldChar w:fldCharType="separate"/>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00223F9D" w:rsidRPr="007D5844">
              <w:rPr>
                <w:rFonts w:ascii="Cambria Math" w:hAnsi="Cambria Math" w:cs="Cambria Math"/>
                <w:noProof/>
                <w:sz w:val="20"/>
                <w:szCs w:val="20"/>
              </w:rPr>
              <w:t> </w:t>
            </w:r>
            <w:r w:rsidRPr="007D5844">
              <w:rPr>
                <w:rFonts w:ascii="Arial" w:hAnsi="Arial" w:cs="Arial"/>
                <w:sz w:val="20"/>
                <w:szCs w:val="20"/>
              </w:rPr>
              <w:fldChar w:fldCharType="end"/>
            </w:r>
          </w:p>
        </w:tc>
      </w:tr>
      <w:tr w:rsidR="007D5844" w:rsidRPr="007D5844" w:rsidTr="00494EF9">
        <w:trPr>
          <w:trHeight w:val="720"/>
          <w:jc w:val="center"/>
        </w:trPr>
        <w:tc>
          <w:tcPr>
            <w:tcW w:w="10807" w:type="dxa"/>
            <w:gridSpan w:val="8"/>
            <w:tcBorders>
              <w:top w:val="single" w:sz="4" w:space="0" w:color="auto"/>
              <w:left w:val="nil"/>
              <w:bottom w:val="nil"/>
              <w:right w:val="nil"/>
            </w:tcBorders>
            <w:shd w:val="clear" w:color="auto" w:fill="D9D9D9"/>
            <w:vAlign w:val="center"/>
          </w:tcPr>
          <w:p w:rsidR="007D5844" w:rsidRPr="007D5844" w:rsidRDefault="007D5844" w:rsidP="00F10A16">
            <w:pPr>
              <w:rPr>
                <w:rFonts w:ascii="Arial" w:hAnsi="Arial" w:cs="Arial"/>
                <w:b/>
                <w:bCs/>
                <w:sz w:val="16"/>
                <w:szCs w:val="16"/>
                <w:u w:val="single"/>
              </w:rPr>
            </w:pPr>
            <w:r w:rsidRPr="007D5844">
              <w:rPr>
                <w:rFonts w:ascii="Arial" w:hAnsi="Arial" w:cs="Arial"/>
                <w:b/>
                <w:bCs/>
                <w:sz w:val="16"/>
                <w:szCs w:val="16"/>
              </w:rPr>
              <w:t xml:space="preserve">On behalf of the acquiring agency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State,</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County,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City,</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Village,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Town,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16"/>
                <w:szCs w:val="16"/>
              </w:rPr>
              <w:t xml:space="preserve"> Other: </w:t>
            </w:r>
            <w:r w:rsidR="00F83C97" w:rsidRPr="007D5844">
              <w:rPr>
                <w:rFonts w:ascii="Arial" w:hAnsi="Arial" w:cs="Arial"/>
                <w:b/>
                <w:bCs/>
                <w:sz w:val="20"/>
                <w:szCs w:val="20"/>
                <w:u w:val="single"/>
              </w:rPr>
              <w:fldChar w:fldCharType="begin">
                <w:ffData>
                  <w:name w:val=""/>
                  <w:enabled/>
                  <w:calcOnExit w:val="0"/>
                  <w:textInput/>
                </w:ffData>
              </w:fldChar>
            </w:r>
            <w:r w:rsidR="00E010B6" w:rsidRPr="007D5844">
              <w:rPr>
                <w:rFonts w:ascii="Arial" w:hAnsi="Arial" w:cs="Arial"/>
                <w:b/>
                <w:bCs/>
                <w:sz w:val="20"/>
                <w:szCs w:val="20"/>
                <w:u w:val="single"/>
              </w:rPr>
              <w:instrText xml:space="preserve"> FORMTEXT </w:instrText>
            </w:r>
            <w:r w:rsidR="00F83C97" w:rsidRPr="007D5844">
              <w:rPr>
                <w:rFonts w:ascii="Arial" w:hAnsi="Arial" w:cs="Arial"/>
                <w:b/>
                <w:bCs/>
                <w:sz w:val="20"/>
                <w:szCs w:val="20"/>
                <w:u w:val="single"/>
              </w:rPr>
            </w:r>
            <w:r w:rsidR="00F83C97" w:rsidRPr="007D5844">
              <w:rPr>
                <w:rFonts w:ascii="Arial" w:hAnsi="Arial" w:cs="Arial"/>
                <w:b/>
                <w:bCs/>
                <w:sz w:val="20"/>
                <w:szCs w:val="20"/>
                <w:u w:val="single"/>
              </w:rPr>
              <w:fldChar w:fldCharType="separate"/>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E010B6" w:rsidRPr="007D5844">
              <w:rPr>
                <w:rFonts w:ascii="Cambria Math" w:hAnsi="Cambria Math" w:cs="Cambria Math"/>
                <w:b/>
                <w:bCs/>
                <w:noProof/>
                <w:sz w:val="20"/>
                <w:szCs w:val="20"/>
                <w:u w:val="single"/>
              </w:rPr>
              <w:t> </w:t>
            </w:r>
            <w:r w:rsidR="00F83C97" w:rsidRPr="007D5844">
              <w:rPr>
                <w:rFonts w:ascii="Arial" w:hAnsi="Arial" w:cs="Arial"/>
                <w:b/>
                <w:bCs/>
                <w:sz w:val="20"/>
                <w:szCs w:val="20"/>
                <w:u w:val="single"/>
              </w:rPr>
              <w:fldChar w:fldCharType="end"/>
            </w:r>
            <w:r w:rsidRPr="007D5844">
              <w:rPr>
                <w:rFonts w:ascii="Arial" w:hAnsi="Arial" w:cs="Arial"/>
                <w:b/>
                <w:bCs/>
                <w:sz w:val="16"/>
                <w:szCs w:val="16"/>
              </w:rPr>
              <w:t xml:space="preserve">, and pursuant to 23 CFR 635.309 and other federal regulation as appropriate, we certify the right of way status as: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1,</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2,</w:t>
            </w:r>
            <w:r w:rsidRPr="007D5844">
              <w:rPr>
                <w:rFonts w:ascii="Arial" w:hAnsi="Arial" w:cs="Arial"/>
                <w:sz w:val="20"/>
                <w:szCs w:val="20"/>
              </w:rPr>
              <w:t xml:space="preserve"> </w:t>
            </w:r>
            <w:r w:rsidR="00F83C97" w:rsidRPr="007D5844">
              <w:rPr>
                <w:rFonts w:ascii="Arial" w:hAnsi="Arial" w:cs="Arial"/>
                <w:sz w:val="20"/>
                <w:szCs w:val="20"/>
              </w:rPr>
              <w:fldChar w:fldCharType="begin">
                <w:ffData>
                  <w:name w:val=""/>
                  <w:enabled/>
                  <w:calcOnExit w:val="0"/>
                  <w:checkBox>
                    <w:sizeAuto/>
                    <w:default w:val="0"/>
                  </w:checkBox>
                </w:ffData>
              </w:fldChar>
            </w:r>
            <w:r w:rsidRPr="007D5844">
              <w:rPr>
                <w:rFonts w:ascii="Arial" w:hAnsi="Arial" w:cs="Arial"/>
                <w:sz w:val="20"/>
                <w:szCs w:val="20"/>
              </w:rPr>
              <w:instrText xml:space="preserve"> FORMCHECKBOX </w:instrText>
            </w:r>
            <w:r w:rsidR="00832BB6">
              <w:rPr>
                <w:rFonts w:ascii="Arial" w:hAnsi="Arial" w:cs="Arial"/>
                <w:sz w:val="20"/>
                <w:szCs w:val="20"/>
              </w:rPr>
            </w:r>
            <w:r w:rsidR="00832BB6">
              <w:rPr>
                <w:rFonts w:ascii="Arial" w:hAnsi="Arial" w:cs="Arial"/>
                <w:sz w:val="20"/>
                <w:szCs w:val="20"/>
              </w:rPr>
              <w:fldChar w:fldCharType="separate"/>
            </w:r>
            <w:r w:rsidR="00F83C97" w:rsidRPr="007D5844">
              <w:rPr>
                <w:rFonts w:ascii="Arial" w:hAnsi="Arial" w:cs="Arial"/>
                <w:sz w:val="20"/>
                <w:szCs w:val="20"/>
              </w:rPr>
              <w:fldChar w:fldCharType="end"/>
            </w:r>
            <w:r w:rsidRPr="007D5844">
              <w:rPr>
                <w:rFonts w:ascii="Arial" w:hAnsi="Arial" w:cs="Arial"/>
                <w:b/>
                <w:bCs/>
                <w:sz w:val="20"/>
                <w:szCs w:val="20"/>
              </w:rPr>
              <w:t xml:space="preserve"> 3</w:t>
            </w:r>
            <w:r w:rsidRPr="007D5844">
              <w:rPr>
                <w:rFonts w:ascii="Arial" w:hAnsi="Arial" w:cs="Arial"/>
                <w:b/>
                <w:bCs/>
                <w:sz w:val="16"/>
                <w:szCs w:val="16"/>
              </w:rPr>
              <w:t>.</w:t>
            </w:r>
          </w:p>
        </w:tc>
      </w:tr>
      <w:tr w:rsidR="007D5844" w:rsidRPr="007D5844" w:rsidTr="00494EF9">
        <w:trPr>
          <w:trHeight w:val="720"/>
          <w:jc w:val="center"/>
        </w:trPr>
        <w:tc>
          <w:tcPr>
            <w:tcW w:w="4593" w:type="dxa"/>
            <w:gridSpan w:val="2"/>
            <w:tcBorders>
              <w:top w:val="nil"/>
              <w:left w:val="nil"/>
              <w:bottom w:val="double" w:sz="4" w:space="0" w:color="auto"/>
              <w:right w:val="nil"/>
            </w:tcBorders>
            <w:shd w:val="clear" w:color="auto" w:fill="D9D9D9"/>
            <w:vAlign w:val="center"/>
          </w:tcPr>
          <w:p w:rsidR="007D5844" w:rsidRPr="007D5844" w:rsidRDefault="007D5844" w:rsidP="00F42443">
            <w:pPr>
              <w:spacing w:before="60"/>
              <w:jc w:val="center"/>
              <w:rPr>
                <w:rFonts w:ascii="Arial" w:hAnsi="Arial" w:cs="Arial"/>
                <w:sz w:val="16"/>
                <w:szCs w:val="16"/>
              </w:rPr>
            </w:pPr>
          </w:p>
        </w:tc>
        <w:tc>
          <w:tcPr>
            <w:tcW w:w="4499" w:type="dxa"/>
            <w:gridSpan w:val="5"/>
            <w:tcBorders>
              <w:top w:val="nil"/>
              <w:left w:val="nil"/>
              <w:bottom w:val="double" w:sz="4" w:space="0" w:color="auto"/>
              <w:right w:val="nil"/>
            </w:tcBorders>
            <w:shd w:val="clear" w:color="auto" w:fill="D9D9D9"/>
            <w:vAlign w:val="bottom"/>
          </w:tcPr>
          <w:p w:rsidR="007D5844" w:rsidRPr="003A7C1F" w:rsidRDefault="00F83C97">
            <w:pPr>
              <w:tabs>
                <w:tab w:val="left" w:pos="5040"/>
                <w:tab w:val="right" w:pos="10800"/>
              </w:tabs>
              <w:ind w:right="-108"/>
              <w:rPr>
                <w:rFonts w:ascii="Arial" w:hAnsi="Arial" w:cs="Arial"/>
                <w:sz w:val="32"/>
                <w:szCs w:val="32"/>
              </w:rPr>
            </w:pPr>
            <w:r w:rsidRPr="003A7C1F">
              <w:rPr>
                <w:rFonts w:ascii="Brush Script MT" w:hAnsi="Brush Script MT" w:cs="Brush Script MT"/>
                <w:sz w:val="32"/>
                <w:szCs w:val="32"/>
              </w:rPr>
              <w:fldChar w:fldCharType="begin">
                <w:ffData>
                  <w:name w:val=""/>
                  <w:enabled/>
                  <w:calcOnExit w:val="0"/>
                  <w:textInput/>
                </w:ffData>
              </w:fldChar>
            </w:r>
            <w:r w:rsidR="00E010B6" w:rsidRPr="003A7C1F">
              <w:rPr>
                <w:rFonts w:ascii="Brush Script MT" w:hAnsi="Brush Script MT" w:cs="Brush Script MT"/>
                <w:sz w:val="32"/>
                <w:szCs w:val="32"/>
              </w:rPr>
              <w:instrText xml:space="preserve"> FORMTEXT </w:instrText>
            </w:r>
            <w:r w:rsidRPr="003A7C1F">
              <w:rPr>
                <w:rFonts w:ascii="Brush Script MT" w:hAnsi="Brush Script MT" w:cs="Brush Script MT"/>
                <w:sz w:val="32"/>
                <w:szCs w:val="32"/>
              </w:rPr>
            </w:r>
            <w:r w:rsidRPr="003A7C1F">
              <w:rPr>
                <w:rFonts w:ascii="Brush Script MT" w:hAnsi="Brush Script MT" w:cs="Brush Script MT"/>
                <w:sz w:val="32"/>
                <w:szCs w:val="32"/>
              </w:rPr>
              <w:fldChar w:fldCharType="separate"/>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00E010B6" w:rsidRPr="003A7C1F">
              <w:rPr>
                <w:rFonts w:ascii="Brush Script MT" w:hAnsi="Brush Script MT" w:cs="Brush Script MT"/>
                <w:noProof/>
                <w:sz w:val="32"/>
                <w:szCs w:val="32"/>
              </w:rPr>
              <w:t> </w:t>
            </w:r>
            <w:r w:rsidRPr="003A7C1F">
              <w:rPr>
                <w:rFonts w:ascii="Brush Script MT" w:hAnsi="Brush Script MT" w:cs="Brush Script MT"/>
                <w:sz w:val="32"/>
                <w:szCs w:val="32"/>
              </w:rPr>
              <w:fldChar w:fldCharType="end"/>
            </w:r>
          </w:p>
          <w:p w:rsidR="007D5844" w:rsidRPr="007D5844" w:rsidRDefault="007D5844">
            <w:pPr>
              <w:pBdr>
                <w:top w:val="single" w:sz="6" w:space="1" w:color="auto"/>
              </w:pBdr>
              <w:tabs>
                <w:tab w:val="left" w:pos="270"/>
                <w:tab w:val="left" w:pos="8100"/>
              </w:tabs>
              <w:ind w:right="-108"/>
              <w:rPr>
                <w:rFonts w:ascii="Arial" w:hAnsi="Arial" w:cs="Arial"/>
                <w:sz w:val="16"/>
                <w:szCs w:val="16"/>
              </w:rPr>
            </w:pPr>
            <w:r w:rsidRPr="007D5844">
              <w:rPr>
                <w:rFonts w:ascii="Arial" w:hAnsi="Arial" w:cs="Arial"/>
                <w:sz w:val="16"/>
                <w:szCs w:val="16"/>
              </w:rPr>
              <w:t>Regional Real Estate Representative</w:t>
            </w:r>
          </w:p>
          <w:p w:rsidR="007D5844" w:rsidRPr="0081644B" w:rsidRDefault="0081644B">
            <w:pPr>
              <w:pStyle w:val="Heading5"/>
              <w:ind w:right="-108"/>
              <w:rPr>
                <w:i w:val="0"/>
              </w:rPr>
            </w:pPr>
            <w:r w:rsidRPr="0081644B">
              <w:rPr>
                <w:i w:val="0"/>
              </w:rPr>
              <w:t>(</w:t>
            </w:r>
            <w:r w:rsidR="007D5844" w:rsidRPr="0081644B">
              <w:rPr>
                <w:i w:val="0"/>
              </w:rPr>
              <w:t>Only WisDOT has authorization approval</w:t>
            </w:r>
            <w:r w:rsidRPr="0081644B">
              <w:rPr>
                <w:i w:val="0"/>
              </w:rPr>
              <w:t>)</w:t>
            </w:r>
          </w:p>
        </w:tc>
        <w:tc>
          <w:tcPr>
            <w:tcW w:w="1715" w:type="dxa"/>
            <w:tcBorders>
              <w:top w:val="nil"/>
              <w:left w:val="nil"/>
              <w:bottom w:val="double" w:sz="4" w:space="0" w:color="auto"/>
              <w:right w:val="nil"/>
            </w:tcBorders>
            <w:shd w:val="clear" w:color="auto" w:fill="D9D9D9"/>
            <w:vAlign w:val="bottom"/>
          </w:tcPr>
          <w:p w:rsidR="007D5844" w:rsidRPr="007D5844" w:rsidRDefault="00F83C97">
            <w:pPr>
              <w:tabs>
                <w:tab w:val="left" w:pos="5040"/>
                <w:tab w:val="right" w:pos="10800"/>
              </w:tabs>
              <w:rPr>
                <w:rFonts w:ascii="Arial" w:hAnsi="Arial" w:cs="Arial"/>
              </w:rPr>
            </w:pPr>
            <w:r w:rsidRPr="007D5844">
              <w:rPr>
                <w:rFonts w:ascii="Arial" w:hAnsi="Arial" w:cs="Arial"/>
              </w:rPr>
              <w:fldChar w:fldCharType="begin">
                <w:ffData>
                  <w:name w:val=""/>
                  <w:enabled/>
                  <w:calcOnExit w:val="0"/>
                  <w:textInput>
                    <w:type w:val="date"/>
                    <w:format w:val="M/d/yy"/>
                  </w:textInput>
                </w:ffData>
              </w:fldChar>
            </w:r>
            <w:r w:rsidR="00E010B6" w:rsidRPr="007D5844">
              <w:rPr>
                <w:rFonts w:ascii="Arial" w:hAnsi="Arial" w:cs="Arial"/>
              </w:rPr>
              <w:instrText xml:space="preserve"> FORMTEXT </w:instrText>
            </w:r>
            <w:r w:rsidRPr="007D5844">
              <w:rPr>
                <w:rFonts w:ascii="Arial" w:hAnsi="Arial" w:cs="Arial"/>
              </w:rPr>
            </w:r>
            <w:r w:rsidRPr="007D5844">
              <w:rPr>
                <w:rFonts w:ascii="Arial" w:hAnsi="Arial" w:cs="Arial"/>
              </w:rPr>
              <w:fldChar w:fldCharType="separate"/>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00E010B6" w:rsidRPr="007D5844">
              <w:rPr>
                <w:rFonts w:ascii="Arial" w:hAnsi="Arial" w:cs="Arial"/>
                <w:noProof/>
              </w:rPr>
              <w:t> </w:t>
            </w:r>
            <w:r w:rsidRPr="007D5844">
              <w:rPr>
                <w:rFonts w:ascii="Arial" w:hAnsi="Arial" w:cs="Arial"/>
              </w:rPr>
              <w:fldChar w:fldCharType="end"/>
            </w:r>
          </w:p>
          <w:p w:rsidR="007D5844" w:rsidRPr="007D5844" w:rsidRDefault="007D5844">
            <w:pPr>
              <w:pBdr>
                <w:top w:val="single" w:sz="6" w:space="1" w:color="auto"/>
              </w:pBdr>
              <w:tabs>
                <w:tab w:val="left" w:pos="270"/>
                <w:tab w:val="left" w:pos="8100"/>
              </w:tabs>
              <w:rPr>
                <w:rFonts w:ascii="Arial" w:hAnsi="Arial" w:cs="Arial"/>
                <w:sz w:val="16"/>
                <w:szCs w:val="16"/>
              </w:rPr>
            </w:pPr>
            <w:r w:rsidRPr="007D5844">
              <w:rPr>
                <w:rFonts w:ascii="Arial" w:hAnsi="Arial" w:cs="Arial"/>
                <w:sz w:val="16"/>
                <w:szCs w:val="16"/>
              </w:rPr>
              <w:t>Date</w:t>
            </w:r>
          </w:p>
          <w:p w:rsidR="007D5844" w:rsidRPr="007D5844" w:rsidRDefault="007D5844">
            <w:pPr>
              <w:pBdr>
                <w:top w:val="single" w:sz="6" w:space="1" w:color="auto"/>
              </w:pBdr>
              <w:tabs>
                <w:tab w:val="left" w:pos="270"/>
                <w:tab w:val="left" w:pos="8100"/>
              </w:tabs>
              <w:rPr>
                <w:rFonts w:ascii="Arial" w:hAnsi="Arial" w:cs="Arial"/>
                <w:sz w:val="16"/>
                <w:szCs w:val="16"/>
              </w:rPr>
            </w:pPr>
          </w:p>
        </w:tc>
      </w:tr>
    </w:tbl>
    <w:p w:rsidR="007D5844" w:rsidRDefault="007D5844">
      <w:pPr>
        <w:jc w:val="center"/>
        <w:rPr>
          <w:rFonts w:ascii="Arial" w:hAnsi="Arial" w:cs="Arial"/>
          <w:sz w:val="16"/>
          <w:szCs w:val="16"/>
        </w:rPr>
        <w:sectPr w:rsidR="007D5844">
          <w:type w:val="continuous"/>
          <w:pgSz w:w="12240" w:h="15840" w:code="1"/>
          <w:pgMar w:top="720" w:right="720" w:bottom="720" w:left="720" w:header="0" w:footer="720" w:gutter="0"/>
          <w:cols w:space="720" w:equalWidth="0">
            <w:col w:w="10800"/>
          </w:cols>
        </w:sectPr>
      </w:pPr>
    </w:p>
    <w:p w:rsidR="00124C9A" w:rsidRDefault="007D5844" w:rsidP="00141936">
      <w:pPr>
        <w:rPr>
          <w:rFonts w:ascii="Arial" w:hAnsi="Arial" w:cs="Arial"/>
          <w:sz w:val="20"/>
          <w:szCs w:val="20"/>
        </w:rPr>
      </w:pPr>
      <w:r>
        <w:rPr>
          <w:rFonts w:ascii="Arial" w:hAnsi="Arial" w:cs="Arial"/>
          <w:sz w:val="16"/>
          <w:szCs w:val="16"/>
        </w:rPr>
        <w:t>Include additional information and attach additional pages</w:t>
      </w:r>
      <w:r w:rsidR="003625D7" w:rsidRPr="003625D7">
        <w:rPr>
          <w:rFonts w:ascii="Arial" w:hAnsi="Arial" w:cs="Arial"/>
          <w:sz w:val="16"/>
          <w:szCs w:val="16"/>
        </w:rPr>
        <w:t>,</w:t>
      </w:r>
      <w:r>
        <w:rPr>
          <w:rFonts w:ascii="Arial" w:hAnsi="Arial" w:cs="Arial"/>
          <w:sz w:val="16"/>
          <w:szCs w:val="16"/>
        </w:rPr>
        <w:t xml:space="preserve"> if necessary</w:t>
      </w:r>
      <w:r w:rsidR="00124C9A">
        <w:rPr>
          <w:rFonts w:ascii="Arial" w:hAnsi="Arial" w:cs="Arial"/>
          <w:sz w:val="16"/>
          <w:szCs w:val="16"/>
        </w:rPr>
        <w:t>.</w:t>
      </w:r>
    </w:p>
    <w:p w:rsidR="007D5844" w:rsidRDefault="007D5844" w:rsidP="00124C9A">
      <w:pPr>
        <w:jc w:val="center"/>
        <w:rPr>
          <w:rFonts w:ascii="Arial" w:hAnsi="Arial" w:cs="Arial"/>
          <w:caps/>
          <w:u w:val="single"/>
        </w:rPr>
      </w:pPr>
      <w:r>
        <w:rPr>
          <w:rFonts w:ascii="Arial" w:hAnsi="Arial" w:cs="Arial"/>
          <w:sz w:val="18"/>
          <w:szCs w:val="18"/>
        </w:rPr>
        <w:br w:type="page"/>
      </w:r>
      <w:r>
        <w:rPr>
          <w:rFonts w:ascii="Arial" w:hAnsi="Arial" w:cs="Arial"/>
          <w:caps/>
          <w:u w:val="single"/>
        </w:rPr>
        <w:lastRenderedPageBreak/>
        <w:t xml:space="preserve">right of way certification </w:t>
      </w:r>
      <w:r w:rsidR="00401319">
        <w:rPr>
          <w:rFonts w:ascii="Arial" w:hAnsi="Arial" w:cs="Arial"/>
          <w:caps/>
          <w:u w:val="single"/>
        </w:rPr>
        <w:t>DEFINITIONS</w:t>
      </w:r>
    </w:p>
    <w:p w:rsidR="003A7C1F" w:rsidRDefault="003A7C1F" w:rsidP="003A7C1F">
      <w:pPr>
        <w:ind w:left="360" w:right="720"/>
        <w:jc w:val="both"/>
        <w:rPr>
          <w:rFonts w:ascii="Arial" w:hAnsi="Arial" w:cs="Arial"/>
          <w:bCs/>
          <w:sz w:val="20"/>
          <w:szCs w:val="20"/>
        </w:rPr>
      </w:pPr>
    </w:p>
    <w:p w:rsidR="003A7C1F" w:rsidRPr="003A7C1F" w:rsidRDefault="003A7C1F" w:rsidP="00727164">
      <w:pPr>
        <w:jc w:val="center"/>
        <w:rPr>
          <w:rFonts w:ascii="Arial" w:hAnsi="Arial" w:cs="Arial"/>
          <w:bCs/>
          <w:sz w:val="20"/>
          <w:szCs w:val="20"/>
        </w:rPr>
      </w:pPr>
      <w:r w:rsidRPr="003A7C1F">
        <w:rPr>
          <w:rFonts w:ascii="Arial" w:hAnsi="Arial" w:cs="Arial"/>
          <w:bCs/>
          <w:sz w:val="20"/>
          <w:szCs w:val="20"/>
        </w:rPr>
        <w:t xml:space="preserve">Note:  Railroad land interests are </w:t>
      </w:r>
      <w:r w:rsidRPr="003A7C1F">
        <w:rPr>
          <w:rFonts w:ascii="Arial" w:hAnsi="Arial" w:cs="Arial"/>
          <w:bCs/>
          <w:sz w:val="20"/>
          <w:szCs w:val="20"/>
          <w:u w:val="single"/>
        </w:rPr>
        <w:t>not</w:t>
      </w:r>
      <w:r w:rsidRPr="003A7C1F">
        <w:rPr>
          <w:rFonts w:ascii="Arial" w:hAnsi="Arial" w:cs="Arial"/>
          <w:bCs/>
          <w:sz w:val="20"/>
          <w:szCs w:val="20"/>
        </w:rPr>
        <w:t xml:space="preserve"> a part of this certification.</w:t>
      </w:r>
    </w:p>
    <w:p w:rsidR="007D5844" w:rsidRDefault="007D5844">
      <w:pPr>
        <w:ind w:left="360" w:right="720"/>
        <w:jc w:val="both"/>
        <w:rPr>
          <w:rFonts w:ascii="Arial" w:hAnsi="Arial" w:cs="Arial"/>
          <w:sz w:val="20"/>
          <w:szCs w:val="20"/>
        </w:rPr>
      </w:pPr>
    </w:p>
    <w:p w:rsidR="007D5844" w:rsidRDefault="007D5844">
      <w:pPr>
        <w:ind w:left="36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#1  </w:t>
      </w:r>
      <w:r>
        <w:rPr>
          <w:rFonts w:ascii="Arial" w:hAnsi="Arial" w:cs="Arial"/>
        </w:rPr>
        <w:t>(let and award)</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All necessary rights/interests as shown on the right of way plat and/or construction plan have been obtained</w:t>
      </w:r>
      <w:r w:rsidR="0019418D">
        <w:rPr>
          <w:rFonts w:ascii="Arial" w:hAnsi="Arial" w:cs="Arial"/>
          <w:sz w:val="20"/>
          <w:szCs w:val="20"/>
        </w:rPr>
        <w:t>,</w:t>
      </w:r>
      <w:r>
        <w:rPr>
          <w:rFonts w:ascii="Arial" w:hAnsi="Arial" w:cs="Arial"/>
          <w:sz w:val="20"/>
          <w:szCs w:val="20"/>
        </w:rPr>
        <w:t xml:space="preserve"> including legal and physical possession.  There may be cases appealed or cases pending in court, but legal possession has been obtained.  There may be some improvements remaining on the right of way, but all occupants have vacated the lands and improvements.  WisDOT has physical possession and the right to remove, salvage or demolish these improvements and enter on all land.</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#2  </w:t>
      </w:r>
      <w:r>
        <w:rPr>
          <w:rFonts w:ascii="Arial" w:hAnsi="Arial" w:cs="Arial"/>
        </w:rPr>
        <w:t>(let and award, but follow up necessary)</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Although all necessary rights of way have not been fully acquired, the right to occupy and use all rights of way required for the proper execution of the project has been acquired.  (Negotiations must be initiated.)  Trial or appeal of some parcels may be pending in court.  Full legal possession has not been obtained, but a Temporary Right of Entry Easement has been obtained.  The occupants of all lands and improvements have vacated.  WisDOT has physical possession and right to remove, salvage or demolish these improvements.  The right of entry must be discussed with Bureau of Technical Services - Real Estate for approval prior to use.</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 xml:space="preserve">CERTIFICATION #3  </w:t>
      </w:r>
      <w:r>
        <w:rPr>
          <w:rFonts w:ascii="Arial" w:hAnsi="Arial" w:cs="Arial"/>
        </w:rPr>
        <w:t>(follow up and right of way clearance required prior to letting)</w:t>
      </w:r>
    </w:p>
    <w:p w:rsidR="007D5844" w:rsidRDefault="007D5844">
      <w:pPr>
        <w:ind w:left="72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The acquisition or right of occupancy and use of a few remaining parcels is not complete, but all occupants of the residences on such parcels have had replacement housing made available to them in accordance with both federal and state directives covering the relocation assistance program.  For parcels not clear at the time the PS&amp;E was submitted, an updated certification must be received by the Bureau of Technical Services - Real Estate prior to the scheduled ad meeting.  The certification must show the parcels not yet acquired, anticipated acquisition dates, anticipated Jurisdictional Offer filing dates, etc.  The certification must also identify any parcels not vacated and the vacation dates.</w:t>
      </w:r>
    </w:p>
    <w:p w:rsidR="007D5844" w:rsidRDefault="007D5844">
      <w:pPr>
        <w:ind w:left="108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The region may request authorization in these cases only in very rare and unique circumstances.  This exception, however, will never become the rule.</w:t>
      </w:r>
    </w:p>
    <w:p w:rsidR="007D5844" w:rsidRDefault="007D5844">
      <w:pPr>
        <w:ind w:left="720" w:right="720"/>
        <w:jc w:val="both"/>
        <w:rPr>
          <w:rFonts w:ascii="Arial" w:hAnsi="Arial" w:cs="Arial"/>
          <w:sz w:val="20"/>
          <w:szCs w:val="20"/>
        </w:rPr>
      </w:pPr>
    </w:p>
    <w:p w:rsidR="007D5844" w:rsidRDefault="007D5844">
      <w:pPr>
        <w:ind w:left="720" w:right="720"/>
        <w:jc w:val="center"/>
        <w:rPr>
          <w:rFonts w:ascii="Arial" w:hAnsi="Arial" w:cs="Arial"/>
          <w:color w:val="999999"/>
          <w:sz w:val="20"/>
          <w:szCs w:val="20"/>
        </w:rPr>
      </w:pPr>
      <w:r>
        <w:rPr>
          <w:rFonts w:ascii="Arial" w:hAnsi="Arial" w:cs="Arial"/>
          <w:color w:val="999999"/>
          <w:sz w:val="20"/>
          <w:szCs w:val="20"/>
        </w:rPr>
        <w:t>- - - - - - - - - - - - - - - - - - - - - - - - - - -</w:t>
      </w:r>
    </w:p>
    <w:p w:rsidR="007D5844" w:rsidRDefault="007D5844">
      <w:pPr>
        <w:ind w:left="720" w:right="720"/>
        <w:jc w:val="both"/>
        <w:rPr>
          <w:rFonts w:ascii="Arial" w:hAnsi="Arial" w:cs="Arial"/>
          <w:sz w:val="20"/>
          <w:szCs w:val="20"/>
        </w:rPr>
      </w:pPr>
    </w:p>
    <w:p w:rsidR="007D5844" w:rsidRDefault="007D5844">
      <w:pPr>
        <w:numPr>
          <w:ilvl w:val="0"/>
          <w:numId w:val="2"/>
        </w:numPr>
        <w:ind w:right="720"/>
        <w:rPr>
          <w:rFonts w:ascii="Arial" w:hAnsi="Arial" w:cs="Arial"/>
          <w:b/>
          <w:bCs/>
        </w:rPr>
      </w:pPr>
      <w:r>
        <w:rPr>
          <w:rFonts w:ascii="Arial" w:hAnsi="Arial" w:cs="Arial"/>
          <w:b/>
          <w:bCs/>
        </w:rPr>
        <w:t>DEFER</w:t>
      </w:r>
    </w:p>
    <w:p w:rsidR="007D5844" w:rsidRDefault="007D5844" w:rsidP="003625D7">
      <w:pPr>
        <w:ind w:left="1080" w:right="720"/>
        <w:jc w:val="both"/>
        <w:rPr>
          <w:rFonts w:ascii="Arial" w:hAnsi="Arial" w:cs="Arial"/>
          <w:sz w:val="20"/>
          <w:szCs w:val="20"/>
        </w:rPr>
      </w:pPr>
    </w:p>
    <w:p w:rsidR="007D5844" w:rsidRDefault="007D5844">
      <w:pPr>
        <w:ind w:left="1080" w:right="720"/>
        <w:jc w:val="both"/>
        <w:rPr>
          <w:rFonts w:ascii="Arial" w:hAnsi="Arial" w:cs="Arial"/>
          <w:sz w:val="20"/>
          <w:szCs w:val="20"/>
        </w:rPr>
      </w:pPr>
      <w:r>
        <w:rPr>
          <w:rFonts w:ascii="Arial" w:hAnsi="Arial" w:cs="Arial"/>
          <w:sz w:val="20"/>
          <w:szCs w:val="20"/>
        </w:rPr>
        <w:t>Projects that do not meet the above requirements will not be advertised for letting.</w:t>
      </w:r>
    </w:p>
    <w:p w:rsidR="007D5844" w:rsidRDefault="007D5844">
      <w:pPr>
        <w:pBdr>
          <w:bottom w:val="single" w:sz="12" w:space="1" w:color="auto"/>
        </w:pBdr>
        <w:ind w:left="720" w:right="720"/>
        <w:jc w:val="both"/>
        <w:rPr>
          <w:rFonts w:ascii="Arial" w:hAnsi="Arial" w:cs="Arial"/>
          <w:sz w:val="20"/>
          <w:szCs w:val="20"/>
        </w:rPr>
      </w:pPr>
    </w:p>
    <w:p w:rsidR="00D13D83" w:rsidRDefault="00D13D83">
      <w:pPr>
        <w:pBdr>
          <w:bottom w:val="single" w:sz="12" w:space="1" w:color="auto"/>
        </w:pBdr>
        <w:ind w:left="720" w:right="720"/>
        <w:jc w:val="both"/>
        <w:rPr>
          <w:rFonts w:ascii="Arial" w:hAnsi="Arial" w:cs="Arial"/>
          <w:sz w:val="20"/>
          <w:szCs w:val="20"/>
        </w:rPr>
      </w:pPr>
    </w:p>
    <w:p w:rsidR="009D1162" w:rsidRPr="009D1162" w:rsidRDefault="009D1162" w:rsidP="003625D7">
      <w:pPr>
        <w:ind w:left="720" w:right="720"/>
        <w:jc w:val="both"/>
        <w:rPr>
          <w:rFonts w:ascii="Arial" w:hAnsi="Arial" w:cs="Arial"/>
          <w:sz w:val="16"/>
          <w:szCs w:val="16"/>
        </w:rPr>
      </w:pPr>
    </w:p>
    <w:p w:rsidR="00C4291C" w:rsidRPr="00696A0D" w:rsidRDefault="003625D7" w:rsidP="003625D7">
      <w:pPr>
        <w:ind w:left="720" w:right="720"/>
        <w:jc w:val="both"/>
        <w:rPr>
          <w:rFonts w:ascii="Arial" w:hAnsi="Arial" w:cs="Arial"/>
          <w:sz w:val="16"/>
          <w:szCs w:val="16"/>
        </w:rPr>
      </w:pPr>
      <w:r w:rsidRPr="009D1162">
        <w:rPr>
          <w:rFonts w:ascii="Arial" w:hAnsi="Arial" w:cs="Arial"/>
          <w:sz w:val="16"/>
          <w:szCs w:val="16"/>
        </w:rPr>
        <w:t xml:space="preserve">Detailed instructions on the right of way certification process can be found in the </w:t>
      </w:r>
      <w:r w:rsidRPr="00696A0D">
        <w:rPr>
          <w:rFonts w:ascii="Arial" w:hAnsi="Arial" w:cs="Arial"/>
          <w:sz w:val="16"/>
          <w:szCs w:val="16"/>
        </w:rPr>
        <w:t>Real Estate Program Manual/Section 3.10</w:t>
      </w:r>
      <w:r w:rsidRPr="009D1162">
        <w:rPr>
          <w:rFonts w:ascii="Arial" w:hAnsi="Arial" w:cs="Arial"/>
          <w:sz w:val="16"/>
          <w:szCs w:val="16"/>
        </w:rPr>
        <w:t xml:space="preserve"> as well as the Facilities Development Manual in </w:t>
      </w:r>
      <w:r w:rsidRPr="00696A0D">
        <w:rPr>
          <w:rFonts w:ascii="Arial" w:hAnsi="Arial" w:cs="Arial"/>
          <w:sz w:val="16"/>
          <w:szCs w:val="16"/>
        </w:rPr>
        <w:t>FDM 19-10-35</w:t>
      </w:r>
      <w:r w:rsidRPr="009D1162">
        <w:rPr>
          <w:rFonts w:ascii="Arial" w:hAnsi="Arial" w:cs="Arial"/>
          <w:sz w:val="16"/>
          <w:szCs w:val="16"/>
        </w:rPr>
        <w:t xml:space="preserve">.  Also see </w:t>
      </w:r>
      <w:r w:rsidRPr="00696A0D">
        <w:rPr>
          <w:rFonts w:ascii="Arial" w:hAnsi="Arial" w:cs="Arial"/>
          <w:sz w:val="16"/>
          <w:szCs w:val="16"/>
        </w:rPr>
        <w:t>FDM 19-1-3</w:t>
      </w:r>
      <w:r w:rsidRPr="009D1162">
        <w:rPr>
          <w:rFonts w:ascii="Arial" w:hAnsi="Arial" w:cs="Arial"/>
          <w:sz w:val="16"/>
          <w:szCs w:val="16"/>
        </w:rPr>
        <w:t xml:space="preserve"> for more on letting process.</w:t>
      </w:r>
    </w:p>
    <w:sectPr w:rsidR="00C4291C" w:rsidRPr="00696A0D" w:rsidSect="00F83C97">
      <w:type w:val="continuous"/>
      <w:pgSz w:w="12240" w:h="15840" w:code="1"/>
      <w:pgMar w:top="720" w:right="720" w:bottom="720" w:left="720" w:header="0" w:footer="72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24E" w:rsidRDefault="001E624E">
      <w:r>
        <w:separator/>
      </w:r>
    </w:p>
  </w:endnote>
  <w:endnote w:type="continuationSeparator" w:id="0">
    <w:p w:rsidR="001E624E" w:rsidRDefault="001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24E" w:rsidRDefault="001E624E">
      <w:r>
        <w:separator/>
      </w:r>
    </w:p>
  </w:footnote>
  <w:footnote w:type="continuationSeparator" w:id="0">
    <w:p w:rsidR="001E624E" w:rsidRDefault="001E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CF5"/>
    <w:multiLevelType w:val="hybridMultilevel"/>
    <w:tmpl w:val="18F244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1884871"/>
    <w:multiLevelType w:val="hybridMultilevel"/>
    <w:tmpl w:val="3F06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86404"/>
    <w:multiLevelType w:val="hybridMultilevel"/>
    <w:tmpl w:val="6660EFB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9FD34DE"/>
    <w:multiLevelType w:val="hybridMultilevel"/>
    <w:tmpl w:val="E52EA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779EE"/>
    <w:multiLevelType w:val="hybridMultilevel"/>
    <w:tmpl w:val="92B4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484F"/>
    <w:multiLevelType w:val="hybridMultilevel"/>
    <w:tmpl w:val="B2AC0AA6"/>
    <w:lvl w:ilvl="0" w:tplc="C22CC2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F5330"/>
    <w:multiLevelType w:val="hybridMultilevel"/>
    <w:tmpl w:val="1A5CA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B621F"/>
    <w:multiLevelType w:val="hybridMultilevel"/>
    <w:tmpl w:val="113A1D16"/>
    <w:lvl w:ilvl="0" w:tplc="2AE26C38">
      <w:start w:val="1"/>
      <w:numFmt w:val="decimal"/>
      <w:lvlText w:val="%1."/>
      <w:lvlJc w:val="left"/>
      <w:pPr>
        <w:ind w:left="720" w:hanging="360"/>
      </w:pPr>
      <w:rPr>
        <w:rFonts w:hint="default"/>
        <w:b w:val="0"/>
      </w:rPr>
    </w:lvl>
    <w:lvl w:ilvl="1" w:tplc="EC784602">
      <w:start w:val="11"/>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E7F93"/>
    <w:multiLevelType w:val="hybridMultilevel"/>
    <w:tmpl w:val="09B8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52C44"/>
    <w:multiLevelType w:val="hybridMultilevel"/>
    <w:tmpl w:val="A412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3"/>
  </w:num>
  <w:num w:numId="6">
    <w:abstractNumId w:val="6"/>
  </w:num>
  <w:num w:numId="7">
    <w:abstractNumId w:val="5"/>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C"/>
    <w:rsid w:val="00050C5F"/>
    <w:rsid w:val="0005722B"/>
    <w:rsid w:val="000715EC"/>
    <w:rsid w:val="00075D79"/>
    <w:rsid w:val="000B1604"/>
    <w:rsid w:val="000C3E68"/>
    <w:rsid w:val="000C7802"/>
    <w:rsid w:val="000D190A"/>
    <w:rsid w:val="000D4B3D"/>
    <w:rsid w:val="000D753D"/>
    <w:rsid w:val="000D7CA2"/>
    <w:rsid w:val="000E50C0"/>
    <w:rsid w:val="000F1315"/>
    <w:rsid w:val="000F6C36"/>
    <w:rsid w:val="00124C9A"/>
    <w:rsid w:val="00134B81"/>
    <w:rsid w:val="00141936"/>
    <w:rsid w:val="00153D6B"/>
    <w:rsid w:val="00153F17"/>
    <w:rsid w:val="00170331"/>
    <w:rsid w:val="0017115C"/>
    <w:rsid w:val="001801F0"/>
    <w:rsid w:val="0019418D"/>
    <w:rsid w:val="00194CE9"/>
    <w:rsid w:val="001C5CDC"/>
    <w:rsid w:val="001D14CD"/>
    <w:rsid w:val="001D4564"/>
    <w:rsid w:val="001D46AA"/>
    <w:rsid w:val="001E624E"/>
    <w:rsid w:val="00205682"/>
    <w:rsid w:val="00205F88"/>
    <w:rsid w:val="00211D4F"/>
    <w:rsid w:val="00222637"/>
    <w:rsid w:val="00223F9D"/>
    <w:rsid w:val="00230A8A"/>
    <w:rsid w:val="002336FD"/>
    <w:rsid w:val="00254ED8"/>
    <w:rsid w:val="00274D7E"/>
    <w:rsid w:val="00277474"/>
    <w:rsid w:val="002822E1"/>
    <w:rsid w:val="002A549A"/>
    <w:rsid w:val="002B0C62"/>
    <w:rsid w:val="002D47DD"/>
    <w:rsid w:val="002E1700"/>
    <w:rsid w:val="002F307C"/>
    <w:rsid w:val="0033533E"/>
    <w:rsid w:val="0035112F"/>
    <w:rsid w:val="00352767"/>
    <w:rsid w:val="00356BFE"/>
    <w:rsid w:val="003625D7"/>
    <w:rsid w:val="003638E4"/>
    <w:rsid w:val="00385989"/>
    <w:rsid w:val="003A7C1F"/>
    <w:rsid w:val="003B5BF0"/>
    <w:rsid w:val="003C440A"/>
    <w:rsid w:val="003E4C7D"/>
    <w:rsid w:val="003F1320"/>
    <w:rsid w:val="003F6E7B"/>
    <w:rsid w:val="003F735A"/>
    <w:rsid w:val="00401319"/>
    <w:rsid w:val="00413E9F"/>
    <w:rsid w:val="00425F54"/>
    <w:rsid w:val="00452FFA"/>
    <w:rsid w:val="00453CCC"/>
    <w:rsid w:val="0046222C"/>
    <w:rsid w:val="00464A7A"/>
    <w:rsid w:val="00494EF9"/>
    <w:rsid w:val="00494F13"/>
    <w:rsid w:val="004C4A47"/>
    <w:rsid w:val="004C4D5D"/>
    <w:rsid w:val="004E40BD"/>
    <w:rsid w:val="00540559"/>
    <w:rsid w:val="005430DE"/>
    <w:rsid w:val="00543F48"/>
    <w:rsid w:val="005666D3"/>
    <w:rsid w:val="00566A18"/>
    <w:rsid w:val="00567C98"/>
    <w:rsid w:val="00583DAF"/>
    <w:rsid w:val="00585A28"/>
    <w:rsid w:val="005862AB"/>
    <w:rsid w:val="00587E89"/>
    <w:rsid w:val="005A3C9B"/>
    <w:rsid w:val="005B44C0"/>
    <w:rsid w:val="005E64BA"/>
    <w:rsid w:val="005F166B"/>
    <w:rsid w:val="005F7959"/>
    <w:rsid w:val="006034CB"/>
    <w:rsid w:val="00604B6E"/>
    <w:rsid w:val="0061099B"/>
    <w:rsid w:val="00637997"/>
    <w:rsid w:val="006468C6"/>
    <w:rsid w:val="00680496"/>
    <w:rsid w:val="00680930"/>
    <w:rsid w:val="00694FBC"/>
    <w:rsid w:val="00696A0D"/>
    <w:rsid w:val="00697C7C"/>
    <w:rsid w:val="006A0657"/>
    <w:rsid w:val="006B6A9F"/>
    <w:rsid w:val="006B77DF"/>
    <w:rsid w:val="006C699B"/>
    <w:rsid w:val="006E6305"/>
    <w:rsid w:val="006E760D"/>
    <w:rsid w:val="007217B6"/>
    <w:rsid w:val="00727164"/>
    <w:rsid w:val="007364D8"/>
    <w:rsid w:val="00743356"/>
    <w:rsid w:val="007466EA"/>
    <w:rsid w:val="00746BBB"/>
    <w:rsid w:val="007531EA"/>
    <w:rsid w:val="00786347"/>
    <w:rsid w:val="00792F98"/>
    <w:rsid w:val="00794FEA"/>
    <w:rsid w:val="007C59E6"/>
    <w:rsid w:val="007D5844"/>
    <w:rsid w:val="007E3511"/>
    <w:rsid w:val="007E4E98"/>
    <w:rsid w:val="007F2D1B"/>
    <w:rsid w:val="007F6B0F"/>
    <w:rsid w:val="00803082"/>
    <w:rsid w:val="0080643D"/>
    <w:rsid w:val="0081644B"/>
    <w:rsid w:val="00824EAB"/>
    <w:rsid w:val="00825197"/>
    <w:rsid w:val="00832BB6"/>
    <w:rsid w:val="00842A7C"/>
    <w:rsid w:val="00852704"/>
    <w:rsid w:val="00853E51"/>
    <w:rsid w:val="00890FE6"/>
    <w:rsid w:val="008B0A0A"/>
    <w:rsid w:val="008B7663"/>
    <w:rsid w:val="008C122F"/>
    <w:rsid w:val="008C1B01"/>
    <w:rsid w:val="008D1BC9"/>
    <w:rsid w:val="008E0698"/>
    <w:rsid w:val="009275F0"/>
    <w:rsid w:val="00930CFE"/>
    <w:rsid w:val="009313E7"/>
    <w:rsid w:val="0094343D"/>
    <w:rsid w:val="009462B6"/>
    <w:rsid w:val="0095462C"/>
    <w:rsid w:val="00954C31"/>
    <w:rsid w:val="00986964"/>
    <w:rsid w:val="00993EED"/>
    <w:rsid w:val="009A4A38"/>
    <w:rsid w:val="009D1162"/>
    <w:rsid w:val="009D6388"/>
    <w:rsid w:val="009E08C4"/>
    <w:rsid w:val="009E3DB5"/>
    <w:rsid w:val="009E685B"/>
    <w:rsid w:val="009F032B"/>
    <w:rsid w:val="009F237D"/>
    <w:rsid w:val="00A0509D"/>
    <w:rsid w:val="00A07021"/>
    <w:rsid w:val="00A426C0"/>
    <w:rsid w:val="00A56F77"/>
    <w:rsid w:val="00A66AA9"/>
    <w:rsid w:val="00A66EB6"/>
    <w:rsid w:val="00A6743D"/>
    <w:rsid w:val="00A74FFC"/>
    <w:rsid w:val="00AC7593"/>
    <w:rsid w:val="00AD0BB8"/>
    <w:rsid w:val="00AD6EA1"/>
    <w:rsid w:val="00B03EB0"/>
    <w:rsid w:val="00B13007"/>
    <w:rsid w:val="00B426FA"/>
    <w:rsid w:val="00B508C7"/>
    <w:rsid w:val="00B53E5A"/>
    <w:rsid w:val="00B80126"/>
    <w:rsid w:val="00B82B89"/>
    <w:rsid w:val="00BB33D4"/>
    <w:rsid w:val="00BB53A1"/>
    <w:rsid w:val="00BB5781"/>
    <w:rsid w:val="00C01C3A"/>
    <w:rsid w:val="00C11ED3"/>
    <w:rsid w:val="00C11ED7"/>
    <w:rsid w:val="00C20974"/>
    <w:rsid w:val="00C20DB0"/>
    <w:rsid w:val="00C4291C"/>
    <w:rsid w:val="00C43E7B"/>
    <w:rsid w:val="00C47C23"/>
    <w:rsid w:val="00C5164D"/>
    <w:rsid w:val="00C60FAA"/>
    <w:rsid w:val="00C92BF3"/>
    <w:rsid w:val="00C93366"/>
    <w:rsid w:val="00C94C6E"/>
    <w:rsid w:val="00C969BB"/>
    <w:rsid w:val="00CA79D7"/>
    <w:rsid w:val="00CE7913"/>
    <w:rsid w:val="00D13D83"/>
    <w:rsid w:val="00D150FB"/>
    <w:rsid w:val="00D20EF9"/>
    <w:rsid w:val="00D475A5"/>
    <w:rsid w:val="00D56B0A"/>
    <w:rsid w:val="00D71158"/>
    <w:rsid w:val="00D76B62"/>
    <w:rsid w:val="00D87559"/>
    <w:rsid w:val="00DB76C2"/>
    <w:rsid w:val="00DC7748"/>
    <w:rsid w:val="00DD0CAE"/>
    <w:rsid w:val="00DD3DD1"/>
    <w:rsid w:val="00DD5128"/>
    <w:rsid w:val="00DF1B01"/>
    <w:rsid w:val="00DF420C"/>
    <w:rsid w:val="00E007F9"/>
    <w:rsid w:val="00E010B6"/>
    <w:rsid w:val="00E14DF7"/>
    <w:rsid w:val="00E15A77"/>
    <w:rsid w:val="00E17438"/>
    <w:rsid w:val="00E24FB6"/>
    <w:rsid w:val="00E426EE"/>
    <w:rsid w:val="00E847CC"/>
    <w:rsid w:val="00E849BD"/>
    <w:rsid w:val="00E86AD6"/>
    <w:rsid w:val="00EB49FF"/>
    <w:rsid w:val="00EC5DFA"/>
    <w:rsid w:val="00ED0506"/>
    <w:rsid w:val="00ED40A8"/>
    <w:rsid w:val="00F10A16"/>
    <w:rsid w:val="00F2164B"/>
    <w:rsid w:val="00F21C3D"/>
    <w:rsid w:val="00F32A9A"/>
    <w:rsid w:val="00F42443"/>
    <w:rsid w:val="00F43766"/>
    <w:rsid w:val="00F466C0"/>
    <w:rsid w:val="00F633C4"/>
    <w:rsid w:val="00F64C98"/>
    <w:rsid w:val="00F83C97"/>
    <w:rsid w:val="00F9290D"/>
    <w:rsid w:val="00F93955"/>
    <w:rsid w:val="00FA5944"/>
    <w:rsid w:val="00FA7933"/>
    <w:rsid w:val="00FB1DAF"/>
    <w:rsid w:val="00FB5388"/>
    <w:rsid w:val="00FD4C94"/>
    <w:rsid w:val="00FD5E9A"/>
    <w:rsid w:val="00F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9D8C8A"/>
  <w15:docId w15:val="{17F9AB0A-FD68-4C90-8FD5-C8FF5DD7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C97"/>
    <w:rPr>
      <w:rFonts w:ascii="Times New Roman" w:hAnsi="Times New Roman"/>
      <w:sz w:val="24"/>
      <w:szCs w:val="24"/>
    </w:rPr>
  </w:style>
  <w:style w:type="paragraph" w:styleId="Heading1">
    <w:name w:val="heading 1"/>
    <w:basedOn w:val="Normal"/>
    <w:next w:val="Normal"/>
    <w:link w:val="Heading1Char"/>
    <w:uiPriority w:val="99"/>
    <w:qFormat/>
    <w:rsid w:val="00F83C97"/>
    <w:pPr>
      <w:keepNext/>
      <w:pBdr>
        <w:top w:val="single" w:sz="6" w:space="1" w:color="auto"/>
      </w:pBdr>
      <w:tabs>
        <w:tab w:val="left" w:pos="270"/>
        <w:tab w:val="left" w:pos="8100"/>
      </w:tabs>
      <w:outlineLvl w:val="0"/>
    </w:pPr>
    <w:rPr>
      <w:rFonts w:ascii="Arial" w:hAnsi="Arial" w:cs="Arial"/>
      <w:i/>
      <w:iCs/>
      <w:sz w:val="16"/>
      <w:szCs w:val="16"/>
    </w:rPr>
  </w:style>
  <w:style w:type="paragraph" w:styleId="Heading2">
    <w:name w:val="heading 2"/>
    <w:basedOn w:val="Normal"/>
    <w:next w:val="Normal"/>
    <w:link w:val="Heading2Char"/>
    <w:uiPriority w:val="99"/>
    <w:qFormat/>
    <w:rsid w:val="00F83C97"/>
    <w:pPr>
      <w:keepNext/>
      <w:tabs>
        <w:tab w:val="left" w:pos="5400"/>
        <w:tab w:val="left" w:pos="9720"/>
      </w:tabs>
      <w:outlineLvl w:val="1"/>
    </w:pPr>
    <w:rPr>
      <w:rFonts w:ascii="Arial" w:hAnsi="Arial" w:cs="Arial"/>
      <w:i/>
      <w:iCs/>
      <w:sz w:val="16"/>
      <w:szCs w:val="16"/>
    </w:rPr>
  </w:style>
  <w:style w:type="paragraph" w:styleId="Heading3">
    <w:name w:val="heading 3"/>
    <w:basedOn w:val="Normal"/>
    <w:next w:val="Normal"/>
    <w:link w:val="Heading3Char"/>
    <w:uiPriority w:val="99"/>
    <w:qFormat/>
    <w:rsid w:val="00F83C97"/>
    <w:pPr>
      <w:keepNext/>
      <w:tabs>
        <w:tab w:val="left" w:pos="4770"/>
        <w:tab w:val="left" w:pos="9720"/>
      </w:tabs>
      <w:ind w:left="360"/>
      <w:outlineLvl w:val="2"/>
    </w:pPr>
    <w:rPr>
      <w:rFonts w:ascii="Arial" w:hAnsi="Arial" w:cs="Arial"/>
      <w:b/>
      <w:bCs/>
    </w:rPr>
  </w:style>
  <w:style w:type="paragraph" w:styleId="Heading4">
    <w:name w:val="heading 4"/>
    <w:basedOn w:val="Normal"/>
    <w:next w:val="Normal"/>
    <w:link w:val="Heading4Char"/>
    <w:uiPriority w:val="99"/>
    <w:qFormat/>
    <w:rsid w:val="00F83C97"/>
    <w:pPr>
      <w:keepNext/>
      <w:outlineLvl w:val="3"/>
    </w:pPr>
    <w:rPr>
      <w:rFonts w:ascii="Arial" w:hAnsi="Arial" w:cs="Arial"/>
      <w:i/>
      <w:iCs/>
      <w:color w:val="808080"/>
      <w:sz w:val="16"/>
      <w:szCs w:val="16"/>
    </w:rPr>
  </w:style>
  <w:style w:type="paragraph" w:styleId="Heading5">
    <w:name w:val="heading 5"/>
    <w:basedOn w:val="Normal"/>
    <w:next w:val="Normal"/>
    <w:link w:val="Heading5Char"/>
    <w:uiPriority w:val="99"/>
    <w:qFormat/>
    <w:rsid w:val="00F83C97"/>
    <w:pPr>
      <w:keepNext/>
      <w:pBdr>
        <w:top w:val="single" w:sz="6" w:space="1" w:color="auto"/>
      </w:pBdr>
      <w:tabs>
        <w:tab w:val="left" w:pos="270"/>
        <w:tab w:val="left" w:pos="8100"/>
      </w:tabs>
      <w:outlineLvl w:val="4"/>
    </w:pPr>
    <w:rPr>
      <w:rFonts w:ascii="Arial" w:hAnsi="Arial" w:cs="Arial"/>
      <w:i/>
      <w:iCs/>
      <w:color w:val="808080"/>
      <w:sz w:val="16"/>
      <w:szCs w:val="16"/>
    </w:rPr>
  </w:style>
  <w:style w:type="paragraph" w:styleId="Heading6">
    <w:name w:val="heading 6"/>
    <w:basedOn w:val="Normal"/>
    <w:next w:val="Normal"/>
    <w:link w:val="Heading6Char"/>
    <w:uiPriority w:val="99"/>
    <w:qFormat/>
    <w:rsid w:val="00F83C97"/>
    <w:pPr>
      <w:keepNext/>
      <w:tabs>
        <w:tab w:val="left" w:pos="360"/>
      </w:tabs>
      <w:outlineLvl w:val="5"/>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9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3C9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3C9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3C97"/>
    <w:rPr>
      <w:b/>
      <w:bCs/>
      <w:sz w:val="28"/>
      <w:szCs w:val="28"/>
    </w:rPr>
  </w:style>
  <w:style w:type="character" w:customStyle="1" w:styleId="Heading5Char">
    <w:name w:val="Heading 5 Char"/>
    <w:basedOn w:val="DefaultParagraphFont"/>
    <w:link w:val="Heading5"/>
    <w:uiPriority w:val="9"/>
    <w:semiHidden/>
    <w:rsid w:val="00F83C97"/>
    <w:rPr>
      <w:b/>
      <w:bCs/>
      <w:i/>
      <w:iCs/>
      <w:sz w:val="26"/>
      <w:szCs w:val="26"/>
    </w:rPr>
  </w:style>
  <w:style w:type="character" w:customStyle="1" w:styleId="Heading6Char">
    <w:name w:val="Heading 6 Char"/>
    <w:basedOn w:val="DefaultParagraphFont"/>
    <w:link w:val="Heading6"/>
    <w:uiPriority w:val="9"/>
    <w:semiHidden/>
    <w:rsid w:val="00F83C97"/>
    <w:rPr>
      <w:b/>
      <w:bCs/>
    </w:rPr>
  </w:style>
  <w:style w:type="paragraph" w:styleId="Footer">
    <w:name w:val="footer"/>
    <w:basedOn w:val="Normal"/>
    <w:link w:val="FooterChar"/>
    <w:uiPriority w:val="99"/>
    <w:rsid w:val="00F83C97"/>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F83C97"/>
    <w:rPr>
      <w:rFonts w:ascii="Times New Roman" w:hAnsi="Times New Roman" w:cs="Times New Roman"/>
      <w:sz w:val="24"/>
      <w:szCs w:val="24"/>
    </w:rPr>
  </w:style>
  <w:style w:type="paragraph" w:styleId="Header">
    <w:name w:val="header"/>
    <w:basedOn w:val="Normal"/>
    <w:link w:val="HeaderChar"/>
    <w:uiPriority w:val="99"/>
    <w:rsid w:val="00F83C97"/>
    <w:pPr>
      <w:tabs>
        <w:tab w:val="center" w:pos="4320"/>
        <w:tab w:val="right" w:pos="8640"/>
      </w:tabs>
    </w:pPr>
  </w:style>
  <w:style w:type="character" w:customStyle="1" w:styleId="HeaderChar">
    <w:name w:val="Header Char"/>
    <w:basedOn w:val="DefaultParagraphFont"/>
    <w:link w:val="Header"/>
    <w:uiPriority w:val="99"/>
    <w:semiHidden/>
    <w:rsid w:val="00F83C97"/>
    <w:rPr>
      <w:rFonts w:ascii="Times New Roman" w:hAnsi="Times New Roman" w:cs="Times New Roman"/>
      <w:sz w:val="24"/>
      <w:szCs w:val="24"/>
    </w:rPr>
  </w:style>
  <w:style w:type="paragraph" w:styleId="BlockText">
    <w:name w:val="Block Text"/>
    <w:basedOn w:val="Normal"/>
    <w:uiPriority w:val="99"/>
    <w:rsid w:val="00F83C97"/>
    <w:pPr>
      <w:ind w:left="1080" w:right="1440"/>
      <w:jc w:val="both"/>
    </w:pPr>
    <w:rPr>
      <w:rFonts w:ascii="Arial" w:hAnsi="Arial" w:cs="Arial"/>
      <w:sz w:val="20"/>
      <w:szCs w:val="20"/>
    </w:rPr>
  </w:style>
  <w:style w:type="paragraph" w:styleId="BodyText">
    <w:name w:val="Body Text"/>
    <w:basedOn w:val="Normal"/>
    <w:link w:val="BodyTextChar"/>
    <w:uiPriority w:val="99"/>
    <w:rsid w:val="00F83C97"/>
    <w:pPr>
      <w:tabs>
        <w:tab w:val="left" w:pos="360"/>
      </w:tabs>
    </w:pPr>
    <w:rPr>
      <w:rFonts w:ascii="Arial" w:hAnsi="Arial" w:cs="Arial"/>
      <w:sz w:val="16"/>
      <w:szCs w:val="16"/>
    </w:rPr>
  </w:style>
  <w:style w:type="character" w:customStyle="1" w:styleId="BodyTextChar">
    <w:name w:val="Body Text Char"/>
    <w:basedOn w:val="DefaultParagraphFont"/>
    <w:link w:val="BodyText"/>
    <w:uiPriority w:val="99"/>
    <w:semiHidden/>
    <w:rsid w:val="00F83C97"/>
    <w:rPr>
      <w:rFonts w:ascii="Times New Roman" w:hAnsi="Times New Roman" w:cs="Times New Roman"/>
      <w:sz w:val="24"/>
      <w:szCs w:val="24"/>
    </w:rPr>
  </w:style>
  <w:style w:type="paragraph" w:customStyle="1" w:styleId="Default">
    <w:name w:val="Default"/>
    <w:rsid w:val="00794FE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3DB5"/>
    <w:pPr>
      <w:ind w:left="720"/>
    </w:pPr>
  </w:style>
  <w:style w:type="paragraph" w:styleId="BalloonText">
    <w:name w:val="Balloon Text"/>
    <w:basedOn w:val="Normal"/>
    <w:link w:val="BalloonTextChar"/>
    <w:uiPriority w:val="99"/>
    <w:semiHidden/>
    <w:unhideWhenUsed/>
    <w:rsid w:val="00C01C3A"/>
    <w:rPr>
      <w:rFonts w:ascii="Tahoma" w:hAnsi="Tahoma" w:cs="Tahoma"/>
      <w:sz w:val="16"/>
      <w:szCs w:val="16"/>
    </w:rPr>
  </w:style>
  <w:style w:type="character" w:customStyle="1" w:styleId="BalloonTextChar">
    <w:name w:val="Balloon Text Char"/>
    <w:basedOn w:val="DefaultParagraphFont"/>
    <w:link w:val="BalloonText"/>
    <w:uiPriority w:val="99"/>
    <w:semiHidden/>
    <w:rsid w:val="00C01C3A"/>
    <w:rPr>
      <w:rFonts w:ascii="Tahoma" w:hAnsi="Tahoma" w:cs="Tahoma"/>
      <w:sz w:val="16"/>
      <w:szCs w:val="16"/>
    </w:rPr>
  </w:style>
  <w:style w:type="character" w:styleId="Hyperlink">
    <w:name w:val="Hyperlink"/>
    <w:basedOn w:val="DefaultParagraphFont"/>
    <w:uiPriority w:val="99"/>
    <w:unhideWhenUsed/>
    <w:rsid w:val="00680496"/>
    <w:rPr>
      <w:color w:val="0000FF"/>
      <w:u w:val="single"/>
    </w:rPr>
  </w:style>
  <w:style w:type="character" w:styleId="FollowedHyperlink">
    <w:name w:val="FollowedHyperlink"/>
    <w:basedOn w:val="DefaultParagraphFont"/>
    <w:uiPriority w:val="99"/>
    <w:semiHidden/>
    <w:unhideWhenUsed/>
    <w:rsid w:val="006B6A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C370F-5B17-4680-8AB1-3C18A212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8CC65-F80B-4B29-B2FE-C3E4FA3FA97F}">
  <ds:schemaRefs>
    <ds:schemaRef ds:uri="http://purl.org/dc/elements/1.1/"/>
    <ds:schemaRef ds:uri="http://schemas.microsoft.com/office/2006/metadata/properties"/>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3A064F-F7AC-4C15-9DD8-F193359E7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1174</Words>
  <Characters>4934</Characters>
  <Application>Microsoft Office Word</Application>
  <DocSecurity>0</DocSecurity>
  <Lines>117</Lines>
  <Paragraphs>142</Paragraphs>
  <ScaleCrop>false</ScaleCrop>
  <HeadingPairs>
    <vt:vector size="2" baseType="variant">
      <vt:variant>
        <vt:lpstr>Title</vt:lpstr>
      </vt:variant>
      <vt:variant>
        <vt:i4>1</vt:i4>
      </vt:variant>
    </vt:vector>
  </HeadingPairs>
  <TitlesOfParts>
    <vt:vector size="1" baseType="lpstr">
      <vt:lpstr>RE1899 Certificate of Right of Way</vt:lpstr>
    </vt:vector>
  </TitlesOfParts>
  <Company>Wisconsin Department of Transportation</Company>
  <LinksUpToDate>false</LinksUpToDate>
  <CharactersWithSpaces>5966</CharactersWithSpaces>
  <SharedDoc>false</SharedDoc>
  <HLinks>
    <vt:vector size="18" baseType="variant">
      <vt:variant>
        <vt:i4>2490482</vt:i4>
      </vt:variant>
      <vt:variant>
        <vt:i4>128</vt:i4>
      </vt:variant>
      <vt:variant>
        <vt:i4>0</vt:i4>
      </vt:variant>
      <vt:variant>
        <vt:i4>5</vt:i4>
      </vt:variant>
      <vt:variant>
        <vt:lpwstr>http://roadwaystandards.dot.wi.gov/standards/fdm/19-01.pdf</vt:lpwstr>
      </vt:variant>
      <vt:variant>
        <vt:lpwstr>fd19-1-3</vt:lpwstr>
      </vt:variant>
      <vt:variant>
        <vt:i4>7864356</vt:i4>
      </vt:variant>
      <vt:variant>
        <vt:i4>125</vt:i4>
      </vt:variant>
      <vt:variant>
        <vt:i4>0</vt:i4>
      </vt:variant>
      <vt:variant>
        <vt:i4>5</vt:i4>
      </vt:variant>
      <vt:variant>
        <vt:lpwstr>http://roadwaystandards.dot.wi.gov/standards/fdm/19-10.pdf</vt:lpwstr>
      </vt:variant>
      <vt:variant>
        <vt:lpwstr/>
      </vt:variant>
      <vt:variant>
        <vt:i4>7667812</vt:i4>
      </vt:variant>
      <vt:variant>
        <vt:i4>122</vt:i4>
      </vt:variant>
      <vt:variant>
        <vt:i4>0</vt:i4>
      </vt:variant>
      <vt:variant>
        <vt:i4>5</vt:i4>
      </vt:variant>
      <vt:variant>
        <vt:lpwstr>http://dotnet/dtid_real_estate/repm/chapter3/3-10-rw-cert-process.pdf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RE1899 Certificate of Right of Way</dc:title>
  <dc:subject>RE1899</dc:subject>
  <dc:creator>WisDOT</dc:creator>
  <cp:keywords>certificate, right, way, right-of-way, right of way</cp:keywords>
  <cp:lastModifiedBy>Merline, Hilary A - DOT</cp:lastModifiedBy>
  <cp:revision>3</cp:revision>
  <cp:lastPrinted>2013-12-03T19:48:00Z</cp:lastPrinted>
  <dcterms:created xsi:type="dcterms:W3CDTF">2019-10-28T15:29:00Z</dcterms:created>
  <dcterms:modified xsi:type="dcterms:W3CDTF">2019-10-31T18:34:00Z</dcterms:modified>
  <cp:category>paper only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