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2DA0A" w14:textId="77777777" w:rsidR="00323052" w:rsidRPr="00CF11A4" w:rsidRDefault="00BE2267" w:rsidP="00CF11A4">
      <w:pPr>
        <w:jc w:val="center"/>
        <w:rPr>
          <w:rFonts w:cs="Arial"/>
          <w:b/>
          <w:sz w:val="22"/>
          <w:szCs w:val="22"/>
        </w:rPr>
      </w:pPr>
      <w:r w:rsidRPr="00CF11A4">
        <w:rPr>
          <w:rFonts w:cs="Arial"/>
          <w:b/>
          <w:sz w:val="22"/>
          <w:szCs w:val="22"/>
        </w:rPr>
        <w:t>Special Provisions</w:t>
      </w:r>
    </w:p>
    <w:p w14:paraId="5F135586" w14:textId="77777777" w:rsidR="00323052" w:rsidRPr="00EA080F" w:rsidRDefault="00BE2267" w:rsidP="003A37E8">
      <w:pPr>
        <w:jc w:val="center"/>
        <w:rPr>
          <w:rFonts w:cs="Arial"/>
          <w:b/>
          <w:sz w:val="22"/>
          <w:szCs w:val="22"/>
        </w:rPr>
      </w:pPr>
      <w:r w:rsidRPr="00EA080F">
        <w:rPr>
          <w:rFonts w:cs="Arial"/>
          <w:b/>
          <w:sz w:val="22"/>
          <w:szCs w:val="22"/>
        </w:rPr>
        <w:t>Table of Contents</w:t>
      </w:r>
    </w:p>
    <w:p w14:paraId="03C4CFBF" w14:textId="77777777" w:rsidR="00323052" w:rsidRPr="00EA080F" w:rsidRDefault="00BE2267">
      <w:pPr>
        <w:tabs>
          <w:tab w:val="center" w:pos="4680"/>
          <w:tab w:val="right" w:pos="9360"/>
        </w:tabs>
        <w:rPr>
          <w:rFonts w:cs="Arial"/>
          <w:b/>
          <w:sz w:val="22"/>
          <w:szCs w:val="22"/>
        </w:rPr>
      </w:pPr>
      <w:r w:rsidRPr="00EA080F">
        <w:rPr>
          <w:rFonts w:cs="Arial"/>
          <w:b/>
          <w:sz w:val="22"/>
          <w:szCs w:val="22"/>
        </w:rPr>
        <w:t>Article</w:t>
      </w:r>
      <w:r w:rsidRPr="00EA080F">
        <w:rPr>
          <w:rFonts w:cs="Arial"/>
          <w:b/>
          <w:sz w:val="22"/>
          <w:szCs w:val="22"/>
        </w:rPr>
        <w:tab/>
        <w:t>Description</w:t>
      </w:r>
      <w:r w:rsidRPr="00EA080F">
        <w:rPr>
          <w:rFonts w:cs="Arial"/>
          <w:b/>
          <w:sz w:val="22"/>
          <w:szCs w:val="22"/>
        </w:rPr>
        <w:tab/>
        <w:t>Page #</w:t>
      </w:r>
    </w:p>
    <w:p w14:paraId="650954BD" w14:textId="7C71FA1C" w:rsidR="00E66D14" w:rsidRDefault="00CF5A0F">
      <w:pPr>
        <w:pStyle w:val="TOC1"/>
        <w:rPr>
          <w:rFonts w:asciiTheme="minorHAnsi" w:eastAsiaTheme="minorEastAsia" w:hAnsiTheme="minorHAnsi"/>
          <w:noProof/>
          <w:kern w:val="2"/>
          <w:sz w:val="24"/>
          <w:szCs w:val="24"/>
          <w14:ligatures w14:val="standardContextual"/>
        </w:rPr>
      </w:pPr>
      <w:r>
        <w:rPr>
          <w:bCs/>
          <w:noProof/>
          <w:sz w:val="28"/>
          <w:szCs w:val="28"/>
        </w:rPr>
        <w:fldChar w:fldCharType="begin"/>
      </w:r>
      <w:r>
        <w:rPr>
          <w:bCs/>
          <w:noProof/>
          <w:sz w:val="28"/>
          <w:szCs w:val="28"/>
        </w:rPr>
        <w:instrText xml:space="preserve"> TOC \h \z \u \t "1 Heading 1,1" </w:instrText>
      </w:r>
      <w:r>
        <w:rPr>
          <w:bCs/>
          <w:noProof/>
          <w:sz w:val="28"/>
          <w:szCs w:val="28"/>
        </w:rPr>
        <w:fldChar w:fldCharType="separate"/>
      </w:r>
      <w:hyperlink w:anchor="_Toc184032235" w:history="1">
        <w:r w:rsidR="00E66D14" w:rsidRPr="00D24835">
          <w:rPr>
            <w:rStyle w:val="Hyperlink"/>
            <w:noProof/>
          </w:rPr>
          <w:t>1.</w:t>
        </w:r>
        <w:r w:rsidR="00E66D14">
          <w:rPr>
            <w:rFonts w:asciiTheme="minorHAnsi" w:eastAsiaTheme="minorEastAsia" w:hAnsiTheme="minorHAnsi"/>
            <w:noProof/>
            <w:kern w:val="2"/>
            <w:sz w:val="24"/>
            <w:szCs w:val="24"/>
            <w14:ligatures w14:val="standardContextual"/>
          </w:rPr>
          <w:tab/>
        </w:r>
        <w:r w:rsidR="00E66D14" w:rsidRPr="00D24835">
          <w:rPr>
            <w:rStyle w:val="Hyperlink"/>
            <w:noProof/>
          </w:rPr>
          <w:t>General.</w:t>
        </w:r>
        <w:r w:rsidR="00E66D14">
          <w:rPr>
            <w:noProof/>
            <w:webHidden/>
          </w:rPr>
          <w:tab/>
        </w:r>
        <w:r w:rsidR="00E66D14">
          <w:rPr>
            <w:noProof/>
            <w:webHidden/>
          </w:rPr>
          <w:fldChar w:fldCharType="begin"/>
        </w:r>
        <w:r w:rsidR="00E66D14">
          <w:rPr>
            <w:noProof/>
            <w:webHidden/>
          </w:rPr>
          <w:instrText xml:space="preserve"> PAGEREF _Toc184032235 \h </w:instrText>
        </w:r>
        <w:r w:rsidR="00E66D14">
          <w:rPr>
            <w:noProof/>
            <w:webHidden/>
          </w:rPr>
        </w:r>
        <w:r w:rsidR="00E66D14">
          <w:rPr>
            <w:noProof/>
            <w:webHidden/>
          </w:rPr>
          <w:fldChar w:fldCharType="separate"/>
        </w:r>
        <w:r w:rsidR="00E66D14">
          <w:rPr>
            <w:noProof/>
            <w:webHidden/>
          </w:rPr>
          <w:t>2</w:t>
        </w:r>
        <w:r w:rsidR="00E66D14">
          <w:rPr>
            <w:noProof/>
            <w:webHidden/>
          </w:rPr>
          <w:fldChar w:fldCharType="end"/>
        </w:r>
      </w:hyperlink>
    </w:p>
    <w:p w14:paraId="3204B24C" w14:textId="39CCEF4F" w:rsidR="00E66D14" w:rsidRDefault="00E66D14">
      <w:pPr>
        <w:pStyle w:val="TOC1"/>
        <w:rPr>
          <w:rFonts w:asciiTheme="minorHAnsi" w:eastAsiaTheme="minorEastAsia" w:hAnsiTheme="minorHAnsi"/>
          <w:noProof/>
          <w:kern w:val="2"/>
          <w:sz w:val="24"/>
          <w:szCs w:val="24"/>
          <w14:ligatures w14:val="standardContextual"/>
        </w:rPr>
      </w:pPr>
      <w:hyperlink w:anchor="_Toc184032236" w:history="1">
        <w:r w:rsidRPr="00D24835">
          <w:rPr>
            <w:rStyle w:val="Hyperlink"/>
            <w:noProof/>
          </w:rPr>
          <w:t>2.</w:t>
        </w:r>
        <w:r>
          <w:rPr>
            <w:rFonts w:asciiTheme="minorHAnsi" w:eastAsiaTheme="minorEastAsia" w:hAnsiTheme="minorHAnsi"/>
            <w:noProof/>
            <w:kern w:val="2"/>
            <w:sz w:val="24"/>
            <w:szCs w:val="24"/>
            <w14:ligatures w14:val="standardContextual"/>
          </w:rPr>
          <w:tab/>
        </w:r>
        <w:r w:rsidRPr="00D24835">
          <w:rPr>
            <w:rStyle w:val="Hyperlink"/>
            <w:noProof/>
          </w:rPr>
          <w:t>Scope of Work.</w:t>
        </w:r>
        <w:r>
          <w:rPr>
            <w:noProof/>
            <w:webHidden/>
          </w:rPr>
          <w:tab/>
        </w:r>
        <w:r>
          <w:rPr>
            <w:noProof/>
            <w:webHidden/>
          </w:rPr>
          <w:fldChar w:fldCharType="begin"/>
        </w:r>
        <w:r>
          <w:rPr>
            <w:noProof/>
            <w:webHidden/>
          </w:rPr>
          <w:instrText xml:space="preserve"> PAGEREF _Toc184032236 \h </w:instrText>
        </w:r>
        <w:r>
          <w:rPr>
            <w:noProof/>
            <w:webHidden/>
          </w:rPr>
        </w:r>
        <w:r>
          <w:rPr>
            <w:noProof/>
            <w:webHidden/>
          </w:rPr>
          <w:fldChar w:fldCharType="separate"/>
        </w:r>
        <w:r>
          <w:rPr>
            <w:noProof/>
            <w:webHidden/>
          </w:rPr>
          <w:t>2</w:t>
        </w:r>
        <w:r>
          <w:rPr>
            <w:noProof/>
            <w:webHidden/>
          </w:rPr>
          <w:fldChar w:fldCharType="end"/>
        </w:r>
      </w:hyperlink>
    </w:p>
    <w:p w14:paraId="7938ED11" w14:textId="46FBD922" w:rsidR="00E66D14" w:rsidRDefault="00E66D14">
      <w:pPr>
        <w:pStyle w:val="TOC1"/>
        <w:rPr>
          <w:rFonts w:asciiTheme="minorHAnsi" w:eastAsiaTheme="minorEastAsia" w:hAnsiTheme="minorHAnsi"/>
          <w:noProof/>
          <w:kern w:val="2"/>
          <w:sz w:val="24"/>
          <w:szCs w:val="24"/>
          <w14:ligatures w14:val="standardContextual"/>
        </w:rPr>
      </w:pPr>
      <w:hyperlink w:anchor="_Toc184032237" w:history="1">
        <w:r w:rsidRPr="00D24835">
          <w:rPr>
            <w:rStyle w:val="Hyperlink"/>
            <w:noProof/>
          </w:rPr>
          <w:t>3.</w:t>
        </w:r>
        <w:r>
          <w:rPr>
            <w:rFonts w:asciiTheme="minorHAnsi" w:eastAsiaTheme="minorEastAsia" w:hAnsiTheme="minorHAnsi"/>
            <w:noProof/>
            <w:kern w:val="2"/>
            <w:sz w:val="24"/>
            <w:szCs w:val="24"/>
            <w14:ligatures w14:val="standardContextual"/>
          </w:rPr>
          <w:tab/>
        </w:r>
        <w:r w:rsidRPr="00D24835">
          <w:rPr>
            <w:rStyle w:val="Hyperlink"/>
            <w:noProof/>
          </w:rPr>
          <w:t>Prosecution and Progress.</w:t>
        </w:r>
        <w:r>
          <w:rPr>
            <w:noProof/>
            <w:webHidden/>
          </w:rPr>
          <w:tab/>
        </w:r>
        <w:r>
          <w:rPr>
            <w:noProof/>
            <w:webHidden/>
          </w:rPr>
          <w:fldChar w:fldCharType="begin"/>
        </w:r>
        <w:r>
          <w:rPr>
            <w:noProof/>
            <w:webHidden/>
          </w:rPr>
          <w:instrText xml:space="preserve"> PAGEREF _Toc184032237 \h </w:instrText>
        </w:r>
        <w:r>
          <w:rPr>
            <w:noProof/>
            <w:webHidden/>
          </w:rPr>
        </w:r>
        <w:r>
          <w:rPr>
            <w:noProof/>
            <w:webHidden/>
          </w:rPr>
          <w:fldChar w:fldCharType="separate"/>
        </w:r>
        <w:r>
          <w:rPr>
            <w:noProof/>
            <w:webHidden/>
          </w:rPr>
          <w:t>2</w:t>
        </w:r>
        <w:r>
          <w:rPr>
            <w:noProof/>
            <w:webHidden/>
          </w:rPr>
          <w:fldChar w:fldCharType="end"/>
        </w:r>
      </w:hyperlink>
    </w:p>
    <w:p w14:paraId="17EB8EC1" w14:textId="42DAB0D4" w:rsidR="00E66D14" w:rsidRDefault="00E66D14">
      <w:pPr>
        <w:pStyle w:val="TOC1"/>
        <w:rPr>
          <w:rFonts w:asciiTheme="minorHAnsi" w:eastAsiaTheme="minorEastAsia" w:hAnsiTheme="minorHAnsi"/>
          <w:noProof/>
          <w:kern w:val="2"/>
          <w:sz w:val="24"/>
          <w:szCs w:val="24"/>
          <w14:ligatures w14:val="standardContextual"/>
        </w:rPr>
      </w:pPr>
      <w:hyperlink w:anchor="_Toc184032238" w:history="1">
        <w:r w:rsidRPr="00D24835">
          <w:rPr>
            <w:rStyle w:val="Hyperlink"/>
            <w:noProof/>
          </w:rPr>
          <w:t>4.</w:t>
        </w:r>
        <w:r>
          <w:rPr>
            <w:rFonts w:asciiTheme="minorHAnsi" w:eastAsiaTheme="minorEastAsia" w:hAnsiTheme="minorHAnsi"/>
            <w:noProof/>
            <w:kern w:val="2"/>
            <w:sz w:val="24"/>
            <w:szCs w:val="24"/>
            <w14:ligatures w14:val="standardContextual"/>
          </w:rPr>
          <w:tab/>
        </w:r>
        <w:r w:rsidRPr="00D24835">
          <w:rPr>
            <w:rStyle w:val="Hyperlink"/>
            <w:noProof/>
          </w:rPr>
          <w:t>Traffic.</w:t>
        </w:r>
        <w:r>
          <w:rPr>
            <w:noProof/>
            <w:webHidden/>
          </w:rPr>
          <w:tab/>
        </w:r>
        <w:r>
          <w:rPr>
            <w:noProof/>
            <w:webHidden/>
          </w:rPr>
          <w:fldChar w:fldCharType="begin"/>
        </w:r>
        <w:r>
          <w:rPr>
            <w:noProof/>
            <w:webHidden/>
          </w:rPr>
          <w:instrText xml:space="preserve"> PAGEREF _Toc184032238 \h </w:instrText>
        </w:r>
        <w:r>
          <w:rPr>
            <w:noProof/>
            <w:webHidden/>
          </w:rPr>
        </w:r>
        <w:r>
          <w:rPr>
            <w:noProof/>
            <w:webHidden/>
          </w:rPr>
          <w:fldChar w:fldCharType="separate"/>
        </w:r>
        <w:r>
          <w:rPr>
            <w:noProof/>
            <w:webHidden/>
          </w:rPr>
          <w:t>4</w:t>
        </w:r>
        <w:r>
          <w:rPr>
            <w:noProof/>
            <w:webHidden/>
          </w:rPr>
          <w:fldChar w:fldCharType="end"/>
        </w:r>
      </w:hyperlink>
    </w:p>
    <w:p w14:paraId="42D0330B" w14:textId="4319E831" w:rsidR="00E66D14" w:rsidRDefault="00E66D14">
      <w:pPr>
        <w:pStyle w:val="TOC1"/>
        <w:rPr>
          <w:rFonts w:asciiTheme="minorHAnsi" w:eastAsiaTheme="minorEastAsia" w:hAnsiTheme="minorHAnsi"/>
          <w:noProof/>
          <w:kern w:val="2"/>
          <w:sz w:val="24"/>
          <w:szCs w:val="24"/>
          <w14:ligatures w14:val="standardContextual"/>
        </w:rPr>
      </w:pPr>
      <w:hyperlink w:anchor="_Toc184032239" w:history="1">
        <w:r w:rsidRPr="00D24835">
          <w:rPr>
            <w:rStyle w:val="Hyperlink"/>
            <w:noProof/>
          </w:rPr>
          <w:t>5.</w:t>
        </w:r>
        <w:r>
          <w:rPr>
            <w:rFonts w:asciiTheme="minorHAnsi" w:eastAsiaTheme="minorEastAsia" w:hAnsiTheme="minorHAnsi"/>
            <w:noProof/>
            <w:kern w:val="2"/>
            <w:sz w:val="24"/>
            <w:szCs w:val="24"/>
            <w14:ligatures w14:val="standardContextual"/>
          </w:rPr>
          <w:tab/>
        </w:r>
        <w:r w:rsidRPr="00D24835">
          <w:rPr>
            <w:rStyle w:val="Hyperlink"/>
            <w:noProof/>
          </w:rPr>
          <w:t>Holiday and Special Event Work Restrictions.</w:t>
        </w:r>
        <w:r>
          <w:rPr>
            <w:noProof/>
            <w:webHidden/>
          </w:rPr>
          <w:tab/>
        </w:r>
        <w:r>
          <w:rPr>
            <w:noProof/>
            <w:webHidden/>
          </w:rPr>
          <w:fldChar w:fldCharType="begin"/>
        </w:r>
        <w:r>
          <w:rPr>
            <w:noProof/>
            <w:webHidden/>
          </w:rPr>
          <w:instrText xml:space="preserve"> PAGEREF _Toc184032239 \h </w:instrText>
        </w:r>
        <w:r>
          <w:rPr>
            <w:noProof/>
            <w:webHidden/>
          </w:rPr>
        </w:r>
        <w:r>
          <w:rPr>
            <w:noProof/>
            <w:webHidden/>
          </w:rPr>
          <w:fldChar w:fldCharType="separate"/>
        </w:r>
        <w:r>
          <w:rPr>
            <w:noProof/>
            <w:webHidden/>
          </w:rPr>
          <w:t>5</w:t>
        </w:r>
        <w:r>
          <w:rPr>
            <w:noProof/>
            <w:webHidden/>
          </w:rPr>
          <w:fldChar w:fldCharType="end"/>
        </w:r>
      </w:hyperlink>
    </w:p>
    <w:p w14:paraId="4842F7ED" w14:textId="016D2179" w:rsidR="00E66D14" w:rsidRDefault="00E66D14">
      <w:pPr>
        <w:pStyle w:val="TOC1"/>
        <w:rPr>
          <w:rFonts w:asciiTheme="minorHAnsi" w:eastAsiaTheme="minorEastAsia" w:hAnsiTheme="minorHAnsi"/>
          <w:noProof/>
          <w:kern w:val="2"/>
          <w:sz w:val="24"/>
          <w:szCs w:val="24"/>
          <w14:ligatures w14:val="standardContextual"/>
        </w:rPr>
      </w:pPr>
      <w:hyperlink w:anchor="_Toc184032240" w:history="1">
        <w:r w:rsidRPr="00D24835">
          <w:rPr>
            <w:rStyle w:val="Hyperlink"/>
            <w:noProof/>
          </w:rPr>
          <w:t>6.</w:t>
        </w:r>
        <w:r>
          <w:rPr>
            <w:rFonts w:asciiTheme="minorHAnsi" w:eastAsiaTheme="minorEastAsia" w:hAnsiTheme="minorHAnsi"/>
            <w:noProof/>
            <w:kern w:val="2"/>
            <w:sz w:val="24"/>
            <w:szCs w:val="24"/>
            <w14:ligatures w14:val="standardContextual"/>
          </w:rPr>
          <w:tab/>
        </w:r>
        <w:r w:rsidRPr="00D24835">
          <w:rPr>
            <w:rStyle w:val="Hyperlink"/>
            <w:noProof/>
          </w:rPr>
          <w:t>Environmental Protection, Aquatic Exotic Species Control.</w:t>
        </w:r>
        <w:r>
          <w:rPr>
            <w:noProof/>
            <w:webHidden/>
          </w:rPr>
          <w:tab/>
        </w:r>
        <w:r>
          <w:rPr>
            <w:noProof/>
            <w:webHidden/>
          </w:rPr>
          <w:fldChar w:fldCharType="begin"/>
        </w:r>
        <w:r>
          <w:rPr>
            <w:noProof/>
            <w:webHidden/>
          </w:rPr>
          <w:instrText xml:space="preserve"> PAGEREF _Toc184032240 \h </w:instrText>
        </w:r>
        <w:r>
          <w:rPr>
            <w:noProof/>
            <w:webHidden/>
          </w:rPr>
        </w:r>
        <w:r>
          <w:rPr>
            <w:noProof/>
            <w:webHidden/>
          </w:rPr>
          <w:fldChar w:fldCharType="separate"/>
        </w:r>
        <w:r>
          <w:rPr>
            <w:noProof/>
            <w:webHidden/>
          </w:rPr>
          <w:t>5</w:t>
        </w:r>
        <w:r>
          <w:rPr>
            <w:noProof/>
            <w:webHidden/>
          </w:rPr>
          <w:fldChar w:fldCharType="end"/>
        </w:r>
      </w:hyperlink>
    </w:p>
    <w:p w14:paraId="4C2E0B26" w14:textId="7A97A195" w:rsidR="00E66D14" w:rsidRDefault="00E66D14">
      <w:pPr>
        <w:pStyle w:val="TOC1"/>
        <w:rPr>
          <w:rFonts w:asciiTheme="minorHAnsi" w:eastAsiaTheme="minorEastAsia" w:hAnsiTheme="minorHAnsi"/>
          <w:noProof/>
          <w:kern w:val="2"/>
          <w:sz w:val="24"/>
          <w:szCs w:val="24"/>
          <w14:ligatures w14:val="standardContextual"/>
        </w:rPr>
      </w:pPr>
      <w:hyperlink w:anchor="_Toc184032241" w:history="1">
        <w:r w:rsidRPr="00D24835">
          <w:rPr>
            <w:rStyle w:val="Hyperlink"/>
            <w:noProof/>
          </w:rPr>
          <w:t>7.</w:t>
        </w:r>
        <w:r>
          <w:rPr>
            <w:rFonts w:asciiTheme="minorHAnsi" w:eastAsiaTheme="minorEastAsia" w:hAnsiTheme="minorHAnsi"/>
            <w:noProof/>
            <w:kern w:val="2"/>
            <w:sz w:val="24"/>
            <w:szCs w:val="24"/>
            <w14:ligatures w14:val="standardContextual"/>
          </w:rPr>
          <w:tab/>
        </w:r>
        <w:r w:rsidRPr="00D24835">
          <w:rPr>
            <w:rStyle w:val="Hyperlink"/>
            <w:noProof/>
          </w:rPr>
          <w:t>Construction Over or Adjacent to Navigable Waters.</w:t>
        </w:r>
        <w:r>
          <w:rPr>
            <w:noProof/>
            <w:webHidden/>
          </w:rPr>
          <w:tab/>
        </w:r>
        <w:r>
          <w:rPr>
            <w:noProof/>
            <w:webHidden/>
          </w:rPr>
          <w:fldChar w:fldCharType="begin"/>
        </w:r>
        <w:r>
          <w:rPr>
            <w:noProof/>
            <w:webHidden/>
          </w:rPr>
          <w:instrText xml:space="preserve"> PAGEREF _Toc184032241 \h </w:instrText>
        </w:r>
        <w:r>
          <w:rPr>
            <w:noProof/>
            <w:webHidden/>
          </w:rPr>
        </w:r>
        <w:r>
          <w:rPr>
            <w:noProof/>
            <w:webHidden/>
          </w:rPr>
          <w:fldChar w:fldCharType="separate"/>
        </w:r>
        <w:r>
          <w:rPr>
            <w:noProof/>
            <w:webHidden/>
          </w:rPr>
          <w:t>6</w:t>
        </w:r>
        <w:r>
          <w:rPr>
            <w:noProof/>
            <w:webHidden/>
          </w:rPr>
          <w:fldChar w:fldCharType="end"/>
        </w:r>
      </w:hyperlink>
    </w:p>
    <w:p w14:paraId="1D6E98A8" w14:textId="762F7B98" w:rsidR="00E66D14" w:rsidRDefault="00E66D14">
      <w:pPr>
        <w:pStyle w:val="TOC1"/>
        <w:rPr>
          <w:rFonts w:asciiTheme="minorHAnsi" w:eastAsiaTheme="minorEastAsia" w:hAnsiTheme="minorHAnsi"/>
          <w:noProof/>
          <w:kern w:val="2"/>
          <w:sz w:val="24"/>
          <w:szCs w:val="24"/>
          <w14:ligatures w14:val="standardContextual"/>
        </w:rPr>
      </w:pPr>
      <w:hyperlink w:anchor="_Toc184032242" w:history="1">
        <w:r w:rsidRPr="00D24835">
          <w:rPr>
            <w:rStyle w:val="Hyperlink"/>
            <w:noProof/>
          </w:rPr>
          <w:t>8.</w:t>
        </w:r>
        <w:r>
          <w:rPr>
            <w:rFonts w:asciiTheme="minorHAnsi" w:eastAsiaTheme="minorEastAsia" w:hAnsiTheme="minorHAnsi"/>
            <w:noProof/>
            <w:kern w:val="2"/>
            <w:sz w:val="24"/>
            <w:szCs w:val="24"/>
            <w14:ligatures w14:val="standardContextual"/>
          </w:rPr>
          <w:tab/>
        </w:r>
        <w:r w:rsidRPr="00D24835">
          <w:rPr>
            <w:rStyle w:val="Hyperlink"/>
            <w:noProof/>
          </w:rPr>
          <w:t>Utilities.</w:t>
        </w:r>
        <w:r>
          <w:rPr>
            <w:noProof/>
            <w:webHidden/>
          </w:rPr>
          <w:tab/>
        </w:r>
        <w:r>
          <w:rPr>
            <w:noProof/>
            <w:webHidden/>
          </w:rPr>
          <w:fldChar w:fldCharType="begin"/>
        </w:r>
        <w:r>
          <w:rPr>
            <w:noProof/>
            <w:webHidden/>
          </w:rPr>
          <w:instrText xml:space="preserve"> PAGEREF _Toc184032242 \h </w:instrText>
        </w:r>
        <w:r>
          <w:rPr>
            <w:noProof/>
            <w:webHidden/>
          </w:rPr>
        </w:r>
        <w:r>
          <w:rPr>
            <w:noProof/>
            <w:webHidden/>
          </w:rPr>
          <w:fldChar w:fldCharType="separate"/>
        </w:r>
        <w:r>
          <w:rPr>
            <w:noProof/>
            <w:webHidden/>
          </w:rPr>
          <w:t>6</w:t>
        </w:r>
        <w:r>
          <w:rPr>
            <w:noProof/>
            <w:webHidden/>
          </w:rPr>
          <w:fldChar w:fldCharType="end"/>
        </w:r>
      </w:hyperlink>
    </w:p>
    <w:p w14:paraId="36E3356E" w14:textId="70665920" w:rsidR="00E66D14" w:rsidRDefault="00E66D14">
      <w:pPr>
        <w:pStyle w:val="TOC1"/>
        <w:rPr>
          <w:rFonts w:asciiTheme="minorHAnsi" w:eastAsiaTheme="minorEastAsia" w:hAnsiTheme="minorHAnsi"/>
          <w:noProof/>
          <w:kern w:val="2"/>
          <w:sz w:val="24"/>
          <w:szCs w:val="24"/>
          <w14:ligatures w14:val="standardContextual"/>
        </w:rPr>
      </w:pPr>
      <w:hyperlink w:anchor="_Toc184032243" w:history="1">
        <w:r w:rsidRPr="00D24835">
          <w:rPr>
            <w:rStyle w:val="Hyperlink"/>
            <w:noProof/>
          </w:rPr>
          <w:t>9.</w:t>
        </w:r>
        <w:r>
          <w:rPr>
            <w:rFonts w:asciiTheme="minorHAnsi" w:eastAsiaTheme="minorEastAsia" w:hAnsiTheme="minorHAnsi"/>
            <w:noProof/>
            <w:kern w:val="2"/>
            <w:sz w:val="24"/>
            <w:szCs w:val="24"/>
            <w14:ligatures w14:val="standardContextual"/>
          </w:rPr>
          <w:tab/>
        </w:r>
        <w:r w:rsidRPr="00D24835">
          <w:rPr>
            <w:rStyle w:val="Hyperlink"/>
            <w:noProof/>
          </w:rPr>
          <w:t>Notice to Contractor – State Owned Utility.</w:t>
        </w:r>
        <w:r>
          <w:rPr>
            <w:noProof/>
            <w:webHidden/>
          </w:rPr>
          <w:tab/>
        </w:r>
        <w:r>
          <w:rPr>
            <w:noProof/>
            <w:webHidden/>
          </w:rPr>
          <w:fldChar w:fldCharType="begin"/>
        </w:r>
        <w:r>
          <w:rPr>
            <w:noProof/>
            <w:webHidden/>
          </w:rPr>
          <w:instrText xml:space="preserve"> PAGEREF _Toc184032243 \h </w:instrText>
        </w:r>
        <w:r>
          <w:rPr>
            <w:noProof/>
            <w:webHidden/>
          </w:rPr>
        </w:r>
        <w:r>
          <w:rPr>
            <w:noProof/>
            <w:webHidden/>
          </w:rPr>
          <w:fldChar w:fldCharType="separate"/>
        </w:r>
        <w:r>
          <w:rPr>
            <w:noProof/>
            <w:webHidden/>
          </w:rPr>
          <w:t>6</w:t>
        </w:r>
        <w:r>
          <w:rPr>
            <w:noProof/>
            <w:webHidden/>
          </w:rPr>
          <w:fldChar w:fldCharType="end"/>
        </w:r>
      </w:hyperlink>
    </w:p>
    <w:p w14:paraId="458592FB" w14:textId="1A147620" w:rsidR="00E66D14" w:rsidRDefault="00E66D14">
      <w:pPr>
        <w:pStyle w:val="TOC1"/>
        <w:rPr>
          <w:rFonts w:asciiTheme="minorHAnsi" w:eastAsiaTheme="minorEastAsia" w:hAnsiTheme="minorHAnsi"/>
          <w:noProof/>
          <w:kern w:val="2"/>
          <w:sz w:val="24"/>
          <w:szCs w:val="24"/>
          <w14:ligatures w14:val="standardContextual"/>
        </w:rPr>
      </w:pPr>
      <w:hyperlink w:anchor="_Toc184032244" w:history="1">
        <w:r w:rsidRPr="00D24835">
          <w:rPr>
            <w:rStyle w:val="Hyperlink"/>
            <w:noProof/>
          </w:rPr>
          <w:t>10.</w:t>
        </w:r>
        <w:r>
          <w:rPr>
            <w:rFonts w:asciiTheme="minorHAnsi" w:eastAsiaTheme="minorEastAsia" w:hAnsiTheme="minorHAnsi"/>
            <w:noProof/>
            <w:kern w:val="2"/>
            <w:sz w:val="24"/>
            <w:szCs w:val="24"/>
            <w14:ligatures w14:val="standardContextual"/>
          </w:rPr>
          <w:tab/>
        </w:r>
        <w:r w:rsidRPr="00D24835">
          <w:rPr>
            <w:rStyle w:val="Hyperlink"/>
            <w:noProof/>
          </w:rPr>
          <w:t>Notice to Contractor, U.S. Coast Guard</w:t>
        </w:r>
        <w:r>
          <w:rPr>
            <w:noProof/>
            <w:webHidden/>
          </w:rPr>
          <w:tab/>
        </w:r>
        <w:r>
          <w:rPr>
            <w:noProof/>
            <w:webHidden/>
          </w:rPr>
          <w:fldChar w:fldCharType="begin"/>
        </w:r>
        <w:r>
          <w:rPr>
            <w:noProof/>
            <w:webHidden/>
          </w:rPr>
          <w:instrText xml:space="preserve"> PAGEREF _Toc184032244 \h </w:instrText>
        </w:r>
        <w:r>
          <w:rPr>
            <w:noProof/>
            <w:webHidden/>
          </w:rPr>
        </w:r>
        <w:r>
          <w:rPr>
            <w:noProof/>
            <w:webHidden/>
          </w:rPr>
          <w:fldChar w:fldCharType="separate"/>
        </w:r>
        <w:r>
          <w:rPr>
            <w:noProof/>
            <w:webHidden/>
          </w:rPr>
          <w:t>7</w:t>
        </w:r>
        <w:r>
          <w:rPr>
            <w:noProof/>
            <w:webHidden/>
          </w:rPr>
          <w:fldChar w:fldCharType="end"/>
        </w:r>
      </w:hyperlink>
    </w:p>
    <w:p w14:paraId="30646EBE" w14:textId="1457D5F3" w:rsidR="00E66D14" w:rsidRDefault="00E66D14">
      <w:pPr>
        <w:pStyle w:val="TOC1"/>
        <w:rPr>
          <w:rFonts w:asciiTheme="minorHAnsi" w:eastAsiaTheme="minorEastAsia" w:hAnsiTheme="minorHAnsi"/>
          <w:noProof/>
          <w:kern w:val="2"/>
          <w:sz w:val="24"/>
          <w:szCs w:val="24"/>
          <w14:ligatures w14:val="standardContextual"/>
        </w:rPr>
      </w:pPr>
      <w:hyperlink w:anchor="_Toc184032245" w:history="1">
        <w:r w:rsidRPr="00D24835">
          <w:rPr>
            <w:rStyle w:val="Hyperlink"/>
            <w:noProof/>
          </w:rPr>
          <w:t>11.</w:t>
        </w:r>
        <w:r>
          <w:rPr>
            <w:rFonts w:asciiTheme="minorHAnsi" w:eastAsiaTheme="minorEastAsia" w:hAnsiTheme="minorHAnsi"/>
            <w:noProof/>
            <w:kern w:val="2"/>
            <w:sz w:val="24"/>
            <w:szCs w:val="24"/>
            <w14:ligatures w14:val="standardContextual"/>
          </w:rPr>
          <w:tab/>
        </w:r>
        <w:r w:rsidRPr="00D24835">
          <w:rPr>
            <w:rStyle w:val="Hyperlink"/>
            <w:noProof/>
          </w:rPr>
          <w:t>Notice to Contractor, Verification of Asbestos Inspection, No Asbestos Found</w:t>
        </w:r>
        <w:r>
          <w:rPr>
            <w:noProof/>
            <w:webHidden/>
          </w:rPr>
          <w:tab/>
        </w:r>
        <w:r>
          <w:rPr>
            <w:noProof/>
            <w:webHidden/>
          </w:rPr>
          <w:fldChar w:fldCharType="begin"/>
        </w:r>
        <w:r>
          <w:rPr>
            <w:noProof/>
            <w:webHidden/>
          </w:rPr>
          <w:instrText xml:space="preserve"> PAGEREF _Toc184032245 \h </w:instrText>
        </w:r>
        <w:r>
          <w:rPr>
            <w:noProof/>
            <w:webHidden/>
          </w:rPr>
        </w:r>
        <w:r>
          <w:rPr>
            <w:noProof/>
            <w:webHidden/>
          </w:rPr>
          <w:fldChar w:fldCharType="separate"/>
        </w:r>
        <w:r>
          <w:rPr>
            <w:noProof/>
            <w:webHidden/>
          </w:rPr>
          <w:t>7</w:t>
        </w:r>
        <w:r>
          <w:rPr>
            <w:noProof/>
            <w:webHidden/>
          </w:rPr>
          <w:fldChar w:fldCharType="end"/>
        </w:r>
      </w:hyperlink>
    </w:p>
    <w:p w14:paraId="17F93469" w14:textId="249C66A7" w:rsidR="00E66D14" w:rsidRDefault="00E66D14">
      <w:pPr>
        <w:pStyle w:val="TOC1"/>
        <w:rPr>
          <w:rFonts w:asciiTheme="minorHAnsi" w:eastAsiaTheme="minorEastAsia" w:hAnsiTheme="minorHAnsi"/>
          <w:noProof/>
          <w:kern w:val="2"/>
          <w:sz w:val="24"/>
          <w:szCs w:val="24"/>
          <w14:ligatures w14:val="standardContextual"/>
        </w:rPr>
      </w:pPr>
      <w:hyperlink w:anchor="_Toc184032246" w:history="1">
        <w:r w:rsidRPr="00D24835">
          <w:rPr>
            <w:rStyle w:val="Hyperlink"/>
            <w:noProof/>
          </w:rPr>
          <w:t>12.</w:t>
        </w:r>
        <w:r>
          <w:rPr>
            <w:rFonts w:asciiTheme="minorHAnsi" w:eastAsiaTheme="minorEastAsia" w:hAnsiTheme="minorHAnsi"/>
            <w:noProof/>
            <w:kern w:val="2"/>
            <w:sz w:val="24"/>
            <w:szCs w:val="24"/>
            <w14:ligatures w14:val="standardContextual"/>
          </w:rPr>
          <w:tab/>
        </w:r>
        <w:r w:rsidRPr="00D24835">
          <w:rPr>
            <w:rStyle w:val="Hyperlink"/>
            <w:noProof/>
          </w:rPr>
          <w:t>Railroad Insurance and Coordination</w:t>
        </w:r>
        <w:r>
          <w:rPr>
            <w:noProof/>
            <w:webHidden/>
          </w:rPr>
          <w:tab/>
        </w:r>
        <w:r>
          <w:rPr>
            <w:noProof/>
            <w:webHidden/>
          </w:rPr>
          <w:fldChar w:fldCharType="begin"/>
        </w:r>
        <w:r>
          <w:rPr>
            <w:noProof/>
            <w:webHidden/>
          </w:rPr>
          <w:instrText xml:space="preserve"> PAGEREF _Toc184032246 \h </w:instrText>
        </w:r>
        <w:r>
          <w:rPr>
            <w:noProof/>
            <w:webHidden/>
          </w:rPr>
        </w:r>
        <w:r>
          <w:rPr>
            <w:noProof/>
            <w:webHidden/>
          </w:rPr>
          <w:fldChar w:fldCharType="separate"/>
        </w:r>
        <w:r>
          <w:rPr>
            <w:noProof/>
            <w:webHidden/>
          </w:rPr>
          <w:t>7</w:t>
        </w:r>
        <w:r>
          <w:rPr>
            <w:noProof/>
            <w:webHidden/>
          </w:rPr>
          <w:fldChar w:fldCharType="end"/>
        </w:r>
      </w:hyperlink>
    </w:p>
    <w:p w14:paraId="4E5C5B43" w14:textId="066D520E" w:rsidR="00E66D14" w:rsidRDefault="00E66D14">
      <w:pPr>
        <w:pStyle w:val="TOC1"/>
        <w:rPr>
          <w:rFonts w:asciiTheme="minorHAnsi" w:eastAsiaTheme="minorEastAsia" w:hAnsiTheme="minorHAnsi"/>
          <w:noProof/>
          <w:kern w:val="2"/>
          <w:sz w:val="24"/>
          <w:szCs w:val="24"/>
          <w14:ligatures w14:val="standardContextual"/>
        </w:rPr>
      </w:pPr>
      <w:hyperlink w:anchor="_Toc184032247" w:history="1">
        <w:r w:rsidRPr="00D24835">
          <w:rPr>
            <w:rStyle w:val="Hyperlink"/>
            <w:noProof/>
          </w:rPr>
          <w:t>13.</w:t>
        </w:r>
        <w:r>
          <w:rPr>
            <w:rFonts w:asciiTheme="minorHAnsi" w:eastAsiaTheme="minorEastAsia" w:hAnsiTheme="minorHAnsi"/>
            <w:noProof/>
            <w:kern w:val="2"/>
            <w:sz w:val="24"/>
            <w:szCs w:val="24"/>
            <w14:ligatures w14:val="standardContextual"/>
          </w:rPr>
          <w:tab/>
        </w:r>
        <w:r w:rsidRPr="00D24835">
          <w:rPr>
            <w:rStyle w:val="Hyperlink"/>
            <w:noProof/>
          </w:rPr>
          <w:t>General Requirements for Electrical Work.</w:t>
        </w:r>
        <w:r>
          <w:rPr>
            <w:noProof/>
            <w:webHidden/>
          </w:rPr>
          <w:tab/>
        </w:r>
        <w:r>
          <w:rPr>
            <w:noProof/>
            <w:webHidden/>
          </w:rPr>
          <w:fldChar w:fldCharType="begin"/>
        </w:r>
        <w:r>
          <w:rPr>
            <w:noProof/>
            <w:webHidden/>
          </w:rPr>
          <w:instrText xml:space="preserve"> PAGEREF _Toc184032247 \h </w:instrText>
        </w:r>
        <w:r>
          <w:rPr>
            <w:noProof/>
            <w:webHidden/>
          </w:rPr>
        </w:r>
        <w:r>
          <w:rPr>
            <w:noProof/>
            <w:webHidden/>
          </w:rPr>
          <w:fldChar w:fldCharType="separate"/>
        </w:r>
        <w:r>
          <w:rPr>
            <w:noProof/>
            <w:webHidden/>
          </w:rPr>
          <w:t>7</w:t>
        </w:r>
        <w:r>
          <w:rPr>
            <w:noProof/>
            <w:webHidden/>
          </w:rPr>
          <w:fldChar w:fldCharType="end"/>
        </w:r>
      </w:hyperlink>
    </w:p>
    <w:p w14:paraId="4825FF3E" w14:textId="057A8284" w:rsidR="00E66D14" w:rsidRDefault="00E66D14">
      <w:pPr>
        <w:pStyle w:val="TOC1"/>
        <w:rPr>
          <w:rFonts w:asciiTheme="minorHAnsi" w:eastAsiaTheme="minorEastAsia" w:hAnsiTheme="minorHAnsi"/>
          <w:noProof/>
          <w:kern w:val="2"/>
          <w:sz w:val="24"/>
          <w:szCs w:val="24"/>
          <w14:ligatures w14:val="standardContextual"/>
        </w:rPr>
      </w:pPr>
      <w:hyperlink w:anchor="_Toc184032248" w:history="1">
        <w:r w:rsidRPr="00D24835">
          <w:rPr>
            <w:rStyle w:val="Hyperlink"/>
            <w:noProof/>
          </w:rPr>
          <w:t>14.</w:t>
        </w:r>
        <w:r>
          <w:rPr>
            <w:rFonts w:asciiTheme="minorHAnsi" w:eastAsiaTheme="minorEastAsia" w:hAnsiTheme="minorHAnsi"/>
            <w:noProof/>
            <w:kern w:val="2"/>
            <w:sz w:val="24"/>
            <w:szCs w:val="24"/>
            <w14:ligatures w14:val="standardContextual"/>
          </w:rPr>
          <w:tab/>
        </w:r>
        <w:r w:rsidRPr="00D24835">
          <w:rPr>
            <w:rStyle w:val="Hyperlink"/>
            <w:noProof/>
          </w:rPr>
          <w:t>Notice to Contractor, Electrical Equipment Lead Time.</w:t>
        </w:r>
        <w:r>
          <w:rPr>
            <w:noProof/>
            <w:webHidden/>
          </w:rPr>
          <w:tab/>
        </w:r>
        <w:r>
          <w:rPr>
            <w:noProof/>
            <w:webHidden/>
          </w:rPr>
          <w:fldChar w:fldCharType="begin"/>
        </w:r>
        <w:r>
          <w:rPr>
            <w:noProof/>
            <w:webHidden/>
          </w:rPr>
          <w:instrText xml:space="preserve"> PAGEREF _Toc184032248 \h </w:instrText>
        </w:r>
        <w:r>
          <w:rPr>
            <w:noProof/>
            <w:webHidden/>
          </w:rPr>
        </w:r>
        <w:r>
          <w:rPr>
            <w:noProof/>
            <w:webHidden/>
          </w:rPr>
          <w:fldChar w:fldCharType="separate"/>
        </w:r>
        <w:r>
          <w:rPr>
            <w:noProof/>
            <w:webHidden/>
          </w:rPr>
          <w:t>8</w:t>
        </w:r>
        <w:r>
          <w:rPr>
            <w:noProof/>
            <w:webHidden/>
          </w:rPr>
          <w:fldChar w:fldCharType="end"/>
        </w:r>
      </w:hyperlink>
    </w:p>
    <w:p w14:paraId="74BDC88F" w14:textId="69860A13" w:rsidR="00E66D14" w:rsidRDefault="00E66D14">
      <w:pPr>
        <w:pStyle w:val="TOC1"/>
        <w:rPr>
          <w:rFonts w:asciiTheme="minorHAnsi" w:eastAsiaTheme="minorEastAsia" w:hAnsiTheme="minorHAnsi"/>
          <w:noProof/>
          <w:kern w:val="2"/>
          <w:sz w:val="24"/>
          <w:szCs w:val="24"/>
          <w14:ligatures w14:val="standardContextual"/>
        </w:rPr>
      </w:pPr>
      <w:hyperlink w:anchor="_Toc184032249" w:history="1">
        <w:r w:rsidRPr="00D24835">
          <w:rPr>
            <w:rStyle w:val="Hyperlink"/>
            <w:noProof/>
          </w:rPr>
          <w:t>15.</w:t>
        </w:r>
        <w:r>
          <w:rPr>
            <w:rFonts w:asciiTheme="minorHAnsi" w:eastAsiaTheme="minorEastAsia" w:hAnsiTheme="minorHAnsi"/>
            <w:noProof/>
            <w:kern w:val="2"/>
            <w:sz w:val="24"/>
            <w:szCs w:val="24"/>
            <w14:ligatures w14:val="standardContextual"/>
          </w:rPr>
          <w:tab/>
        </w:r>
        <w:r w:rsidRPr="00D24835">
          <w:rPr>
            <w:rStyle w:val="Hyperlink"/>
            <w:noProof/>
          </w:rPr>
          <w:t>Structure Repainting General.</w:t>
        </w:r>
        <w:r>
          <w:rPr>
            <w:noProof/>
            <w:webHidden/>
          </w:rPr>
          <w:tab/>
        </w:r>
        <w:r>
          <w:rPr>
            <w:noProof/>
            <w:webHidden/>
          </w:rPr>
          <w:fldChar w:fldCharType="begin"/>
        </w:r>
        <w:r>
          <w:rPr>
            <w:noProof/>
            <w:webHidden/>
          </w:rPr>
          <w:instrText xml:space="preserve"> PAGEREF _Toc184032249 \h </w:instrText>
        </w:r>
        <w:r>
          <w:rPr>
            <w:noProof/>
            <w:webHidden/>
          </w:rPr>
        </w:r>
        <w:r>
          <w:rPr>
            <w:noProof/>
            <w:webHidden/>
          </w:rPr>
          <w:fldChar w:fldCharType="separate"/>
        </w:r>
        <w:r>
          <w:rPr>
            <w:noProof/>
            <w:webHidden/>
          </w:rPr>
          <w:t>8</w:t>
        </w:r>
        <w:r>
          <w:rPr>
            <w:noProof/>
            <w:webHidden/>
          </w:rPr>
          <w:fldChar w:fldCharType="end"/>
        </w:r>
      </w:hyperlink>
    </w:p>
    <w:p w14:paraId="2FC40A64" w14:textId="20CB3289" w:rsidR="00E66D14" w:rsidRDefault="00E66D14">
      <w:pPr>
        <w:pStyle w:val="TOC1"/>
        <w:rPr>
          <w:rFonts w:asciiTheme="minorHAnsi" w:eastAsiaTheme="minorEastAsia" w:hAnsiTheme="minorHAnsi"/>
          <w:noProof/>
          <w:kern w:val="2"/>
          <w:sz w:val="24"/>
          <w:szCs w:val="24"/>
          <w14:ligatures w14:val="standardContextual"/>
        </w:rPr>
      </w:pPr>
      <w:hyperlink w:anchor="_Toc184032250" w:history="1">
        <w:r w:rsidRPr="00D24835">
          <w:rPr>
            <w:rStyle w:val="Hyperlink"/>
            <w:noProof/>
          </w:rPr>
          <w:t>16.</w:t>
        </w:r>
        <w:r>
          <w:rPr>
            <w:rFonts w:asciiTheme="minorHAnsi" w:eastAsiaTheme="minorEastAsia" w:hAnsiTheme="minorHAnsi"/>
            <w:noProof/>
            <w:kern w:val="2"/>
            <w:sz w:val="24"/>
            <w:szCs w:val="24"/>
            <w14:ligatures w14:val="standardContextual"/>
          </w:rPr>
          <w:tab/>
        </w:r>
        <w:r w:rsidRPr="00D24835">
          <w:rPr>
            <w:rStyle w:val="Hyperlink"/>
            <w:noProof/>
          </w:rPr>
          <w:t>Removing Lighting Units, Item 204.9060.S; Removing Luminaires, Item 204.9060.S</w:t>
        </w:r>
        <w:r>
          <w:rPr>
            <w:noProof/>
            <w:webHidden/>
          </w:rPr>
          <w:tab/>
        </w:r>
        <w:r>
          <w:rPr>
            <w:noProof/>
            <w:webHidden/>
          </w:rPr>
          <w:fldChar w:fldCharType="begin"/>
        </w:r>
        <w:r>
          <w:rPr>
            <w:noProof/>
            <w:webHidden/>
          </w:rPr>
          <w:instrText xml:space="preserve"> PAGEREF _Toc184032250 \h </w:instrText>
        </w:r>
        <w:r>
          <w:rPr>
            <w:noProof/>
            <w:webHidden/>
          </w:rPr>
        </w:r>
        <w:r>
          <w:rPr>
            <w:noProof/>
            <w:webHidden/>
          </w:rPr>
          <w:fldChar w:fldCharType="separate"/>
        </w:r>
        <w:r>
          <w:rPr>
            <w:noProof/>
            <w:webHidden/>
          </w:rPr>
          <w:t>9</w:t>
        </w:r>
        <w:r>
          <w:rPr>
            <w:noProof/>
            <w:webHidden/>
          </w:rPr>
          <w:fldChar w:fldCharType="end"/>
        </w:r>
      </w:hyperlink>
    </w:p>
    <w:p w14:paraId="0ECF5C4C" w14:textId="54A344F5" w:rsidR="00E66D14" w:rsidRDefault="00E66D14">
      <w:pPr>
        <w:pStyle w:val="TOC1"/>
        <w:rPr>
          <w:rFonts w:asciiTheme="minorHAnsi" w:eastAsiaTheme="minorEastAsia" w:hAnsiTheme="minorHAnsi"/>
          <w:noProof/>
          <w:kern w:val="2"/>
          <w:sz w:val="24"/>
          <w:szCs w:val="24"/>
          <w14:ligatures w14:val="standardContextual"/>
        </w:rPr>
      </w:pPr>
      <w:hyperlink w:anchor="_Toc184032251" w:history="1">
        <w:r w:rsidRPr="00D24835">
          <w:rPr>
            <w:rStyle w:val="Hyperlink"/>
            <w:noProof/>
          </w:rPr>
          <w:t>17.</w:t>
        </w:r>
        <w:r>
          <w:rPr>
            <w:rFonts w:asciiTheme="minorHAnsi" w:eastAsiaTheme="minorEastAsia" w:hAnsiTheme="minorHAnsi"/>
            <w:noProof/>
            <w:kern w:val="2"/>
            <w:sz w:val="24"/>
            <w:szCs w:val="24"/>
            <w14:ligatures w14:val="standardContextual"/>
          </w:rPr>
          <w:tab/>
        </w:r>
        <w:r w:rsidRPr="00D24835">
          <w:rPr>
            <w:rStyle w:val="Hyperlink"/>
            <w:noProof/>
          </w:rPr>
          <w:t>Removing Electrical Conductors from Existing Conduit, Item 204.9090.S; Removing or Abandoning Existing Conduit, Item 204.9090.S</w:t>
        </w:r>
        <w:r>
          <w:rPr>
            <w:noProof/>
            <w:webHidden/>
          </w:rPr>
          <w:tab/>
        </w:r>
        <w:r>
          <w:rPr>
            <w:noProof/>
            <w:webHidden/>
          </w:rPr>
          <w:fldChar w:fldCharType="begin"/>
        </w:r>
        <w:r>
          <w:rPr>
            <w:noProof/>
            <w:webHidden/>
          </w:rPr>
          <w:instrText xml:space="preserve"> PAGEREF _Toc184032251 \h </w:instrText>
        </w:r>
        <w:r>
          <w:rPr>
            <w:noProof/>
            <w:webHidden/>
          </w:rPr>
        </w:r>
        <w:r>
          <w:rPr>
            <w:noProof/>
            <w:webHidden/>
          </w:rPr>
          <w:fldChar w:fldCharType="separate"/>
        </w:r>
        <w:r>
          <w:rPr>
            <w:noProof/>
            <w:webHidden/>
          </w:rPr>
          <w:t>9</w:t>
        </w:r>
        <w:r>
          <w:rPr>
            <w:noProof/>
            <w:webHidden/>
          </w:rPr>
          <w:fldChar w:fldCharType="end"/>
        </w:r>
      </w:hyperlink>
    </w:p>
    <w:p w14:paraId="44148B67" w14:textId="1790F67B" w:rsidR="00E66D14" w:rsidRDefault="00E66D14">
      <w:pPr>
        <w:pStyle w:val="TOC1"/>
        <w:rPr>
          <w:rFonts w:asciiTheme="minorHAnsi" w:eastAsiaTheme="minorEastAsia" w:hAnsiTheme="minorHAnsi"/>
          <w:noProof/>
          <w:kern w:val="2"/>
          <w:sz w:val="24"/>
          <w:szCs w:val="24"/>
          <w14:ligatures w14:val="standardContextual"/>
        </w:rPr>
      </w:pPr>
      <w:hyperlink w:anchor="_Toc184032252" w:history="1">
        <w:r w:rsidRPr="00D24835">
          <w:rPr>
            <w:rStyle w:val="Hyperlink"/>
            <w:noProof/>
          </w:rPr>
          <w:t>18.</w:t>
        </w:r>
        <w:r>
          <w:rPr>
            <w:rFonts w:asciiTheme="minorHAnsi" w:eastAsiaTheme="minorEastAsia" w:hAnsiTheme="minorHAnsi"/>
            <w:noProof/>
            <w:kern w:val="2"/>
            <w:sz w:val="24"/>
            <w:szCs w:val="24"/>
            <w14:ligatures w14:val="standardContextual"/>
          </w:rPr>
          <w:tab/>
        </w:r>
        <w:r w:rsidRPr="00D24835">
          <w:rPr>
            <w:rStyle w:val="Hyperlink"/>
            <w:noProof/>
          </w:rPr>
          <w:t>Structure Overcoating Cleaning and Priming B-16-0038-0013, Item 517.3001.S.</w:t>
        </w:r>
        <w:r>
          <w:rPr>
            <w:noProof/>
            <w:webHidden/>
          </w:rPr>
          <w:tab/>
        </w:r>
        <w:r>
          <w:rPr>
            <w:noProof/>
            <w:webHidden/>
          </w:rPr>
          <w:fldChar w:fldCharType="begin"/>
        </w:r>
        <w:r>
          <w:rPr>
            <w:noProof/>
            <w:webHidden/>
          </w:rPr>
          <w:instrText xml:space="preserve"> PAGEREF _Toc184032252 \h </w:instrText>
        </w:r>
        <w:r>
          <w:rPr>
            <w:noProof/>
            <w:webHidden/>
          </w:rPr>
        </w:r>
        <w:r>
          <w:rPr>
            <w:noProof/>
            <w:webHidden/>
          </w:rPr>
          <w:fldChar w:fldCharType="separate"/>
        </w:r>
        <w:r>
          <w:rPr>
            <w:noProof/>
            <w:webHidden/>
          </w:rPr>
          <w:t>10</w:t>
        </w:r>
        <w:r>
          <w:rPr>
            <w:noProof/>
            <w:webHidden/>
          </w:rPr>
          <w:fldChar w:fldCharType="end"/>
        </w:r>
      </w:hyperlink>
    </w:p>
    <w:p w14:paraId="6334C64F" w14:textId="60E23905" w:rsidR="00E66D14" w:rsidRDefault="00E66D14">
      <w:pPr>
        <w:pStyle w:val="TOC1"/>
        <w:rPr>
          <w:rFonts w:asciiTheme="minorHAnsi" w:eastAsiaTheme="minorEastAsia" w:hAnsiTheme="minorHAnsi"/>
          <w:noProof/>
          <w:kern w:val="2"/>
          <w:sz w:val="24"/>
          <w:szCs w:val="24"/>
          <w14:ligatures w14:val="standardContextual"/>
        </w:rPr>
      </w:pPr>
      <w:hyperlink w:anchor="_Toc184032253" w:history="1">
        <w:r w:rsidRPr="00D24835">
          <w:rPr>
            <w:rStyle w:val="Hyperlink"/>
            <w:noProof/>
          </w:rPr>
          <w:t>19.</w:t>
        </w:r>
        <w:r>
          <w:rPr>
            <w:rFonts w:asciiTheme="minorHAnsi" w:eastAsiaTheme="minorEastAsia" w:hAnsiTheme="minorHAnsi"/>
            <w:noProof/>
            <w:kern w:val="2"/>
            <w:sz w:val="24"/>
            <w:szCs w:val="24"/>
            <w14:ligatures w14:val="standardContextual"/>
          </w:rPr>
          <w:tab/>
        </w:r>
        <w:r w:rsidRPr="00D24835">
          <w:rPr>
            <w:rStyle w:val="Hyperlink"/>
            <w:noProof/>
          </w:rPr>
          <w:t>Containment and Collection of Waste Materials B-16-0038-0013, Item 517.4001.S.</w:t>
        </w:r>
        <w:r>
          <w:rPr>
            <w:noProof/>
            <w:webHidden/>
          </w:rPr>
          <w:tab/>
        </w:r>
        <w:r>
          <w:rPr>
            <w:noProof/>
            <w:webHidden/>
          </w:rPr>
          <w:fldChar w:fldCharType="begin"/>
        </w:r>
        <w:r>
          <w:rPr>
            <w:noProof/>
            <w:webHidden/>
          </w:rPr>
          <w:instrText xml:space="preserve"> PAGEREF _Toc184032253 \h </w:instrText>
        </w:r>
        <w:r>
          <w:rPr>
            <w:noProof/>
            <w:webHidden/>
          </w:rPr>
        </w:r>
        <w:r>
          <w:rPr>
            <w:noProof/>
            <w:webHidden/>
          </w:rPr>
          <w:fldChar w:fldCharType="separate"/>
        </w:r>
        <w:r>
          <w:rPr>
            <w:noProof/>
            <w:webHidden/>
          </w:rPr>
          <w:t>11</w:t>
        </w:r>
        <w:r>
          <w:rPr>
            <w:noProof/>
            <w:webHidden/>
          </w:rPr>
          <w:fldChar w:fldCharType="end"/>
        </w:r>
      </w:hyperlink>
    </w:p>
    <w:p w14:paraId="7AA8A102" w14:textId="6A831C83" w:rsidR="00E66D14" w:rsidRDefault="00E66D14">
      <w:pPr>
        <w:pStyle w:val="TOC1"/>
        <w:rPr>
          <w:rFonts w:asciiTheme="minorHAnsi" w:eastAsiaTheme="minorEastAsia" w:hAnsiTheme="minorHAnsi"/>
          <w:noProof/>
          <w:kern w:val="2"/>
          <w:sz w:val="24"/>
          <w:szCs w:val="24"/>
          <w14:ligatures w14:val="standardContextual"/>
        </w:rPr>
      </w:pPr>
      <w:hyperlink w:anchor="_Toc184032254" w:history="1">
        <w:r w:rsidRPr="00D24835">
          <w:rPr>
            <w:rStyle w:val="Hyperlink"/>
            <w:noProof/>
          </w:rPr>
          <w:t>20.</w:t>
        </w:r>
        <w:r>
          <w:rPr>
            <w:rFonts w:asciiTheme="minorHAnsi" w:eastAsiaTheme="minorEastAsia" w:hAnsiTheme="minorHAnsi"/>
            <w:noProof/>
            <w:kern w:val="2"/>
            <w:sz w:val="24"/>
            <w:szCs w:val="24"/>
            <w14:ligatures w14:val="standardContextual"/>
          </w:rPr>
          <w:tab/>
        </w:r>
        <w:r w:rsidRPr="00D24835">
          <w:rPr>
            <w:rStyle w:val="Hyperlink"/>
            <w:noProof/>
          </w:rPr>
          <w:t>Portable Decontamination Facility, Item 517.6001.S.</w:t>
        </w:r>
        <w:r>
          <w:rPr>
            <w:noProof/>
            <w:webHidden/>
          </w:rPr>
          <w:tab/>
        </w:r>
        <w:r>
          <w:rPr>
            <w:noProof/>
            <w:webHidden/>
          </w:rPr>
          <w:fldChar w:fldCharType="begin"/>
        </w:r>
        <w:r>
          <w:rPr>
            <w:noProof/>
            <w:webHidden/>
          </w:rPr>
          <w:instrText xml:space="preserve"> PAGEREF _Toc184032254 \h </w:instrText>
        </w:r>
        <w:r>
          <w:rPr>
            <w:noProof/>
            <w:webHidden/>
          </w:rPr>
        </w:r>
        <w:r>
          <w:rPr>
            <w:noProof/>
            <w:webHidden/>
          </w:rPr>
          <w:fldChar w:fldCharType="separate"/>
        </w:r>
        <w:r>
          <w:rPr>
            <w:noProof/>
            <w:webHidden/>
          </w:rPr>
          <w:t>12</w:t>
        </w:r>
        <w:r>
          <w:rPr>
            <w:noProof/>
            <w:webHidden/>
          </w:rPr>
          <w:fldChar w:fldCharType="end"/>
        </w:r>
      </w:hyperlink>
    </w:p>
    <w:p w14:paraId="3235C18A" w14:textId="5B319FCA" w:rsidR="00E66D14" w:rsidRDefault="00E66D14">
      <w:pPr>
        <w:pStyle w:val="TOC1"/>
        <w:rPr>
          <w:rFonts w:asciiTheme="minorHAnsi" w:eastAsiaTheme="minorEastAsia" w:hAnsiTheme="minorHAnsi"/>
          <w:noProof/>
          <w:kern w:val="2"/>
          <w:sz w:val="24"/>
          <w:szCs w:val="24"/>
          <w14:ligatures w14:val="standardContextual"/>
        </w:rPr>
      </w:pPr>
      <w:hyperlink w:anchor="_Toc184032255" w:history="1">
        <w:r w:rsidRPr="00D24835">
          <w:rPr>
            <w:rStyle w:val="Hyperlink"/>
            <w:noProof/>
          </w:rPr>
          <w:t>21.</w:t>
        </w:r>
        <w:r>
          <w:rPr>
            <w:rFonts w:asciiTheme="minorHAnsi" w:eastAsiaTheme="minorEastAsia" w:hAnsiTheme="minorHAnsi"/>
            <w:noProof/>
            <w:kern w:val="2"/>
            <w:sz w:val="24"/>
            <w:szCs w:val="24"/>
            <w14:ligatures w14:val="standardContextual"/>
          </w:rPr>
          <w:tab/>
        </w:r>
        <w:r w:rsidRPr="00D24835">
          <w:rPr>
            <w:rStyle w:val="Hyperlink"/>
            <w:noProof/>
          </w:rPr>
          <w:t>Install Conduit Into Existing Item, Item 652.0700.S.</w:t>
        </w:r>
        <w:r>
          <w:rPr>
            <w:noProof/>
            <w:webHidden/>
          </w:rPr>
          <w:tab/>
        </w:r>
        <w:r>
          <w:rPr>
            <w:noProof/>
            <w:webHidden/>
          </w:rPr>
          <w:fldChar w:fldCharType="begin"/>
        </w:r>
        <w:r>
          <w:rPr>
            <w:noProof/>
            <w:webHidden/>
          </w:rPr>
          <w:instrText xml:space="preserve"> PAGEREF _Toc184032255 \h </w:instrText>
        </w:r>
        <w:r>
          <w:rPr>
            <w:noProof/>
            <w:webHidden/>
          </w:rPr>
        </w:r>
        <w:r>
          <w:rPr>
            <w:noProof/>
            <w:webHidden/>
          </w:rPr>
          <w:fldChar w:fldCharType="separate"/>
        </w:r>
        <w:r>
          <w:rPr>
            <w:noProof/>
            <w:webHidden/>
          </w:rPr>
          <w:t>12</w:t>
        </w:r>
        <w:r>
          <w:rPr>
            <w:noProof/>
            <w:webHidden/>
          </w:rPr>
          <w:fldChar w:fldCharType="end"/>
        </w:r>
      </w:hyperlink>
    </w:p>
    <w:p w14:paraId="534E8FB1" w14:textId="50F62952" w:rsidR="00E66D14" w:rsidRDefault="00E66D14">
      <w:pPr>
        <w:pStyle w:val="TOC1"/>
        <w:rPr>
          <w:rFonts w:asciiTheme="minorHAnsi" w:eastAsiaTheme="minorEastAsia" w:hAnsiTheme="minorHAnsi"/>
          <w:noProof/>
          <w:kern w:val="2"/>
          <w:sz w:val="24"/>
          <w:szCs w:val="24"/>
          <w14:ligatures w14:val="standardContextual"/>
        </w:rPr>
      </w:pPr>
      <w:hyperlink w:anchor="_Toc184032256" w:history="1">
        <w:r w:rsidRPr="00D24835">
          <w:rPr>
            <w:rStyle w:val="Hyperlink"/>
            <w:noProof/>
          </w:rPr>
          <w:t>22.</w:t>
        </w:r>
        <w:r>
          <w:rPr>
            <w:rFonts w:asciiTheme="minorHAnsi" w:eastAsiaTheme="minorEastAsia" w:hAnsiTheme="minorHAnsi"/>
            <w:noProof/>
            <w:kern w:val="2"/>
            <w:sz w:val="24"/>
            <w:szCs w:val="24"/>
            <w14:ligatures w14:val="standardContextual"/>
          </w:rPr>
          <w:tab/>
        </w:r>
        <w:r w:rsidRPr="00D24835">
          <w:rPr>
            <w:rStyle w:val="Hyperlink"/>
            <w:noProof/>
          </w:rPr>
          <w:t>Lamp, Ballast, LED, Switch Disposal by Contractor, Item 659.5000.S.</w:t>
        </w:r>
        <w:r>
          <w:rPr>
            <w:noProof/>
            <w:webHidden/>
          </w:rPr>
          <w:tab/>
        </w:r>
        <w:r>
          <w:rPr>
            <w:noProof/>
            <w:webHidden/>
          </w:rPr>
          <w:fldChar w:fldCharType="begin"/>
        </w:r>
        <w:r>
          <w:rPr>
            <w:noProof/>
            <w:webHidden/>
          </w:rPr>
          <w:instrText xml:space="preserve"> PAGEREF _Toc184032256 \h </w:instrText>
        </w:r>
        <w:r>
          <w:rPr>
            <w:noProof/>
            <w:webHidden/>
          </w:rPr>
        </w:r>
        <w:r>
          <w:rPr>
            <w:noProof/>
            <w:webHidden/>
          </w:rPr>
          <w:fldChar w:fldCharType="separate"/>
        </w:r>
        <w:r>
          <w:rPr>
            <w:noProof/>
            <w:webHidden/>
          </w:rPr>
          <w:t>13</w:t>
        </w:r>
        <w:r>
          <w:rPr>
            <w:noProof/>
            <w:webHidden/>
          </w:rPr>
          <w:fldChar w:fldCharType="end"/>
        </w:r>
      </w:hyperlink>
    </w:p>
    <w:p w14:paraId="07EB5ADC" w14:textId="4CE8D6AD" w:rsidR="00E66D14" w:rsidRDefault="00E66D14">
      <w:pPr>
        <w:pStyle w:val="TOC1"/>
        <w:rPr>
          <w:rFonts w:asciiTheme="minorHAnsi" w:eastAsiaTheme="minorEastAsia" w:hAnsiTheme="minorHAnsi"/>
          <w:noProof/>
          <w:kern w:val="2"/>
          <w:sz w:val="24"/>
          <w:szCs w:val="24"/>
          <w14:ligatures w14:val="standardContextual"/>
        </w:rPr>
      </w:pPr>
      <w:hyperlink w:anchor="_Toc184032257" w:history="1">
        <w:r w:rsidRPr="00D24835">
          <w:rPr>
            <w:rStyle w:val="Hyperlink"/>
            <w:noProof/>
          </w:rPr>
          <w:t>23.</w:t>
        </w:r>
        <w:r>
          <w:rPr>
            <w:rFonts w:asciiTheme="minorHAnsi" w:eastAsiaTheme="minorEastAsia" w:hAnsiTheme="minorHAnsi"/>
            <w:noProof/>
            <w:kern w:val="2"/>
            <w:sz w:val="24"/>
            <w:szCs w:val="24"/>
            <w14:ligatures w14:val="standardContextual"/>
          </w:rPr>
          <w:tab/>
        </w:r>
        <w:r w:rsidRPr="00D24835">
          <w:rPr>
            <w:rStyle w:val="Hyperlink"/>
            <w:noProof/>
          </w:rPr>
          <w:t>Luminaires Utility LED B, Item 659.1120.</w:t>
        </w:r>
        <w:r>
          <w:rPr>
            <w:noProof/>
            <w:webHidden/>
          </w:rPr>
          <w:tab/>
        </w:r>
        <w:r>
          <w:rPr>
            <w:noProof/>
            <w:webHidden/>
          </w:rPr>
          <w:fldChar w:fldCharType="begin"/>
        </w:r>
        <w:r>
          <w:rPr>
            <w:noProof/>
            <w:webHidden/>
          </w:rPr>
          <w:instrText xml:space="preserve"> PAGEREF _Toc184032257 \h </w:instrText>
        </w:r>
        <w:r>
          <w:rPr>
            <w:noProof/>
            <w:webHidden/>
          </w:rPr>
        </w:r>
        <w:r>
          <w:rPr>
            <w:noProof/>
            <w:webHidden/>
          </w:rPr>
          <w:fldChar w:fldCharType="separate"/>
        </w:r>
        <w:r>
          <w:rPr>
            <w:noProof/>
            <w:webHidden/>
          </w:rPr>
          <w:t>14</w:t>
        </w:r>
        <w:r>
          <w:rPr>
            <w:noProof/>
            <w:webHidden/>
          </w:rPr>
          <w:fldChar w:fldCharType="end"/>
        </w:r>
      </w:hyperlink>
    </w:p>
    <w:p w14:paraId="6B09706D" w14:textId="0DC2CDF9" w:rsidR="00E66D14" w:rsidRDefault="00E66D14">
      <w:pPr>
        <w:pStyle w:val="TOC1"/>
        <w:rPr>
          <w:rFonts w:asciiTheme="minorHAnsi" w:eastAsiaTheme="minorEastAsia" w:hAnsiTheme="minorHAnsi"/>
          <w:noProof/>
          <w:kern w:val="2"/>
          <w:sz w:val="24"/>
          <w:szCs w:val="24"/>
          <w14:ligatures w14:val="standardContextual"/>
        </w:rPr>
      </w:pPr>
      <w:hyperlink w:anchor="_Toc184032258" w:history="1">
        <w:r w:rsidRPr="00D24835">
          <w:rPr>
            <w:rStyle w:val="Hyperlink"/>
            <w:noProof/>
          </w:rPr>
          <w:t>24.</w:t>
        </w:r>
        <w:r>
          <w:rPr>
            <w:rFonts w:asciiTheme="minorHAnsi" w:eastAsiaTheme="minorEastAsia" w:hAnsiTheme="minorHAnsi"/>
            <w:noProof/>
            <w:kern w:val="2"/>
            <w:sz w:val="24"/>
            <w:szCs w:val="24"/>
            <w14:ligatures w14:val="standardContextual"/>
          </w:rPr>
          <w:tab/>
        </w:r>
        <w:r w:rsidRPr="00D24835">
          <w:rPr>
            <w:rStyle w:val="Hyperlink"/>
            <w:noProof/>
          </w:rPr>
          <w:t>MNDOT Lighting Unit Type 1, Item SPV.0060.01; MNDOT Lighting Unit Type 2, Item SPV.0060.02.</w:t>
        </w:r>
        <w:r>
          <w:rPr>
            <w:noProof/>
            <w:webHidden/>
          </w:rPr>
          <w:tab/>
        </w:r>
        <w:r>
          <w:rPr>
            <w:noProof/>
            <w:webHidden/>
          </w:rPr>
          <w:fldChar w:fldCharType="begin"/>
        </w:r>
        <w:r>
          <w:rPr>
            <w:noProof/>
            <w:webHidden/>
          </w:rPr>
          <w:instrText xml:space="preserve"> PAGEREF _Toc184032258 \h </w:instrText>
        </w:r>
        <w:r>
          <w:rPr>
            <w:noProof/>
            <w:webHidden/>
          </w:rPr>
        </w:r>
        <w:r>
          <w:rPr>
            <w:noProof/>
            <w:webHidden/>
          </w:rPr>
          <w:fldChar w:fldCharType="separate"/>
        </w:r>
        <w:r>
          <w:rPr>
            <w:noProof/>
            <w:webHidden/>
          </w:rPr>
          <w:t>14</w:t>
        </w:r>
        <w:r>
          <w:rPr>
            <w:noProof/>
            <w:webHidden/>
          </w:rPr>
          <w:fldChar w:fldCharType="end"/>
        </w:r>
      </w:hyperlink>
    </w:p>
    <w:p w14:paraId="642B02E0" w14:textId="6866A901" w:rsidR="00E66D14" w:rsidRDefault="00E66D14">
      <w:pPr>
        <w:pStyle w:val="TOC1"/>
        <w:rPr>
          <w:rFonts w:asciiTheme="minorHAnsi" w:eastAsiaTheme="minorEastAsia" w:hAnsiTheme="minorHAnsi"/>
          <w:noProof/>
          <w:kern w:val="2"/>
          <w:sz w:val="24"/>
          <w:szCs w:val="24"/>
          <w14:ligatures w14:val="standardContextual"/>
        </w:rPr>
      </w:pPr>
      <w:hyperlink w:anchor="_Toc184032259" w:history="1">
        <w:r w:rsidRPr="00D24835">
          <w:rPr>
            <w:rStyle w:val="Hyperlink"/>
            <w:noProof/>
          </w:rPr>
          <w:t>25.</w:t>
        </w:r>
        <w:r>
          <w:rPr>
            <w:rFonts w:asciiTheme="minorHAnsi" w:eastAsiaTheme="minorEastAsia" w:hAnsiTheme="minorHAnsi"/>
            <w:noProof/>
            <w:kern w:val="2"/>
            <w:sz w:val="24"/>
            <w:szCs w:val="24"/>
            <w14:ligatures w14:val="standardContextual"/>
          </w:rPr>
          <w:tab/>
        </w:r>
        <w:r w:rsidRPr="00D24835">
          <w:rPr>
            <w:rStyle w:val="Hyperlink"/>
            <w:noProof/>
          </w:rPr>
          <w:t>Concrete Bases Type 5 - Tall, Item SPV.0060.03.</w:t>
        </w:r>
        <w:r>
          <w:rPr>
            <w:noProof/>
            <w:webHidden/>
          </w:rPr>
          <w:tab/>
        </w:r>
        <w:r>
          <w:rPr>
            <w:noProof/>
            <w:webHidden/>
          </w:rPr>
          <w:fldChar w:fldCharType="begin"/>
        </w:r>
        <w:r>
          <w:rPr>
            <w:noProof/>
            <w:webHidden/>
          </w:rPr>
          <w:instrText xml:space="preserve"> PAGEREF _Toc184032259 \h </w:instrText>
        </w:r>
        <w:r>
          <w:rPr>
            <w:noProof/>
            <w:webHidden/>
          </w:rPr>
        </w:r>
        <w:r>
          <w:rPr>
            <w:noProof/>
            <w:webHidden/>
          </w:rPr>
          <w:fldChar w:fldCharType="separate"/>
        </w:r>
        <w:r>
          <w:rPr>
            <w:noProof/>
            <w:webHidden/>
          </w:rPr>
          <w:t>15</w:t>
        </w:r>
        <w:r>
          <w:rPr>
            <w:noProof/>
            <w:webHidden/>
          </w:rPr>
          <w:fldChar w:fldCharType="end"/>
        </w:r>
      </w:hyperlink>
    </w:p>
    <w:p w14:paraId="611A4030" w14:textId="0EA3B118" w:rsidR="00E66D14" w:rsidRDefault="00E66D14">
      <w:pPr>
        <w:pStyle w:val="TOC1"/>
        <w:rPr>
          <w:rFonts w:asciiTheme="minorHAnsi" w:eastAsiaTheme="minorEastAsia" w:hAnsiTheme="minorHAnsi"/>
          <w:noProof/>
          <w:kern w:val="2"/>
          <w:sz w:val="24"/>
          <w:szCs w:val="24"/>
          <w14:ligatures w14:val="standardContextual"/>
        </w:rPr>
      </w:pPr>
      <w:hyperlink w:anchor="_Toc184032260" w:history="1">
        <w:r w:rsidRPr="00D24835">
          <w:rPr>
            <w:rStyle w:val="Hyperlink"/>
            <w:noProof/>
          </w:rPr>
          <w:t>26.</w:t>
        </w:r>
        <w:r>
          <w:rPr>
            <w:rFonts w:asciiTheme="minorHAnsi" w:eastAsiaTheme="minorEastAsia" w:hAnsiTheme="minorHAnsi"/>
            <w:noProof/>
            <w:kern w:val="2"/>
            <w:sz w:val="24"/>
            <w:szCs w:val="24"/>
            <w14:ligatures w14:val="standardContextual"/>
          </w:rPr>
          <w:tab/>
        </w:r>
        <w:r w:rsidRPr="00D24835">
          <w:rPr>
            <w:rStyle w:val="Hyperlink"/>
            <w:noProof/>
          </w:rPr>
          <w:t>Temporary Lighting, Item SPV.0060.04.</w:t>
        </w:r>
        <w:r>
          <w:rPr>
            <w:noProof/>
            <w:webHidden/>
          </w:rPr>
          <w:tab/>
        </w:r>
        <w:r>
          <w:rPr>
            <w:noProof/>
            <w:webHidden/>
          </w:rPr>
          <w:fldChar w:fldCharType="begin"/>
        </w:r>
        <w:r>
          <w:rPr>
            <w:noProof/>
            <w:webHidden/>
          </w:rPr>
          <w:instrText xml:space="preserve"> PAGEREF _Toc184032260 \h </w:instrText>
        </w:r>
        <w:r>
          <w:rPr>
            <w:noProof/>
            <w:webHidden/>
          </w:rPr>
        </w:r>
        <w:r>
          <w:rPr>
            <w:noProof/>
            <w:webHidden/>
          </w:rPr>
          <w:fldChar w:fldCharType="separate"/>
        </w:r>
        <w:r>
          <w:rPr>
            <w:noProof/>
            <w:webHidden/>
          </w:rPr>
          <w:t>15</w:t>
        </w:r>
        <w:r>
          <w:rPr>
            <w:noProof/>
            <w:webHidden/>
          </w:rPr>
          <w:fldChar w:fldCharType="end"/>
        </w:r>
      </w:hyperlink>
    </w:p>
    <w:p w14:paraId="471D5218" w14:textId="7DA3BDF5" w:rsidR="00E66D14" w:rsidRDefault="00E66D14">
      <w:pPr>
        <w:pStyle w:val="TOC1"/>
        <w:rPr>
          <w:rFonts w:asciiTheme="minorHAnsi" w:eastAsiaTheme="minorEastAsia" w:hAnsiTheme="minorHAnsi"/>
          <w:noProof/>
          <w:kern w:val="2"/>
          <w:sz w:val="24"/>
          <w:szCs w:val="24"/>
          <w14:ligatures w14:val="standardContextual"/>
        </w:rPr>
      </w:pPr>
      <w:hyperlink w:anchor="_Toc184032261" w:history="1">
        <w:r w:rsidRPr="00D24835">
          <w:rPr>
            <w:rStyle w:val="Hyperlink"/>
            <w:rFonts w:cs="Arial"/>
            <w:noProof/>
          </w:rPr>
          <w:t>27.</w:t>
        </w:r>
        <w:r>
          <w:rPr>
            <w:rFonts w:asciiTheme="minorHAnsi" w:eastAsiaTheme="minorEastAsia" w:hAnsiTheme="minorHAnsi"/>
            <w:noProof/>
            <w:kern w:val="2"/>
            <w:sz w:val="24"/>
            <w:szCs w:val="24"/>
            <w14:ligatures w14:val="standardContextual"/>
          </w:rPr>
          <w:tab/>
        </w:r>
        <w:r w:rsidRPr="00D24835">
          <w:rPr>
            <w:rStyle w:val="Hyperlink"/>
            <w:rFonts w:cs="Arial"/>
            <w:noProof/>
          </w:rPr>
          <w:t>Marking Arrows Grooved Preformed Thermoplastic, Item SPV.0060.05; Marking Words Grooved Preformed Thermoplastic, Item SPV.0060.06.</w:t>
        </w:r>
        <w:r>
          <w:rPr>
            <w:noProof/>
            <w:webHidden/>
          </w:rPr>
          <w:tab/>
        </w:r>
        <w:r>
          <w:rPr>
            <w:noProof/>
            <w:webHidden/>
          </w:rPr>
          <w:fldChar w:fldCharType="begin"/>
        </w:r>
        <w:r>
          <w:rPr>
            <w:noProof/>
            <w:webHidden/>
          </w:rPr>
          <w:instrText xml:space="preserve"> PAGEREF _Toc184032261 \h </w:instrText>
        </w:r>
        <w:r>
          <w:rPr>
            <w:noProof/>
            <w:webHidden/>
          </w:rPr>
        </w:r>
        <w:r>
          <w:rPr>
            <w:noProof/>
            <w:webHidden/>
          </w:rPr>
          <w:fldChar w:fldCharType="separate"/>
        </w:r>
        <w:r>
          <w:rPr>
            <w:noProof/>
            <w:webHidden/>
          </w:rPr>
          <w:t>16</w:t>
        </w:r>
        <w:r>
          <w:rPr>
            <w:noProof/>
            <w:webHidden/>
          </w:rPr>
          <w:fldChar w:fldCharType="end"/>
        </w:r>
      </w:hyperlink>
    </w:p>
    <w:p w14:paraId="4AE348B2" w14:textId="75C7F473" w:rsidR="00E66D14" w:rsidRDefault="00E66D14">
      <w:pPr>
        <w:pStyle w:val="TOC1"/>
        <w:rPr>
          <w:rFonts w:asciiTheme="minorHAnsi" w:eastAsiaTheme="minorEastAsia" w:hAnsiTheme="minorHAnsi"/>
          <w:noProof/>
          <w:kern w:val="2"/>
          <w:sz w:val="24"/>
          <w:szCs w:val="24"/>
          <w14:ligatures w14:val="standardContextual"/>
        </w:rPr>
      </w:pPr>
      <w:hyperlink w:anchor="_Toc184032262" w:history="1">
        <w:r w:rsidRPr="00D24835">
          <w:rPr>
            <w:rStyle w:val="Hyperlink"/>
            <w:rFonts w:cs="Arial"/>
            <w:noProof/>
          </w:rPr>
          <w:t>28.</w:t>
        </w:r>
        <w:r>
          <w:rPr>
            <w:rFonts w:asciiTheme="minorHAnsi" w:eastAsiaTheme="minorEastAsia" w:hAnsiTheme="minorHAnsi"/>
            <w:noProof/>
            <w:kern w:val="2"/>
            <w:sz w:val="24"/>
            <w:szCs w:val="24"/>
            <w14:ligatures w14:val="standardContextual"/>
          </w:rPr>
          <w:tab/>
        </w:r>
        <w:r w:rsidRPr="00D24835">
          <w:rPr>
            <w:rStyle w:val="Hyperlink"/>
            <w:rFonts w:cs="Arial"/>
            <w:noProof/>
          </w:rPr>
          <w:t>Marking Arrows Preformed Thermoplastic, Item SPV.0060.07; Marking Words Preformed Thermoplastic, Item SPV.0060.08.</w:t>
        </w:r>
        <w:r>
          <w:rPr>
            <w:noProof/>
            <w:webHidden/>
          </w:rPr>
          <w:tab/>
        </w:r>
        <w:r>
          <w:rPr>
            <w:noProof/>
            <w:webHidden/>
          </w:rPr>
          <w:fldChar w:fldCharType="begin"/>
        </w:r>
        <w:r>
          <w:rPr>
            <w:noProof/>
            <w:webHidden/>
          </w:rPr>
          <w:instrText xml:space="preserve"> PAGEREF _Toc184032262 \h </w:instrText>
        </w:r>
        <w:r>
          <w:rPr>
            <w:noProof/>
            <w:webHidden/>
          </w:rPr>
        </w:r>
        <w:r>
          <w:rPr>
            <w:noProof/>
            <w:webHidden/>
          </w:rPr>
          <w:fldChar w:fldCharType="separate"/>
        </w:r>
        <w:r>
          <w:rPr>
            <w:noProof/>
            <w:webHidden/>
          </w:rPr>
          <w:t>17</w:t>
        </w:r>
        <w:r>
          <w:rPr>
            <w:noProof/>
            <w:webHidden/>
          </w:rPr>
          <w:fldChar w:fldCharType="end"/>
        </w:r>
      </w:hyperlink>
    </w:p>
    <w:p w14:paraId="0C68B6AC" w14:textId="3A260C3F" w:rsidR="00E66D14" w:rsidRDefault="00E66D14">
      <w:pPr>
        <w:pStyle w:val="TOC1"/>
        <w:rPr>
          <w:rFonts w:asciiTheme="minorHAnsi" w:eastAsiaTheme="minorEastAsia" w:hAnsiTheme="minorHAnsi"/>
          <w:noProof/>
          <w:kern w:val="2"/>
          <w:sz w:val="24"/>
          <w:szCs w:val="24"/>
          <w14:ligatures w14:val="standardContextual"/>
        </w:rPr>
      </w:pPr>
      <w:hyperlink w:anchor="_Toc184032263" w:history="1">
        <w:r w:rsidRPr="00D24835">
          <w:rPr>
            <w:rStyle w:val="Hyperlink"/>
            <w:noProof/>
          </w:rPr>
          <w:t>29.</w:t>
        </w:r>
        <w:r>
          <w:rPr>
            <w:rFonts w:asciiTheme="minorHAnsi" w:eastAsiaTheme="minorEastAsia" w:hAnsiTheme="minorHAnsi"/>
            <w:noProof/>
            <w:kern w:val="2"/>
            <w:sz w:val="24"/>
            <w:szCs w:val="24"/>
            <w14:ligatures w14:val="standardContextual"/>
          </w:rPr>
          <w:tab/>
        </w:r>
        <w:r w:rsidRPr="00D24835">
          <w:rPr>
            <w:rStyle w:val="Hyperlink"/>
            <w:noProof/>
          </w:rPr>
          <w:t>Junction Boxes 8X8X6-Inch, Item SPV.0060.</w:t>
        </w:r>
        <w:r w:rsidRPr="00D24835">
          <w:rPr>
            <w:rStyle w:val="Hyperlink"/>
            <w:noProof/>
            <w:highlight w:val="yellow"/>
          </w:rPr>
          <w:t>XX</w:t>
        </w:r>
        <w:r w:rsidRPr="00D24835">
          <w:rPr>
            <w:rStyle w:val="Hyperlink"/>
            <w:noProof/>
          </w:rPr>
          <w:t>.</w:t>
        </w:r>
        <w:r>
          <w:rPr>
            <w:noProof/>
            <w:webHidden/>
          </w:rPr>
          <w:tab/>
        </w:r>
        <w:r>
          <w:rPr>
            <w:noProof/>
            <w:webHidden/>
          </w:rPr>
          <w:fldChar w:fldCharType="begin"/>
        </w:r>
        <w:r>
          <w:rPr>
            <w:noProof/>
            <w:webHidden/>
          </w:rPr>
          <w:instrText xml:space="preserve"> PAGEREF _Toc184032263 \h </w:instrText>
        </w:r>
        <w:r>
          <w:rPr>
            <w:noProof/>
            <w:webHidden/>
          </w:rPr>
        </w:r>
        <w:r>
          <w:rPr>
            <w:noProof/>
            <w:webHidden/>
          </w:rPr>
          <w:fldChar w:fldCharType="separate"/>
        </w:r>
        <w:r>
          <w:rPr>
            <w:noProof/>
            <w:webHidden/>
          </w:rPr>
          <w:t>18</w:t>
        </w:r>
        <w:r>
          <w:rPr>
            <w:noProof/>
            <w:webHidden/>
          </w:rPr>
          <w:fldChar w:fldCharType="end"/>
        </w:r>
      </w:hyperlink>
    </w:p>
    <w:p w14:paraId="2834AE71" w14:textId="658B8811" w:rsidR="00E66D14" w:rsidRDefault="00E66D14">
      <w:pPr>
        <w:pStyle w:val="TOC1"/>
        <w:rPr>
          <w:rFonts w:asciiTheme="minorHAnsi" w:eastAsiaTheme="minorEastAsia" w:hAnsiTheme="minorHAnsi"/>
          <w:noProof/>
          <w:kern w:val="2"/>
          <w:sz w:val="24"/>
          <w:szCs w:val="24"/>
          <w14:ligatures w14:val="standardContextual"/>
        </w:rPr>
      </w:pPr>
      <w:hyperlink w:anchor="_Toc184032264" w:history="1">
        <w:r w:rsidRPr="00D24835">
          <w:rPr>
            <w:rStyle w:val="Hyperlink"/>
            <w:rFonts w:cs="Arial"/>
            <w:noProof/>
          </w:rPr>
          <w:t>30.</w:t>
        </w:r>
        <w:r>
          <w:rPr>
            <w:rFonts w:asciiTheme="minorHAnsi" w:eastAsiaTheme="minorEastAsia" w:hAnsiTheme="minorHAnsi"/>
            <w:noProof/>
            <w:kern w:val="2"/>
            <w:sz w:val="24"/>
            <w:szCs w:val="24"/>
            <w14:ligatures w14:val="standardContextual"/>
          </w:rPr>
          <w:tab/>
        </w:r>
        <w:r w:rsidRPr="00D24835">
          <w:rPr>
            <w:rStyle w:val="Hyperlink"/>
            <w:rFonts w:cs="Arial"/>
            <w:noProof/>
          </w:rPr>
          <w:t>Marking Chevron Epoxy 12-Inch, Item SPV.0090.01.</w:t>
        </w:r>
        <w:r>
          <w:rPr>
            <w:noProof/>
            <w:webHidden/>
          </w:rPr>
          <w:tab/>
        </w:r>
        <w:r>
          <w:rPr>
            <w:noProof/>
            <w:webHidden/>
          </w:rPr>
          <w:fldChar w:fldCharType="begin"/>
        </w:r>
        <w:r>
          <w:rPr>
            <w:noProof/>
            <w:webHidden/>
          </w:rPr>
          <w:instrText xml:space="preserve"> PAGEREF _Toc184032264 \h </w:instrText>
        </w:r>
        <w:r>
          <w:rPr>
            <w:noProof/>
            <w:webHidden/>
          </w:rPr>
        </w:r>
        <w:r>
          <w:rPr>
            <w:noProof/>
            <w:webHidden/>
          </w:rPr>
          <w:fldChar w:fldCharType="separate"/>
        </w:r>
        <w:r>
          <w:rPr>
            <w:noProof/>
            <w:webHidden/>
          </w:rPr>
          <w:t>18</w:t>
        </w:r>
        <w:r>
          <w:rPr>
            <w:noProof/>
            <w:webHidden/>
          </w:rPr>
          <w:fldChar w:fldCharType="end"/>
        </w:r>
      </w:hyperlink>
    </w:p>
    <w:p w14:paraId="0814E33F" w14:textId="706C1CA8" w:rsidR="00E66D14" w:rsidRDefault="00E66D14">
      <w:pPr>
        <w:pStyle w:val="TOC1"/>
        <w:rPr>
          <w:rFonts w:asciiTheme="minorHAnsi" w:eastAsiaTheme="minorEastAsia" w:hAnsiTheme="minorHAnsi"/>
          <w:noProof/>
          <w:kern w:val="2"/>
          <w:sz w:val="24"/>
          <w:szCs w:val="24"/>
          <w14:ligatures w14:val="standardContextual"/>
        </w:rPr>
      </w:pPr>
      <w:hyperlink w:anchor="_Toc184032265" w:history="1">
        <w:r w:rsidRPr="00D24835">
          <w:rPr>
            <w:rStyle w:val="Hyperlink"/>
            <w:noProof/>
          </w:rPr>
          <w:t>31.</w:t>
        </w:r>
        <w:r>
          <w:rPr>
            <w:rFonts w:asciiTheme="minorHAnsi" w:eastAsiaTheme="minorEastAsia" w:hAnsiTheme="minorHAnsi"/>
            <w:noProof/>
            <w:kern w:val="2"/>
            <w:sz w:val="24"/>
            <w:szCs w:val="24"/>
            <w14:ligatures w14:val="standardContextual"/>
          </w:rPr>
          <w:tab/>
        </w:r>
        <w:r w:rsidRPr="00D24835">
          <w:rPr>
            <w:rStyle w:val="Hyperlink"/>
            <w:noProof/>
          </w:rPr>
          <w:t>Strip Seal Gland Replacement, Item SPV.0090.02.</w:t>
        </w:r>
        <w:r>
          <w:rPr>
            <w:noProof/>
            <w:webHidden/>
          </w:rPr>
          <w:tab/>
        </w:r>
        <w:r>
          <w:rPr>
            <w:noProof/>
            <w:webHidden/>
          </w:rPr>
          <w:fldChar w:fldCharType="begin"/>
        </w:r>
        <w:r>
          <w:rPr>
            <w:noProof/>
            <w:webHidden/>
          </w:rPr>
          <w:instrText xml:space="preserve"> PAGEREF _Toc184032265 \h </w:instrText>
        </w:r>
        <w:r>
          <w:rPr>
            <w:noProof/>
            <w:webHidden/>
          </w:rPr>
        </w:r>
        <w:r>
          <w:rPr>
            <w:noProof/>
            <w:webHidden/>
          </w:rPr>
          <w:fldChar w:fldCharType="separate"/>
        </w:r>
        <w:r>
          <w:rPr>
            <w:noProof/>
            <w:webHidden/>
          </w:rPr>
          <w:t>19</w:t>
        </w:r>
        <w:r>
          <w:rPr>
            <w:noProof/>
            <w:webHidden/>
          </w:rPr>
          <w:fldChar w:fldCharType="end"/>
        </w:r>
      </w:hyperlink>
    </w:p>
    <w:p w14:paraId="245E9239" w14:textId="769972E2" w:rsidR="00E66D14" w:rsidRDefault="00E66D14">
      <w:pPr>
        <w:pStyle w:val="TOC1"/>
        <w:rPr>
          <w:rFonts w:asciiTheme="minorHAnsi" w:eastAsiaTheme="minorEastAsia" w:hAnsiTheme="minorHAnsi"/>
          <w:noProof/>
          <w:kern w:val="2"/>
          <w:sz w:val="24"/>
          <w:szCs w:val="24"/>
          <w14:ligatures w14:val="standardContextual"/>
        </w:rPr>
      </w:pPr>
      <w:hyperlink w:anchor="_Toc184032266" w:history="1">
        <w:r w:rsidRPr="00D24835">
          <w:rPr>
            <w:rStyle w:val="Hyperlink"/>
            <w:rFonts w:cs="Arial"/>
            <w:noProof/>
          </w:rPr>
          <w:t>32.</w:t>
        </w:r>
        <w:r>
          <w:rPr>
            <w:rFonts w:asciiTheme="minorHAnsi" w:eastAsiaTheme="minorEastAsia" w:hAnsiTheme="minorHAnsi"/>
            <w:noProof/>
            <w:kern w:val="2"/>
            <w:sz w:val="24"/>
            <w:szCs w:val="24"/>
            <w14:ligatures w14:val="standardContextual"/>
          </w:rPr>
          <w:tab/>
        </w:r>
        <w:r w:rsidRPr="00D24835">
          <w:rPr>
            <w:rStyle w:val="Hyperlink"/>
            <w:rFonts w:cs="Arial"/>
            <w:noProof/>
          </w:rPr>
          <w:t>Marking Line Grooved Wet Ref Contrast Epoxy 6-Inch, Item SPV.0090.03; Marking Line Grooved Wet Ref Contrast Epoxy 10-Inch, Item SPV.0090.04.</w:t>
        </w:r>
        <w:r>
          <w:rPr>
            <w:noProof/>
            <w:webHidden/>
          </w:rPr>
          <w:tab/>
        </w:r>
        <w:r>
          <w:rPr>
            <w:noProof/>
            <w:webHidden/>
          </w:rPr>
          <w:fldChar w:fldCharType="begin"/>
        </w:r>
        <w:r>
          <w:rPr>
            <w:noProof/>
            <w:webHidden/>
          </w:rPr>
          <w:instrText xml:space="preserve"> PAGEREF _Toc184032266 \h </w:instrText>
        </w:r>
        <w:r>
          <w:rPr>
            <w:noProof/>
            <w:webHidden/>
          </w:rPr>
        </w:r>
        <w:r>
          <w:rPr>
            <w:noProof/>
            <w:webHidden/>
          </w:rPr>
          <w:fldChar w:fldCharType="separate"/>
        </w:r>
        <w:r>
          <w:rPr>
            <w:noProof/>
            <w:webHidden/>
          </w:rPr>
          <w:t>20</w:t>
        </w:r>
        <w:r>
          <w:rPr>
            <w:noProof/>
            <w:webHidden/>
          </w:rPr>
          <w:fldChar w:fldCharType="end"/>
        </w:r>
      </w:hyperlink>
    </w:p>
    <w:p w14:paraId="5B1C603C" w14:textId="6D7C2CD5" w:rsidR="00E66D14" w:rsidRDefault="00E66D14">
      <w:pPr>
        <w:pStyle w:val="TOC1"/>
        <w:rPr>
          <w:rFonts w:asciiTheme="minorHAnsi" w:eastAsiaTheme="minorEastAsia" w:hAnsiTheme="minorHAnsi"/>
          <w:noProof/>
          <w:kern w:val="2"/>
          <w:sz w:val="24"/>
          <w:szCs w:val="24"/>
          <w14:ligatures w14:val="standardContextual"/>
        </w:rPr>
      </w:pPr>
      <w:hyperlink w:anchor="_Toc184032267" w:history="1">
        <w:r w:rsidRPr="00D24835">
          <w:rPr>
            <w:rStyle w:val="Hyperlink"/>
            <w:rFonts w:cs="Arial"/>
            <w:noProof/>
          </w:rPr>
          <w:t>33.</w:t>
        </w:r>
        <w:r>
          <w:rPr>
            <w:rFonts w:asciiTheme="minorHAnsi" w:eastAsiaTheme="minorEastAsia" w:hAnsiTheme="minorHAnsi"/>
            <w:noProof/>
            <w:kern w:val="2"/>
            <w:sz w:val="24"/>
            <w:szCs w:val="24"/>
            <w14:ligatures w14:val="standardContextual"/>
          </w:rPr>
          <w:tab/>
        </w:r>
        <w:r w:rsidRPr="00D24835">
          <w:rPr>
            <w:rStyle w:val="Hyperlink"/>
            <w:rFonts w:cs="Arial"/>
            <w:noProof/>
          </w:rPr>
          <w:t>Methacrylate Flood Seal (Bridge), Item SPV.0180.01; Methacrylate Flood Seal (Ramps), Item SPV.0180.02</w:t>
        </w:r>
        <w:r>
          <w:rPr>
            <w:noProof/>
            <w:webHidden/>
          </w:rPr>
          <w:tab/>
        </w:r>
        <w:r>
          <w:rPr>
            <w:noProof/>
            <w:webHidden/>
          </w:rPr>
          <w:fldChar w:fldCharType="begin"/>
        </w:r>
        <w:r>
          <w:rPr>
            <w:noProof/>
            <w:webHidden/>
          </w:rPr>
          <w:instrText xml:space="preserve"> PAGEREF _Toc184032267 \h </w:instrText>
        </w:r>
        <w:r>
          <w:rPr>
            <w:noProof/>
            <w:webHidden/>
          </w:rPr>
        </w:r>
        <w:r>
          <w:rPr>
            <w:noProof/>
            <w:webHidden/>
          </w:rPr>
          <w:fldChar w:fldCharType="separate"/>
        </w:r>
        <w:r>
          <w:rPr>
            <w:noProof/>
            <w:webHidden/>
          </w:rPr>
          <w:t>20</w:t>
        </w:r>
        <w:r>
          <w:rPr>
            <w:noProof/>
            <w:webHidden/>
          </w:rPr>
          <w:fldChar w:fldCharType="end"/>
        </w:r>
      </w:hyperlink>
    </w:p>
    <w:p w14:paraId="2282C364" w14:textId="6AA4BB3B" w:rsidR="00323052" w:rsidRPr="00EA080F" w:rsidRDefault="00CF5A0F" w:rsidP="00FF6859">
      <w:pPr>
        <w:rPr>
          <w:rFonts w:cs="Arial"/>
          <w:noProof/>
        </w:rPr>
        <w:sectPr w:rsidR="00323052" w:rsidRPr="00EA080F" w:rsidSect="002272C0">
          <w:footerReference w:type="default" r:id="rId11"/>
          <w:type w:val="continuous"/>
          <w:pgSz w:w="12240" w:h="15840"/>
          <w:pgMar w:top="720" w:right="1440" w:bottom="720" w:left="1440" w:header="288" w:footer="288" w:gutter="0"/>
          <w:cols w:space="720"/>
          <w:docGrid w:linePitch="360"/>
        </w:sectPr>
      </w:pPr>
      <w:r>
        <w:rPr>
          <w:bCs/>
          <w:noProof/>
          <w:sz w:val="28"/>
          <w:szCs w:val="28"/>
        </w:rPr>
        <w:fldChar w:fldCharType="end"/>
      </w:r>
    </w:p>
    <w:p w14:paraId="0D8E8802" w14:textId="77777777" w:rsidR="00831C01" w:rsidRDefault="00831C01" w:rsidP="00831C01">
      <w:pPr>
        <w:jc w:val="center"/>
        <w:rPr>
          <w:rFonts w:cs="Arial"/>
          <w:b/>
          <w:sz w:val="22"/>
        </w:rPr>
      </w:pPr>
      <w:r>
        <w:rPr>
          <w:rFonts w:cs="Arial"/>
          <w:b/>
          <w:sz w:val="22"/>
        </w:rPr>
        <w:lastRenderedPageBreak/>
        <w:t>STSP’S Revised July 3, 2024</w:t>
      </w:r>
    </w:p>
    <w:p w14:paraId="30045C71" w14:textId="77777777" w:rsidR="00831C01" w:rsidRDefault="00831C01" w:rsidP="00831C01">
      <w:pPr>
        <w:jc w:val="center"/>
        <w:rPr>
          <w:rFonts w:cs="Arial"/>
          <w:b/>
          <w:sz w:val="22"/>
        </w:rPr>
      </w:pPr>
      <w:r>
        <w:rPr>
          <w:rFonts w:cs="Arial"/>
          <w:b/>
          <w:sz w:val="22"/>
        </w:rPr>
        <w:t>SPECIAL PROVISIONS</w:t>
      </w:r>
    </w:p>
    <w:p w14:paraId="325B18DE" w14:textId="77777777" w:rsidR="00831C01" w:rsidRDefault="00831C01" w:rsidP="008C039C">
      <w:pPr>
        <w:pStyle w:val="1Heading1"/>
        <w:numPr>
          <w:ilvl w:val="0"/>
          <w:numId w:val="4"/>
        </w:numPr>
        <w:ind w:left="0" w:hanging="720"/>
      </w:pPr>
      <w:bookmarkStart w:id="0" w:name="_Toc184032235"/>
      <w:r>
        <w:t>General.</w:t>
      </w:r>
      <w:bookmarkEnd w:id="0"/>
    </w:p>
    <w:p w14:paraId="09AB5040" w14:textId="77777777" w:rsidR="00241794" w:rsidRDefault="00241794" w:rsidP="00241794">
      <w:pPr>
        <w:pStyle w:val="spParagraph"/>
      </w:pPr>
      <w:r>
        <w:t>Perform the work under this construction contract for Project 8680-00-74, USH 2 Bong Bridge B-16-0038-0013, Douglas County Wisconsin and St. Louis County MN as the plans show and execute the work as specified in the State of Wisconsin, Department of Transportation, Standard Specifications for Highway and Structure Construction, 2025 Edition, as published by the department, and these special provisions.</w:t>
      </w:r>
    </w:p>
    <w:p w14:paraId="0C32613F" w14:textId="77777777" w:rsidR="00241794" w:rsidRDefault="00241794" w:rsidP="00241794">
      <w:pPr>
        <w:pStyle w:val="spParagraph"/>
      </w:pPr>
      <w:r>
        <w:t>If all or a portion of the plans and special provisions are developed in the SI metric system and the schedule of prices is developed in the US standard measure system, the department will pay for the work as bid in the US standard system.</w:t>
      </w:r>
    </w:p>
    <w:p w14:paraId="03C977FF" w14:textId="77777777" w:rsidR="00241794" w:rsidRDefault="00241794" w:rsidP="00241794">
      <w:pPr>
        <w:pStyle w:val="spVersion"/>
      </w:pPr>
      <w:r>
        <w:t>100-005 (20240703)</w:t>
      </w:r>
    </w:p>
    <w:p w14:paraId="630D1766" w14:textId="77777777" w:rsidR="00241794" w:rsidRDefault="00241794" w:rsidP="00241794">
      <w:pPr>
        <w:pStyle w:val="spParagraph"/>
      </w:pPr>
    </w:p>
    <w:p w14:paraId="084792E1" w14:textId="77777777" w:rsidR="00241794" w:rsidRDefault="00241794" w:rsidP="008C039C">
      <w:pPr>
        <w:pStyle w:val="1Heading1"/>
        <w:numPr>
          <w:ilvl w:val="0"/>
          <w:numId w:val="4"/>
        </w:numPr>
        <w:ind w:left="0" w:hanging="720"/>
      </w:pPr>
      <w:bookmarkStart w:id="1" w:name="_Toc183525115"/>
      <w:bookmarkStart w:id="2" w:name="_Toc183582674"/>
      <w:bookmarkStart w:id="3" w:name="_Toc184032236"/>
      <w:r>
        <w:t>Scope of Work.</w:t>
      </w:r>
      <w:bookmarkEnd w:id="1"/>
      <w:bookmarkEnd w:id="2"/>
      <w:bookmarkEnd w:id="3"/>
    </w:p>
    <w:p w14:paraId="3CDA67A7" w14:textId="77777777" w:rsidR="00241794" w:rsidRDefault="00241794" w:rsidP="00241794">
      <w:pPr>
        <w:pStyle w:val="spParagraph"/>
      </w:pPr>
      <w:r>
        <w:t>The work under this contract shall consist of lighting replacement, concrete parapet replacement, concrete surface repair, spot painting, spot joint work, MMA flood seal, traffic control, and all incidental items necessary to complete the work as shown on the plans and included in the proposal and contract.</w:t>
      </w:r>
    </w:p>
    <w:p w14:paraId="21C74810" w14:textId="77777777" w:rsidR="00241794" w:rsidRDefault="00241794" w:rsidP="00241794">
      <w:pPr>
        <w:pStyle w:val="spVersion"/>
      </w:pPr>
      <w:r>
        <w:t>104-005 (20090901)</w:t>
      </w:r>
    </w:p>
    <w:p w14:paraId="752451D8" w14:textId="77777777" w:rsidR="00241794" w:rsidRDefault="00241794" w:rsidP="00241794">
      <w:pPr>
        <w:pStyle w:val="spParagraph"/>
      </w:pPr>
    </w:p>
    <w:p w14:paraId="0D64C8FA" w14:textId="77777777" w:rsidR="00241794" w:rsidRDefault="00241794" w:rsidP="008C039C">
      <w:pPr>
        <w:pStyle w:val="1Heading1"/>
        <w:numPr>
          <w:ilvl w:val="0"/>
          <w:numId w:val="4"/>
        </w:numPr>
        <w:ind w:left="0" w:hanging="720"/>
      </w:pPr>
      <w:bookmarkStart w:id="4" w:name="_Toc183525116"/>
      <w:bookmarkStart w:id="5" w:name="_Toc183582675"/>
      <w:bookmarkStart w:id="6" w:name="_Toc184032237"/>
      <w:r>
        <w:t>Prosecution and Progress.</w:t>
      </w:r>
      <w:bookmarkEnd w:id="4"/>
      <w:bookmarkEnd w:id="5"/>
      <w:bookmarkEnd w:id="6"/>
    </w:p>
    <w:p w14:paraId="6E7EDBE2" w14:textId="77777777" w:rsidR="00241794" w:rsidRDefault="00241794" w:rsidP="00241794">
      <w:pPr>
        <w:pStyle w:val="spParagraph"/>
      </w:pPr>
      <w:r>
        <w:t>Begin work within 10 calendar days after the engineer issues a written notice to do so.</w:t>
      </w:r>
    </w:p>
    <w:p w14:paraId="13C66EBB" w14:textId="77777777" w:rsidR="00241794" w:rsidRDefault="00241794" w:rsidP="00241794">
      <w:pPr>
        <w:pStyle w:val="spParagraph"/>
      </w:pPr>
      <w:r>
        <w:t>Provide the time frame for construction of the project within the 2025 construction season to the engineer in writing within a month after executing the contract but at least 14 calendar days before the preconstruction conference. Assure that the time frame is consistent with the contract completion time. Upon approval, the engineer will issue the notice to proceed within ten calendar days before the beginning of the approved time frame.</w:t>
      </w:r>
    </w:p>
    <w:p w14:paraId="3E92B8B3" w14:textId="77777777" w:rsidR="00241794" w:rsidRDefault="00241794" w:rsidP="00241794">
      <w:pPr>
        <w:pStyle w:val="spParagraph"/>
      </w:pPr>
      <w:r>
        <w:t>To revise the time frame, submit a written request to the engineer at least two weeks before the beginning of the intended time frame. The engineer will approve or deny that request based on the conditions cited in the request and its effect on the department’s scheduled resources.</w:t>
      </w:r>
    </w:p>
    <w:p w14:paraId="1DC490C8" w14:textId="77777777" w:rsidR="00241794" w:rsidRDefault="00241794" w:rsidP="00241794">
      <w:pPr>
        <w:pStyle w:val="spParagraph"/>
      </w:pPr>
    </w:p>
    <w:p w14:paraId="18F315C3" w14:textId="77777777" w:rsidR="00241794" w:rsidRPr="0037222D" w:rsidRDefault="00241794" w:rsidP="00241794">
      <w:pPr>
        <w:pStyle w:val="spParagraph"/>
        <w:rPr>
          <w:rStyle w:val="spHeading"/>
        </w:rPr>
      </w:pPr>
      <w:r w:rsidRPr="0037222D">
        <w:rPr>
          <w:rStyle w:val="spHeading"/>
        </w:rPr>
        <w:t>Fish Spawning</w:t>
      </w:r>
    </w:p>
    <w:p w14:paraId="409689CB" w14:textId="77777777" w:rsidR="00241794" w:rsidRDefault="00241794" w:rsidP="00241794">
      <w:pPr>
        <w:pStyle w:val="spParagraph"/>
      </w:pPr>
      <w:r w:rsidRPr="0037222D">
        <w:t xml:space="preserve">There shall be no instream disturbance of </w:t>
      </w:r>
      <w:r>
        <w:t>St. Louis River</w:t>
      </w:r>
      <w:r w:rsidRPr="0037222D">
        <w:t xml:space="preserve"> </w:t>
      </w:r>
      <w:r>
        <w:t xml:space="preserve">at Station 73+80 </w:t>
      </w:r>
      <w:proofErr w:type="gramStart"/>
      <w:r w:rsidRPr="0037222D">
        <w:t>as a result of</w:t>
      </w:r>
      <w:proofErr w:type="gramEnd"/>
      <w:r w:rsidRPr="0037222D">
        <w:t xml:space="preserve"> construction activity under or for this contract</w:t>
      </w:r>
      <w:r>
        <w:t>.</w:t>
      </w:r>
    </w:p>
    <w:p w14:paraId="6A31142C" w14:textId="77777777" w:rsidR="00241794" w:rsidRDefault="00241794" w:rsidP="00241794">
      <w:pPr>
        <w:pStyle w:val="spParagraph"/>
      </w:pPr>
      <w:r w:rsidRPr="0037222D">
        <w:t>Any change to this limitation will require submitting a written request by the contractor to the engineer, subsequent review and concurrence by the Department of Natural Resources in the request, and final approval by the engineer. The approval will include all conditions to the request as mutually agreed upon by WisDOT and DNR.</w:t>
      </w:r>
    </w:p>
    <w:p w14:paraId="77DFDD9B" w14:textId="77777777" w:rsidR="00241794" w:rsidRDefault="00241794" w:rsidP="00241794">
      <w:pPr>
        <w:pStyle w:val="spParagraph"/>
        <w:rPr>
          <w:rFonts w:cs="Arial"/>
          <w:szCs w:val="20"/>
        </w:rPr>
      </w:pPr>
    </w:p>
    <w:p w14:paraId="62458CA6" w14:textId="77777777" w:rsidR="00241794" w:rsidRPr="001921AE" w:rsidRDefault="00241794" w:rsidP="00241794">
      <w:pPr>
        <w:pStyle w:val="spParagraph"/>
        <w:rPr>
          <w:rStyle w:val="spHeading"/>
          <w:rFonts w:cs="Arial"/>
        </w:rPr>
      </w:pPr>
      <w:r w:rsidRPr="001921AE">
        <w:rPr>
          <w:rStyle w:val="spHeading"/>
          <w:rFonts w:cs="Arial"/>
        </w:rPr>
        <w:t>Migratory Birds</w:t>
      </w:r>
    </w:p>
    <w:p w14:paraId="2131BA90" w14:textId="77777777" w:rsidR="00241794" w:rsidRDefault="00241794" w:rsidP="00241794">
      <w:pPr>
        <w:pStyle w:val="spParagraph"/>
        <w:rPr>
          <w:rFonts w:cs="Arial"/>
        </w:rPr>
      </w:pPr>
      <w:r w:rsidRPr="00E40A6B">
        <w:rPr>
          <w:rFonts w:cs="Arial"/>
        </w:rPr>
        <w:t xml:space="preserve">No evidence of swallow or other migratory bird nests </w:t>
      </w:r>
      <w:proofErr w:type="gramStart"/>
      <w:r w:rsidRPr="00E40A6B">
        <w:rPr>
          <w:rFonts w:cs="Arial"/>
        </w:rPr>
        <w:t>have</w:t>
      </w:r>
      <w:proofErr w:type="gramEnd"/>
      <w:r w:rsidRPr="00E40A6B">
        <w:rPr>
          <w:rFonts w:cs="Arial"/>
        </w:rPr>
        <w:t xml:space="preserve"> been observed on or under the following structures(s) during the preconstruction inspection. However, if nesting is later observed prior to or during construction, the contractor shall implement avoidance/deterrent measures or obtain a depredation permit. All active nests (when eggs or young are present) of migratory birds are protected under the federal Migratory Bird Treaty Act. The nesting season for swallows and other birds is from </w:t>
      </w:r>
      <w:sdt>
        <w:sdtPr>
          <w:rPr>
            <w:rFonts w:cs="Arial"/>
          </w:rPr>
          <w:id w:val="197584965"/>
          <w:placeholder>
            <w:docPart w:val="40FC49CD5B4E40EEA0C1366CEA6F2F82"/>
          </w:placeholder>
          <w:dropDownList>
            <w:listItem w:value="Choose an item."/>
            <w:listItem w:displayText="April 15" w:value="April 15"/>
            <w:listItem w:displayText="May 1" w:value="May 1"/>
          </w:dropDownList>
        </w:sdtPr>
        <w:sdtEndPr/>
        <w:sdtContent>
          <w:r>
            <w:rPr>
              <w:rFonts w:cs="Arial"/>
            </w:rPr>
            <w:t>May 1</w:t>
          </w:r>
        </w:sdtContent>
      </w:sdt>
      <w:r w:rsidRPr="00E40A6B">
        <w:rPr>
          <w:rFonts w:cs="Arial"/>
        </w:rPr>
        <w:t xml:space="preserve"> to August 31.</w:t>
      </w:r>
    </w:p>
    <w:p w14:paraId="0BCEDC44" w14:textId="77777777" w:rsidR="00241794" w:rsidRPr="00E40A6B" w:rsidRDefault="00241794" w:rsidP="008C039C">
      <w:pPr>
        <w:pStyle w:val="ListParagraph"/>
        <w:numPr>
          <w:ilvl w:val="0"/>
          <w:numId w:val="5"/>
        </w:numPr>
        <w:spacing w:before="60" w:after="60" w:line="259" w:lineRule="auto"/>
        <w:contextualSpacing/>
      </w:pPr>
      <w:r>
        <w:t>USH 2 Bong Bridge B-16-0038-0013</w:t>
      </w:r>
    </w:p>
    <w:p w14:paraId="19E4C7CA" w14:textId="77777777" w:rsidR="00241794" w:rsidRDefault="00241794" w:rsidP="00241794">
      <w:pPr>
        <w:keepNext/>
        <w:keepLines/>
        <w:spacing w:before="0" w:after="0"/>
      </w:pPr>
    </w:p>
    <w:p w14:paraId="78D154DD" w14:textId="77777777" w:rsidR="00241794" w:rsidRPr="00A848DF" w:rsidRDefault="00241794" w:rsidP="00241794">
      <w:pPr>
        <w:pStyle w:val="spParagraph"/>
        <w:keepNext/>
        <w:keepLines/>
        <w:rPr>
          <w:rStyle w:val="spHeading"/>
        </w:rPr>
      </w:pPr>
      <w:r>
        <w:rPr>
          <w:rStyle w:val="spHeading"/>
        </w:rPr>
        <w:t>Protection of Endangered Bats (Tree Clearing)</w:t>
      </w:r>
    </w:p>
    <w:p w14:paraId="11B1A33D" w14:textId="77777777" w:rsidR="00241794" w:rsidRDefault="00241794" w:rsidP="00241794">
      <w:pPr>
        <w:pStyle w:val="spParagraph"/>
        <w:keepNext/>
        <w:keepLines/>
      </w:pPr>
      <w:r w:rsidRPr="008E3970">
        <w:t xml:space="preserve">Northern </w:t>
      </w:r>
      <w:r>
        <w:t>l</w:t>
      </w:r>
      <w:r w:rsidRPr="008E3970">
        <w:t xml:space="preserve">ong-eared </w:t>
      </w:r>
      <w:r>
        <w:t>b</w:t>
      </w:r>
      <w:r w:rsidRPr="008E3970">
        <w:t xml:space="preserve">ats </w:t>
      </w:r>
      <w:r w:rsidRPr="006B41DE">
        <w:t>(</w:t>
      </w:r>
      <w:r w:rsidRPr="00E72F18">
        <w:rPr>
          <w:i/>
          <w:iCs/>
        </w:rPr>
        <w:t>Myotis septentrionalis</w:t>
      </w:r>
      <w:r>
        <w:t xml:space="preserve">, or </w:t>
      </w:r>
      <w:r w:rsidRPr="008E3970">
        <w:t>NLEB) have the potential to inhabit the project limits because they roost in trees</w:t>
      </w:r>
      <w:r>
        <w:t>, bridges and culverts</w:t>
      </w:r>
      <w:r w:rsidRPr="008E3970">
        <w:t xml:space="preserve">. Roosts may not have been observed on this project, but conditions to support the species exist. The species and all active roosts are protected by the </w:t>
      </w:r>
      <w:r>
        <w:t>f</w:t>
      </w:r>
      <w:r w:rsidRPr="008E3970">
        <w:t>ederal Endangered Species Act.</w:t>
      </w:r>
      <w:r w:rsidRPr="00660B9D">
        <w:t xml:space="preserve"> </w:t>
      </w:r>
      <w:r>
        <w:t xml:space="preserve">If an individual bat or active roost is encountered during construction operations, stop work, and notify the engineer and the WisDOT </w:t>
      </w:r>
      <w:r w:rsidRPr="008E3970">
        <w:t>Regional Environmental Coordinator (REC).</w:t>
      </w:r>
    </w:p>
    <w:p w14:paraId="66D025DD" w14:textId="77777777" w:rsidR="00241794" w:rsidRDefault="00241794" w:rsidP="00241794">
      <w:pPr>
        <w:pStyle w:val="spParagraph"/>
      </w:pPr>
      <w:r>
        <w:t>E</w:t>
      </w:r>
      <w:r w:rsidRPr="00EF7BB9">
        <w:t xml:space="preserve">nsure all operators, employees, and </w:t>
      </w:r>
      <w:r>
        <w:t>subc</w:t>
      </w:r>
      <w:r w:rsidRPr="00EF7BB9">
        <w:t xml:space="preserve">ontractors working in areas of known or presumed bat habitat are aware of environmental commitments and avoidance and minimization measures (AMMs) to protect both bats and their habitat. </w:t>
      </w:r>
    </w:p>
    <w:p w14:paraId="5A496CCB" w14:textId="77777777" w:rsidR="00241794" w:rsidRPr="008E3970" w:rsidRDefault="00241794" w:rsidP="00241794">
      <w:pPr>
        <w:pStyle w:val="spParagraph"/>
      </w:pPr>
      <w:r w:rsidRPr="00EF7BB9">
        <w:t>Direct temporary lighting, if used, away from wooded areas during the bat active season</w:t>
      </w:r>
      <w:r>
        <w:t xml:space="preserve"> </w:t>
      </w:r>
      <w:r w:rsidRPr="00EF7BB9">
        <w:t>April 1 to Oct</w:t>
      </w:r>
      <w:r>
        <w:t>ober</w:t>
      </w:r>
      <w:r w:rsidRPr="00EF7BB9">
        <w:t xml:space="preserve"> 31,</w:t>
      </w:r>
      <w:r>
        <w:t xml:space="preserve"> both dates</w:t>
      </w:r>
      <w:r w:rsidRPr="00EF7BB9">
        <w:t xml:space="preserve"> inclusive.</w:t>
      </w:r>
    </w:p>
    <w:p w14:paraId="4DDF9BF6" w14:textId="77777777" w:rsidR="00241794" w:rsidRDefault="00241794" w:rsidP="00241794">
      <w:pPr>
        <w:pStyle w:val="spParagraph"/>
      </w:pPr>
      <w:r w:rsidRPr="00ED0553">
        <w:t xml:space="preserve">Contractor means and methods to remove trees will not </w:t>
      </w:r>
      <w:r>
        <w:t xml:space="preserve">be </w:t>
      </w:r>
      <w:r w:rsidRPr="00ED0553">
        <w:t>allowed. If it is determined that trees with a 3</w:t>
      </w:r>
      <w:r>
        <w:noBreakHyphen/>
      </w:r>
      <w:r w:rsidRPr="00ED0553">
        <w:t>inch or greater diameter at breast height (</w:t>
      </w:r>
      <w:proofErr w:type="spellStart"/>
      <w:r w:rsidRPr="00ED0553">
        <w:t>dbh</w:t>
      </w:r>
      <w:proofErr w:type="spellEnd"/>
      <w:r w:rsidRPr="00ED0553">
        <w:t>) need to be removed beyond contractor means and methods, notify the engineer to coordinate with the WisDOT REC to determine if consultation with United States Fish and Wildlife Service (USFWS) is required. The contractor must be aware that the WisDOT REC and/or USFWS may not permit modifications.</w:t>
      </w:r>
    </w:p>
    <w:p w14:paraId="166EFBA5" w14:textId="77777777" w:rsidR="00241794" w:rsidRDefault="00241794" w:rsidP="00241794">
      <w:pPr>
        <w:keepNext/>
        <w:keepLines/>
        <w:spacing w:before="0" w:after="0"/>
        <w:rPr>
          <w:b/>
          <w:bCs/>
          <w:u w:val="single"/>
        </w:rPr>
      </w:pPr>
    </w:p>
    <w:p w14:paraId="3AB8A329" w14:textId="77777777" w:rsidR="00241794" w:rsidRPr="00276978" w:rsidRDefault="00241794" w:rsidP="00241794">
      <w:pPr>
        <w:keepNext/>
        <w:keepLines/>
        <w:spacing w:before="0" w:after="0"/>
        <w:rPr>
          <w:b/>
          <w:bCs/>
          <w:u w:val="single"/>
        </w:rPr>
      </w:pPr>
      <w:r w:rsidRPr="00276978">
        <w:rPr>
          <w:b/>
          <w:bCs/>
          <w:u w:val="single"/>
        </w:rPr>
        <w:t>Staging</w:t>
      </w:r>
    </w:p>
    <w:p w14:paraId="58583AE7" w14:textId="77777777" w:rsidR="00241794" w:rsidRPr="00417483" w:rsidRDefault="00241794" w:rsidP="00241794">
      <w:pPr>
        <w:keepNext/>
        <w:keepLines/>
        <w:spacing w:before="0" w:after="0"/>
      </w:pPr>
      <w:r w:rsidRPr="00417483">
        <w:t>The department anticipates that the schedule for each stage is as follows:</w:t>
      </w:r>
    </w:p>
    <w:p w14:paraId="4BD8960B" w14:textId="77777777" w:rsidR="00241794" w:rsidRPr="00417483" w:rsidRDefault="00241794" w:rsidP="00241794">
      <w:pPr>
        <w:spacing w:before="0" w:after="0"/>
        <w:jc w:val="both"/>
        <w:rPr>
          <w:u w:val="single"/>
        </w:rPr>
      </w:pPr>
    </w:p>
    <w:p w14:paraId="4F0113F0" w14:textId="77777777" w:rsidR="00241794" w:rsidRPr="00417483" w:rsidRDefault="00241794" w:rsidP="00241794">
      <w:pPr>
        <w:spacing w:before="0" w:after="0"/>
        <w:jc w:val="both"/>
        <w:rPr>
          <w:b/>
          <w:bCs/>
          <w:u w:val="single"/>
        </w:rPr>
      </w:pPr>
      <w:r w:rsidRPr="00417483">
        <w:rPr>
          <w:b/>
          <w:bCs/>
          <w:u w:val="single"/>
        </w:rPr>
        <w:t>Stage 1A</w:t>
      </w:r>
    </w:p>
    <w:p w14:paraId="7766C643" w14:textId="77777777" w:rsidR="00241794" w:rsidRPr="00417483" w:rsidRDefault="00241794" w:rsidP="008C039C">
      <w:pPr>
        <w:numPr>
          <w:ilvl w:val="0"/>
          <w:numId w:val="6"/>
        </w:numPr>
        <w:spacing w:before="0" w:after="0"/>
        <w:contextualSpacing/>
        <w:jc w:val="both"/>
      </w:pPr>
      <w:r w:rsidRPr="00417483">
        <w:t>Complete lighting replacement from STA 70+80 to 134+50.</w:t>
      </w:r>
    </w:p>
    <w:p w14:paraId="3CD0DDA5" w14:textId="77777777" w:rsidR="00241794" w:rsidRPr="00417483" w:rsidRDefault="00241794" w:rsidP="008C039C">
      <w:pPr>
        <w:numPr>
          <w:ilvl w:val="0"/>
          <w:numId w:val="6"/>
        </w:numPr>
        <w:spacing w:before="0" w:after="0"/>
        <w:contextualSpacing/>
        <w:jc w:val="both"/>
      </w:pPr>
      <w:r w:rsidRPr="00417483">
        <w:t>Complete lighting replacement on USH 2 westbound on-ramp from Susquehann</w:t>
      </w:r>
      <w:r>
        <w:t>a</w:t>
      </w:r>
      <w:r w:rsidRPr="00417483">
        <w:t xml:space="preserve"> Avenue.</w:t>
      </w:r>
    </w:p>
    <w:p w14:paraId="33D3CC99" w14:textId="77777777" w:rsidR="00241794" w:rsidRPr="00417483" w:rsidRDefault="00241794" w:rsidP="00241794">
      <w:pPr>
        <w:spacing w:before="0" w:after="0"/>
        <w:ind w:left="1080"/>
        <w:jc w:val="both"/>
      </w:pPr>
    </w:p>
    <w:p w14:paraId="5F5CD243" w14:textId="77777777" w:rsidR="00241794" w:rsidRPr="00417483" w:rsidRDefault="00241794" w:rsidP="00241794">
      <w:pPr>
        <w:spacing w:before="0" w:after="0"/>
        <w:jc w:val="both"/>
        <w:rPr>
          <w:b/>
          <w:bCs/>
          <w:u w:val="single"/>
        </w:rPr>
      </w:pPr>
      <w:r w:rsidRPr="00417483">
        <w:rPr>
          <w:b/>
          <w:bCs/>
          <w:u w:val="single"/>
        </w:rPr>
        <w:t>Stage 1B</w:t>
      </w:r>
    </w:p>
    <w:p w14:paraId="06FB3587" w14:textId="77777777" w:rsidR="00241794" w:rsidRPr="00417483" w:rsidRDefault="00241794" w:rsidP="008C039C">
      <w:pPr>
        <w:numPr>
          <w:ilvl w:val="0"/>
          <w:numId w:val="7"/>
        </w:numPr>
        <w:spacing w:before="0" w:after="0"/>
        <w:contextualSpacing/>
        <w:jc w:val="both"/>
      </w:pPr>
      <w:r w:rsidRPr="00417483">
        <w:t xml:space="preserve">Complete lighting replacement from STA 25+00 to STA 70+80 </w:t>
      </w:r>
    </w:p>
    <w:p w14:paraId="6E411FB5" w14:textId="77777777" w:rsidR="00241794" w:rsidRPr="00417483" w:rsidRDefault="00241794" w:rsidP="008C039C">
      <w:pPr>
        <w:numPr>
          <w:ilvl w:val="0"/>
          <w:numId w:val="7"/>
        </w:numPr>
        <w:spacing w:before="0" w:after="0"/>
        <w:contextualSpacing/>
        <w:jc w:val="both"/>
      </w:pPr>
      <w:r w:rsidRPr="00417483">
        <w:t xml:space="preserve">Complete flood sealing on USH 2 eastbound from STA </w:t>
      </w:r>
      <w:r>
        <w:t>18+50</w:t>
      </w:r>
      <w:r w:rsidRPr="00417483">
        <w:t xml:space="preserve"> to 28+00 </w:t>
      </w:r>
    </w:p>
    <w:p w14:paraId="536A4E46" w14:textId="77777777" w:rsidR="00241794" w:rsidRPr="00417483" w:rsidRDefault="00241794" w:rsidP="00241794">
      <w:pPr>
        <w:spacing w:before="0" w:after="0"/>
        <w:jc w:val="both"/>
      </w:pPr>
    </w:p>
    <w:p w14:paraId="3049C672" w14:textId="77777777" w:rsidR="00241794" w:rsidRPr="00417483" w:rsidRDefault="00241794" w:rsidP="00241794">
      <w:pPr>
        <w:spacing w:before="0" w:after="0"/>
        <w:jc w:val="both"/>
        <w:rPr>
          <w:b/>
          <w:bCs/>
          <w:u w:val="single"/>
        </w:rPr>
      </w:pPr>
      <w:r w:rsidRPr="00417483">
        <w:rPr>
          <w:b/>
          <w:bCs/>
          <w:u w:val="single"/>
        </w:rPr>
        <w:t>Stage 2A</w:t>
      </w:r>
    </w:p>
    <w:p w14:paraId="194ED64A" w14:textId="77777777" w:rsidR="00241794" w:rsidRPr="00417483" w:rsidRDefault="00241794" w:rsidP="008C039C">
      <w:pPr>
        <w:numPr>
          <w:ilvl w:val="0"/>
          <w:numId w:val="8"/>
        </w:numPr>
        <w:spacing w:before="0" w:after="0"/>
        <w:contextualSpacing/>
        <w:jc w:val="both"/>
        <w:rPr>
          <w:u w:val="single"/>
        </w:rPr>
      </w:pPr>
      <w:r w:rsidRPr="00417483">
        <w:t>Complete MMA flood sealing of USH 2 eastbound and westbound median lanes.</w:t>
      </w:r>
    </w:p>
    <w:p w14:paraId="007F8451" w14:textId="77777777" w:rsidR="00241794" w:rsidRPr="00417483" w:rsidRDefault="00241794" w:rsidP="008C039C">
      <w:pPr>
        <w:numPr>
          <w:ilvl w:val="0"/>
          <w:numId w:val="8"/>
        </w:numPr>
        <w:spacing w:before="0" w:after="0"/>
        <w:contextualSpacing/>
        <w:jc w:val="both"/>
        <w:rPr>
          <w:u w:val="single"/>
        </w:rPr>
      </w:pPr>
      <w:r w:rsidRPr="00417483">
        <w:t>Complete centerline and inside edge line pavement marking</w:t>
      </w:r>
    </w:p>
    <w:p w14:paraId="3703CA14" w14:textId="77777777" w:rsidR="00241794" w:rsidRPr="00417483" w:rsidRDefault="00241794" w:rsidP="008C039C">
      <w:pPr>
        <w:numPr>
          <w:ilvl w:val="0"/>
          <w:numId w:val="8"/>
        </w:numPr>
        <w:spacing w:before="0" w:after="0"/>
        <w:contextualSpacing/>
        <w:jc w:val="both"/>
        <w:rPr>
          <w:u w:val="single"/>
        </w:rPr>
      </w:pPr>
      <w:r w:rsidRPr="00417483">
        <w:t xml:space="preserve">Complete structure repairs and </w:t>
      </w:r>
      <w:r>
        <w:t xml:space="preserve">spot </w:t>
      </w:r>
      <w:r w:rsidRPr="00417483">
        <w:t>painting (if accessed from below/waterway)</w:t>
      </w:r>
    </w:p>
    <w:p w14:paraId="276C3304" w14:textId="77777777" w:rsidR="00241794" w:rsidRPr="00417483" w:rsidRDefault="00241794" w:rsidP="00241794">
      <w:pPr>
        <w:spacing w:before="0" w:after="0"/>
        <w:jc w:val="both"/>
        <w:rPr>
          <w:u w:val="single"/>
        </w:rPr>
      </w:pPr>
    </w:p>
    <w:p w14:paraId="7CEDE5E9" w14:textId="77777777" w:rsidR="00241794" w:rsidRPr="00417483" w:rsidRDefault="00241794" w:rsidP="00241794">
      <w:pPr>
        <w:spacing w:before="0" w:after="0"/>
        <w:jc w:val="both"/>
        <w:rPr>
          <w:b/>
          <w:bCs/>
          <w:u w:val="single"/>
        </w:rPr>
      </w:pPr>
      <w:r w:rsidRPr="00417483">
        <w:rPr>
          <w:b/>
          <w:bCs/>
          <w:u w:val="single"/>
        </w:rPr>
        <w:t>Stage 2B</w:t>
      </w:r>
    </w:p>
    <w:p w14:paraId="4D9A0418" w14:textId="77777777" w:rsidR="00241794" w:rsidRPr="00417483" w:rsidRDefault="00241794" w:rsidP="008C039C">
      <w:pPr>
        <w:numPr>
          <w:ilvl w:val="0"/>
          <w:numId w:val="8"/>
        </w:numPr>
        <w:spacing w:before="0" w:after="0"/>
        <w:contextualSpacing/>
        <w:jc w:val="both"/>
        <w:rPr>
          <w:u w:val="single"/>
        </w:rPr>
      </w:pPr>
      <w:r w:rsidRPr="00417483">
        <w:t>Complete MMA flood sealing of USH 2 eastbound and westbound outside lanes.</w:t>
      </w:r>
    </w:p>
    <w:p w14:paraId="289BEEA7" w14:textId="77777777" w:rsidR="00241794" w:rsidRPr="00417483" w:rsidRDefault="00241794" w:rsidP="008C039C">
      <w:pPr>
        <w:numPr>
          <w:ilvl w:val="0"/>
          <w:numId w:val="8"/>
        </w:numPr>
        <w:spacing w:before="0" w:after="0"/>
        <w:contextualSpacing/>
        <w:jc w:val="both"/>
        <w:rPr>
          <w:u w:val="single"/>
        </w:rPr>
      </w:pPr>
      <w:r w:rsidRPr="00417483">
        <w:t xml:space="preserve">Complete </w:t>
      </w:r>
      <w:r>
        <w:t xml:space="preserve">spot </w:t>
      </w:r>
      <w:r w:rsidRPr="00417483">
        <w:t>bridge painting.</w:t>
      </w:r>
    </w:p>
    <w:p w14:paraId="011F3FA8" w14:textId="77777777" w:rsidR="00241794" w:rsidRPr="00417483" w:rsidRDefault="00241794" w:rsidP="008C039C">
      <w:pPr>
        <w:numPr>
          <w:ilvl w:val="0"/>
          <w:numId w:val="8"/>
        </w:numPr>
        <w:spacing w:before="0" w:after="0"/>
        <w:contextualSpacing/>
        <w:jc w:val="both"/>
        <w:rPr>
          <w:u w:val="single"/>
        </w:rPr>
      </w:pPr>
      <w:r w:rsidRPr="00417483">
        <w:t>Complete outside line pavement marking</w:t>
      </w:r>
    </w:p>
    <w:p w14:paraId="26D9D258" w14:textId="77777777" w:rsidR="00241794" w:rsidRPr="00417483" w:rsidRDefault="00241794" w:rsidP="008C039C">
      <w:pPr>
        <w:numPr>
          <w:ilvl w:val="0"/>
          <w:numId w:val="8"/>
        </w:numPr>
        <w:spacing w:before="0" w:after="0"/>
        <w:contextualSpacing/>
        <w:jc w:val="both"/>
        <w:rPr>
          <w:u w:val="single"/>
        </w:rPr>
      </w:pPr>
      <w:r w:rsidRPr="00417483">
        <w:t xml:space="preserve">Complete structure repairs and </w:t>
      </w:r>
      <w:r>
        <w:t xml:space="preserve">spot </w:t>
      </w:r>
      <w:r w:rsidRPr="00417483">
        <w:t>painting (if accessed from above/roadway)</w:t>
      </w:r>
    </w:p>
    <w:p w14:paraId="0D674A4C" w14:textId="77777777" w:rsidR="00241794" w:rsidRPr="00417483" w:rsidRDefault="00241794" w:rsidP="00241794">
      <w:pPr>
        <w:spacing w:before="0" w:after="0"/>
        <w:jc w:val="both"/>
      </w:pPr>
    </w:p>
    <w:p w14:paraId="4E99F9CC" w14:textId="77777777" w:rsidR="00241794" w:rsidRPr="00417483" w:rsidRDefault="00241794" w:rsidP="00241794">
      <w:pPr>
        <w:spacing w:before="0" w:after="0"/>
        <w:jc w:val="both"/>
      </w:pPr>
      <w:r w:rsidRPr="00417483">
        <w:rPr>
          <w:b/>
          <w:bCs/>
        </w:rPr>
        <w:t>Ramp Closures:</w:t>
      </w:r>
      <w:r w:rsidRPr="00417483">
        <w:t xml:space="preserve">  Are shown in Stage 2B but can occur during any stage but shall not be closed concurrently with any other ramp closure or USH 2 eastbound closure.  </w:t>
      </w:r>
    </w:p>
    <w:p w14:paraId="0410E170" w14:textId="77777777" w:rsidR="00241794" w:rsidRPr="00417483" w:rsidRDefault="00241794" w:rsidP="00241794">
      <w:pPr>
        <w:spacing w:before="0" w:after="0"/>
        <w:jc w:val="both"/>
      </w:pPr>
    </w:p>
    <w:p w14:paraId="16A54B13" w14:textId="77777777" w:rsidR="00241794" w:rsidRPr="00417483" w:rsidRDefault="00241794" w:rsidP="00241794">
      <w:pPr>
        <w:spacing w:before="0" w:after="0"/>
        <w:jc w:val="both"/>
      </w:pPr>
      <w:r w:rsidRPr="00417483">
        <w:t>The following ramps may be closed and detoured for a maximum of 7 consecutive days</w:t>
      </w:r>
      <w:r>
        <w:t xml:space="preserve"> each</w:t>
      </w:r>
      <w:r w:rsidRPr="00417483">
        <w:t>.</w:t>
      </w:r>
    </w:p>
    <w:p w14:paraId="5E3DD305" w14:textId="77777777" w:rsidR="00241794" w:rsidRPr="00417483" w:rsidRDefault="00241794" w:rsidP="00241794">
      <w:pPr>
        <w:spacing w:before="0" w:after="0"/>
        <w:jc w:val="both"/>
        <w:rPr>
          <w:u w:val="single"/>
        </w:rPr>
      </w:pPr>
    </w:p>
    <w:p w14:paraId="04D54CB9" w14:textId="77777777" w:rsidR="00241794" w:rsidRPr="00417483" w:rsidRDefault="00241794" w:rsidP="00241794">
      <w:pPr>
        <w:spacing w:before="0" w:after="0"/>
        <w:jc w:val="both"/>
        <w:rPr>
          <w:b/>
          <w:bCs/>
          <w:u w:val="single"/>
        </w:rPr>
      </w:pPr>
      <w:r w:rsidRPr="00417483">
        <w:rPr>
          <w:b/>
          <w:bCs/>
          <w:u w:val="single"/>
        </w:rPr>
        <w:t>Ramp A Closure</w:t>
      </w:r>
    </w:p>
    <w:p w14:paraId="05ED09E3" w14:textId="77777777" w:rsidR="00241794" w:rsidRPr="00417483" w:rsidRDefault="00241794" w:rsidP="008C039C">
      <w:pPr>
        <w:numPr>
          <w:ilvl w:val="0"/>
          <w:numId w:val="8"/>
        </w:numPr>
        <w:spacing w:before="0" w:after="0"/>
        <w:contextualSpacing/>
        <w:jc w:val="both"/>
        <w:rPr>
          <w:u w:val="single"/>
        </w:rPr>
      </w:pPr>
      <w:r w:rsidRPr="00417483">
        <w:t xml:space="preserve">Complete flood sealing </w:t>
      </w:r>
    </w:p>
    <w:p w14:paraId="71A0F12D" w14:textId="77777777" w:rsidR="00241794" w:rsidRPr="00417483" w:rsidRDefault="00241794" w:rsidP="008C039C">
      <w:pPr>
        <w:numPr>
          <w:ilvl w:val="0"/>
          <w:numId w:val="8"/>
        </w:numPr>
        <w:spacing w:before="0" w:after="0"/>
        <w:contextualSpacing/>
        <w:jc w:val="both"/>
        <w:rPr>
          <w:u w:val="single"/>
        </w:rPr>
      </w:pPr>
      <w:r w:rsidRPr="00417483">
        <w:t>Complete pavement marking</w:t>
      </w:r>
    </w:p>
    <w:p w14:paraId="46512F87" w14:textId="77777777" w:rsidR="00241794" w:rsidRPr="00417483" w:rsidRDefault="00241794" w:rsidP="008C039C">
      <w:pPr>
        <w:numPr>
          <w:ilvl w:val="0"/>
          <w:numId w:val="8"/>
        </w:numPr>
        <w:spacing w:before="0" w:after="0"/>
        <w:contextualSpacing/>
        <w:jc w:val="both"/>
        <w:rPr>
          <w:u w:val="single"/>
        </w:rPr>
      </w:pPr>
      <w:r w:rsidRPr="00417483">
        <w:t>Complete ramp lighting replacement</w:t>
      </w:r>
    </w:p>
    <w:p w14:paraId="33992257" w14:textId="77777777" w:rsidR="00241794" w:rsidRPr="00417483" w:rsidRDefault="00241794" w:rsidP="00241794">
      <w:pPr>
        <w:tabs>
          <w:tab w:val="left" w:pos="810"/>
          <w:tab w:val="left" w:pos="1170"/>
        </w:tabs>
        <w:autoSpaceDE w:val="0"/>
        <w:autoSpaceDN w:val="0"/>
        <w:adjustRightInd w:val="0"/>
        <w:spacing w:before="0" w:after="0"/>
        <w:jc w:val="both"/>
        <w:rPr>
          <w:u w:val="single"/>
        </w:rPr>
      </w:pPr>
    </w:p>
    <w:p w14:paraId="14C72459" w14:textId="77777777" w:rsidR="00241794" w:rsidRPr="00417483" w:rsidRDefault="00241794" w:rsidP="00241794">
      <w:pPr>
        <w:spacing w:before="0" w:after="0"/>
        <w:jc w:val="both"/>
        <w:rPr>
          <w:b/>
          <w:bCs/>
          <w:u w:val="single"/>
        </w:rPr>
      </w:pPr>
      <w:r w:rsidRPr="00417483">
        <w:rPr>
          <w:b/>
          <w:bCs/>
          <w:u w:val="single"/>
        </w:rPr>
        <w:t>Ramp B Closure</w:t>
      </w:r>
    </w:p>
    <w:p w14:paraId="36CA1B69" w14:textId="77777777" w:rsidR="00241794" w:rsidRPr="00417483" w:rsidRDefault="00241794" w:rsidP="008C039C">
      <w:pPr>
        <w:numPr>
          <w:ilvl w:val="0"/>
          <w:numId w:val="8"/>
        </w:numPr>
        <w:spacing w:before="0" w:after="0"/>
        <w:contextualSpacing/>
        <w:jc w:val="both"/>
        <w:rPr>
          <w:u w:val="single"/>
        </w:rPr>
      </w:pPr>
      <w:r w:rsidRPr="00417483">
        <w:t xml:space="preserve">Complete flood sealing </w:t>
      </w:r>
    </w:p>
    <w:p w14:paraId="028A6403" w14:textId="77777777" w:rsidR="00241794" w:rsidRPr="00417483" w:rsidRDefault="00241794" w:rsidP="008C039C">
      <w:pPr>
        <w:numPr>
          <w:ilvl w:val="0"/>
          <w:numId w:val="8"/>
        </w:numPr>
        <w:spacing w:before="0" w:after="0"/>
        <w:contextualSpacing/>
        <w:jc w:val="both"/>
        <w:rPr>
          <w:u w:val="single"/>
        </w:rPr>
      </w:pPr>
      <w:r w:rsidRPr="00417483">
        <w:t>Complete pavement marking</w:t>
      </w:r>
    </w:p>
    <w:p w14:paraId="122B8AE7" w14:textId="77777777" w:rsidR="00241794" w:rsidRPr="00417483" w:rsidRDefault="00241794" w:rsidP="008C039C">
      <w:pPr>
        <w:numPr>
          <w:ilvl w:val="0"/>
          <w:numId w:val="8"/>
        </w:numPr>
        <w:spacing w:before="0" w:after="0"/>
        <w:contextualSpacing/>
        <w:jc w:val="both"/>
        <w:rPr>
          <w:u w:val="single"/>
        </w:rPr>
      </w:pPr>
      <w:r w:rsidRPr="00417483">
        <w:t>Complete ramp lighting replacement</w:t>
      </w:r>
    </w:p>
    <w:p w14:paraId="2B7C8229" w14:textId="77777777" w:rsidR="00241794" w:rsidRPr="00417483" w:rsidRDefault="00241794" w:rsidP="00241794">
      <w:pPr>
        <w:tabs>
          <w:tab w:val="left" w:pos="810"/>
          <w:tab w:val="left" w:pos="1170"/>
        </w:tabs>
        <w:autoSpaceDE w:val="0"/>
        <w:autoSpaceDN w:val="0"/>
        <w:adjustRightInd w:val="0"/>
        <w:spacing w:before="0" w:after="0"/>
        <w:jc w:val="both"/>
        <w:rPr>
          <w:u w:val="single"/>
        </w:rPr>
      </w:pPr>
    </w:p>
    <w:p w14:paraId="629A18E3" w14:textId="77777777" w:rsidR="00241794" w:rsidRPr="00417483" w:rsidRDefault="00241794" w:rsidP="00241794">
      <w:pPr>
        <w:keepNext/>
        <w:keepLines/>
        <w:spacing w:before="0" w:after="0"/>
        <w:jc w:val="both"/>
        <w:rPr>
          <w:b/>
          <w:bCs/>
          <w:u w:val="single"/>
        </w:rPr>
      </w:pPr>
      <w:r w:rsidRPr="00417483">
        <w:rPr>
          <w:b/>
          <w:bCs/>
          <w:u w:val="single"/>
        </w:rPr>
        <w:lastRenderedPageBreak/>
        <w:t>Ramp C Closure</w:t>
      </w:r>
    </w:p>
    <w:p w14:paraId="4CB9ACEF" w14:textId="77777777" w:rsidR="00241794" w:rsidRPr="00417483" w:rsidRDefault="00241794" w:rsidP="008C039C">
      <w:pPr>
        <w:keepNext/>
        <w:keepLines/>
        <w:numPr>
          <w:ilvl w:val="0"/>
          <w:numId w:val="8"/>
        </w:numPr>
        <w:spacing w:before="0" w:after="0"/>
        <w:contextualSpacing/>
        <w:jc w:val="both"/>
        <w:rPr>
          <w:u w:val="single"/>
        </w:rPr>
      </w:pPr>
      <w:r w:rsidRPr="00417483">
        <w:t xml:space="preserve">Complete lighting </w:t>
      </w:r>
    </w:p>
    <w:p w14:paraId="0A2C18F4" w14:textId="77777777" w:rsidR="00241794" w:rsidRPr="00417483" w:rsidRDefault="00241794" w:rsidP="008C039C">
      <w:pPr>
        <w:keepNext/>
        <w:keepLines/>
        <w:numPr>
          <w:ilvl w:val="0"/>
          <w:numId w:val="8"/>
        </w:numPr>
        <w:spacing w:before="0" w:after="0"/>
        <w:contextualSpacing/>
        <w:jc w:val="both"/>
        <w:rPr>
          <w:u w:val="single"/>
        </w:rPr>
      </w:pPr>
      <w:r w:rsidRPr="00417483">
        <w:t xml:space="preserve">Complete flood sealing </w:t>
      </w:r>
    </w:p>
    <w:p w14:paraId="58C61118" w14:textId="77777777" w:rsidR="00241794" w:rsidRPr="00417483" w:rsidRDefault="00241794" w:rsidP="008C039C">
      <w:pPr>
        <w:numPr>
          <w:ilvl w:val="0"/>
          <w:numId w:val="8"/>
        </w:numPr>
        <w:spacing w:before="0" w:after="0"/>
        <w:contextualSpacing/>
        <w:jc w:val="both"/>
        <w:rPr>
          <w:u w:val="single"/>
        </w:rPr>
      </w:pPr>
      <w:r w:rsidRPr="00417483">
        <w:t>Complete pavement marking</w:t>
      </w:r>
    </w:p>
    <w:p w14:paraId="418AB85C" w14:textId="77777777" w:rsidR="00241794" w:rsidRPr="00417483" w:rsidRDefault="00241794" w:rsidP="008C039C">
      <w:pPr>
        <w:numPr>
          <w:ilvl w:val="0"/>
          <w:numId w:val="8"/>
        </w:numPr>
        <w:spacing w:before="0" w:after="0"/>
        <w:contextualSpacing/>
        <w:jc w:val="both"/>
        <w:rPr>
          <w:u w:val="single"/>
        </w:rPr>
      </w:pPr>
      <w:r w:rsidRPr="00417483">
        <w:t>Complete ramp lighting replacement</w:t>
      </w:r>
    </w:p>
    <w:p w14:paraId="01CF77D1" w14:textId="77777777" w:rsidR="00241794" w:rsidRPr="00417483" w:rsidRDefault="00241794" w:rsidP="00241794">
      <w:pPr>
        <w:spacing w:before="0" w:after="0"/>
        <w:jc w:val="both"/>
        <w:rPr>
          <w:u w:val="single"/>
        </w:rPr>
      </w:pPr>
    </w:p>
    <w:p w14:paraId="0F3450F7" w14:textId="77777777" w:rsidR="00241794" w:rsidRPr="00417483" w:rsidRDefault="00241794" w:rsidP="00241794">
      <w:pPr>
        <w:spacing w:before="0" w:after="0"/>
        <w:jc w:val="both"/>
      </w:pPr>
      <w:r w:rsidRPr="00417483">
        <w:rPr>
          <w:b/>
          <w:bCs/>
        </w:rPr>
        <w:t>Roundabout Painting:</w:t>
      </w:r>
      <w:r>
        <w:t xml:space="preserve">  Roundabout painting can be performed at any time.</w:t>
      </w:r>
      <w:r w:rsidRPr="00417483">
        <w:t xml:space="preserve"> </w:t>
      </w:r>
      <w:r>
        <w:t>Roundabout painting is anticipated to take place at the end of Stage 2A and beginning of Stage 2B</w:t>
      </w:r>
    </w:p>
    <w:p w14:paraId="6512C482" w14:textId="77777777" w:rsidR="00241794" w:rsidRDefault="00241794" w:rsidP="00241794"/>
    <w:p w14:paraId="1C09A996" w14:textId="77777777" w:rsidR="00241794" w:rsidRDefault="00241794" w:rsidP="008C039C">
      <w:pPr>
        <w:pStyle w:val="1Heading1"/>
        <w:numPr>
          <w:ilvl w:val="0"/>
          <w:numId w:val="4"/>
        </w:numPr>
        <w:ind w:left="0" w:hanging="720"/>
      </w:pPr>
      <w:bookmarkStart w:id="7" w:name="_Toc183521505"/>
      <w:bookmarkStart w:id="8" w:name="_Toc183525117"/>
      <w:bookmarkStart w:id="9" w:name="_Toc183582676"/>
      <w:bookmarkStart w:id="10" w:name="_Toc184032238"/>
      <w:r>
        <w:t>Traffic.</w:t>
      </w:r>
      <w:bookmarkEnd w:id="7"/>
      <w:bookmarkEnd w:id="8"/>
      <w:bookmarkEnd w:id="9"/>
      <w:bookmarkEnd w:id="10"/>
    </w:p>
    <w:p w14:paraId="39BBAAB9" w14:textId="77777777" w:rsidR="00241794" w:rsidRPr="00F84733" w:rsidRDefault="00241794" w:rsidP="00241794">
      <w:pPr>
        <w:rPr>
          <w:rFonts w:eastAsia="Calibri" w:cs="Arial"/>
        </w:rPr>
      </w:pPr>
      <w:proofErr w:type="gramStart"/>
      <w:r w:rsidRPr="00F84733">
        <w:rPr>
          <w:rFonts w:eastAsia="Calibri" w:cs="Arial"/>
        </w:rPr>
        <w:t>Keep all roads open to one lane of through traffic in each direction at all times</w:t>
      </w:r>
      <w:proofErr w:type="gramEnd"/>
      <w:r w:rsidRPr="00F84733">
        <w:rPr>
          <w:rFonts w:eastAsia="Calibri" w:cs="Arial"/>
        </w:rPr>
        <w:t xml:space="preserve"> for the duration of this project with the exception of closures described in this article</w:t>
      </w:r>
      <w:r>
        <w:rPr>
          <w:rFonts w:eastAsia="Calibri" w:cs="Arial"/>
        </w:rPr>
        <w:t xml:space="preserve">.  </w:t>
      </w:r>
      <w:proofErr w:type="gramStart"/>
      <w:r>
        <w:rPr>
          <w:rFonts w:eastAsia="Calibri" w:cs="Arial"/>
        </w:rPr>
        <w:t>Sidewalk</w:t>
      </w:r>
      <w:proofErr w:type="gramEnd"/>
      <w:r>
        <w:rPr>
          <w:rFonts w:eastAsia="Calibri" w:cs="Arial"/>
        </w:rPr>
        <w:t xml:space="preserve"> on structure and ramps may be closed for up to 3 weeks.</w:t>
      </w:r>
    </w:p>
    <w:p w14:paraId="6F913CC4" w14:textId="77777777" w:rsidR="00241794" w:rsidRPr="00F84733" w:rsidRDefault="00241794" w:rsidP="00241794">
      <w:pPr>
        <w:rPr>
          <w:rFonts w:eastAsia="Calibri" w:cs="Arial"/>
        </w:rPr>
      </w:pPr>
      <w:r w:rsidRPr="00F84733">
        <w:rPr>
          <w:rFonts w:eastAsia="Calibri" w:cs="Arial"/>
        </w:rPr>
        <w:t>Perform the work under this contract in a manner that will interfere as little as possible with active traffic. Do not park or store vehicles, equipment, or materials on local streets adjacent to active traffic except at the time of performance of the work. Materials or equipment may be stored within the right-of-way only at locations meeting the approval of the engineer.</w:t>
      </w:r>
    </w:p>
    <w:p w14:paraId="31D528EF" w14:textId="77777777" w:rsidR="00241794" w:rsidRDefault="00241794" w:rsidP="00241794">
      <w:pPr>
        <w:rPr>
          <w:rFonts w:eastAsia="Calibri" w:cs="Arial"/>
          <w:b/>
        </w:rPr>
      </w:pPr>
      <w:r w:rsidRPr="00F84733">
        <w:rPr>
          <w:rFonts w:eastAsia="Calibri" w:cs="Arial"/>
          <w:b/>
        </w:rPr>
        <w:t>Traffic Operations During All Stages</w:t>
      </w:r>
    </w:p>
    <w:p w14:paraId="59902ADF" w14:textId="77777777" w:rsidR="00241794" w:rsidRDefault="00241794" w:rsidP="00241794">
      <w:proofErr w:type="gramStart"/>
      <w:r w:rsidRPr="002F32B8">
        <w:t>Maintain a minimum of one 1</w:t>
      </w:r>
      <w:r>
        <w:t>2</w:t>
      </w:r>
      <w:r w:rsidRPr="002F32B8">
        <w:t xml:space="preserve">’ lane of traffic in each direction on USH </w:t>
      </w:r>
      <w:r>
        <w:t>2</w:t>
      </w:r>
      <w:r w:rsidRPr="002F32B8">
        <w:t xml:space="preserve"> at all times</w:t>
      </w:r>
      <w:proofErr w:type="gramEnd"/>
      <w:r>
        <w:t xml:space="preserve">.  </w:t>
      </w:r>
      <w:r w:rsidRPr="002F32B8">
        <w:t xml:space="preserve">Single lane </w:t>
      </w:r>
      <w:proofErr w:type="gramStart"/>
      <w:r>
        <w:t>long term</w:t>
      </w:r>
      <w:proofErr w:type="gramEnd"/>
      <w:r w:rsidRPr="002F32B8">
        <w:t xml:space="preserve"> closures shall be utilized to perform the work</w:t>
      </w:r>
      <w:r w:rsidRPr="00B76078">
        <w:t>.  “Max Width</w:t>
      </w:r>
      <w:r>
        <w:t>”</w:t>
      </w:r>
      <w:r w:rsidRPr="002F32B8">
        <w:t xml:space="preserve"> signs will be required in advance of the project when 16’ available width cannot be maintained. </w:t>
      </w:r>
    </w:p>
    <w:p w14:paraId="0AC982E2" w14:textId="77777777" w:rsidR="00241794" w:rsidRDefault="00241794" w:rsidP="00241794">
      <w:r w:rsidRPr="006E1DD8">
        <w:t>No ramp closures shall be allowed on the project during holidays and special events.</w:t>
      </w:r>
    </w:p>
    <w:p w14:paraId="6FAED1B8" w14:textId="77777777" w:rsidR="00241794" w:rsidRPr="00582B53" w:rsidRDefault="00241794" w:rsidP="00241794">
      <w:pPr>
        <w:pStyle w:val="spParagraph"/>
        <w:rPr>
          <w:b/>
          <w:bCs/>
          <w:u w:val="single"/>
        </w:rPr>
      </w:pPr>
      <w:r w:rsidRPr="00582B53">
        <w:rPr>
          <w:b/>
          <w:bCs/>
          <w:u w:val="single"/>
        </w:rPr>
        <w:t>Stage 1A Traffic</w:t>
      </w:r>
    </w:p>
    <w:p w14:paraId="20B073D6" w14:textId="77777777" w:rsidR="00241794" w:rsidRPr="00EC343E" w:rsidRDefault="00241794" w:rsidP="008C039C">
      <w:pPr>
        <w:numPr>
          <w:ilvl w:val="1"/>
          <w:numId w:val="9"/>
        </w:numPr>
        <w:spacing w:before="0" w:after="0"/>
        <w:ind w:left="720"/>
        <w:rPr>
          <w:u w:val="single"/>
        </w:rPr>
      </w:pPr>
      <w:r w:rsidRPr="001633E6">
        <w:t xml:space="preserve">USH </w:t>
      </w:r>
      <w:r>
        <w:t>2</w:t>
      </w:r>
      <w:r w:rsidRPr="001633E6">
        <w:t xml:space="preserve"> </w:t>
      </w:r>
      <w:r>
        <w:t xml:space="preserve">westbound </w:t>
      </w:r>
      <w:r w:rsidRPr="001633E6">
        <w:t>will be maintained on one lane of traffic at all times</w:t>
      </w:r>
      <w:r>
        <w:t xml:space="preserve"> utilizing a </w:t>
      </w:r>
      <w:proofErr w:type="gramStart"/>
      <w:r>
        <w:t>long term</w:t>
      </w:r>
      <w:proofErr w:type="gramEnd"/>
      <w:r>
        <w:t xml:space="preserve"> median lane closure</w:t>
      </w:r>
      <w:r w:rsidRPr="001633E6">
        <w:t xml:space="preserve"> </w:t>
      </w:r>
      <w:r>
        <w:t xml:space="preserve">from the Beginning of Project </w:t>
      </w:r>
      <w:r w:rsidRPr="009D41C0">
        <w:t xml:space="preserve">to </w:t>
      </w:r>
      <w:r>
        <w:t xml:space="preserve">End of Project </w:t>
      </w:r>
      <w:r w:rsidRPr="009D41C0">
        <w:t>as shown in the project’s plans</w:t>
      </w:r>
      <w:r w:rsidRPr="001633E6">
        <w:t>.</w:t>
      </w:r>
    </w:p>
    <w:p w14:paraId="2C58931D" w14:textId="77777777" w:rsidR="00241794" w:rsidRPr="00D86E2C" w:rsidRDefault="00241794" w:rsidP="008C039C">
      <w:pPr>
        <w:numPr>
          <w:ilvl w:val="1"/>
          <w:numId w:val="9"/>
        </w:numPr>
        <w:spacing w:before="0" w:after="0"/>
        <w:ind w:left="720"/>
        <w:rPr>
          <w:u w:val="single"/>
        </w:rPr>
      </w:pPr>
      <w:r w:rsidRPr="001633E6">
        <w:t xml:space="preserve">USH </w:t>
      </w:r>
      <w:r>
        <w:t>2</w:t>
      </w:r>
      <w:r w:rsidRPr="001633E6">
        <w:t xml:space="preserve"> </w:t>
      </w:r>
      <w:r>
        <w:t xml:space="preserve">eastbound </w:t>
      </w:r>
      <w:r w:rsidRPr="001633E6">
        <w:t>will be maintained on one lane of traffic at all times</w:t>
      </w:r>
      <w:r>
        <w:t xml:space="preserve"> utilizing a </w:t>
      </w:r>
      <w:proofErr w:type="gramStart"/>
      <w:r>
        <w:t>long term</w:t>
      </w:r>
      <w:proofErr w:type="gramEnd"/>
      <w:r>
        <w:t xml:space="preserve"> median lane closure</w:t>
      </w:r>
      <w:r w:rsidRPr="001633E6">
        <w:t xml:space="preserve"> </w:t>
      </w:r>
      <w:r>
        <w:t xml:space="preserve">from station 55+00 to end of project </w:t>
      </w:r>
      <w:r w:rsidRPr="009D41C0">
        <w:t>as shown in the project’s plans</w:t>
      </w:r>
      <w:r w:rsidRPr="001633E6">
        <w:t>.</w:t>
      </w:r>
    </w:p>
    <w:p w14:paraId="5D10861E" w14:textId="77777777" w:rsidR="00241794" w:rsidRPr="00D86E2C" w:rsidRDefault="00241794" w:rsidP="008C039C">
      <w:pPr>
        <w:numPr>
          <w:ilvl w:val="1"/>
          <w:numId w:val="9"/>
        </w:numPr>
        <w:spacing w:before="0" w:after="0"/>
        <w:ind w:left="720"/>
        <w:rPr>
          <w:u w:val="single"/>
        </w:rPr>
      </w:pPr>
      <w:r>
        <w:t xml:space="preserve">Close outside shoulder of USH 2 westbound on ramp from Susquehanna Avenue </w:t>
      </w:r>
      <w:r w:rsidRPr="009D41C0">
        <w:t>as shown in the project’s plans</w:t>
      </w:r>
      <w:r w:rsidRPr="001633E6">
        <w:t>.</w:t>
      </w:r>
    </w:p>
    <w:p w14:paraId="5DF60AC8" w14:textId="77777777" w:rsidR="00241794" w:rsidRPr="00582B53" w:rsidRDefault="00241794" w:rsidP="00241794">
      <w:pPr>
        <w:pStyle w:val="spParagraph"/>
        <w:rPr>
          <w:b/>
          <w:bCs/>
          <w:u w:val="single"/>
        </w:rPr>
      </w:pPr>
      <w:r w:rsidRPr="00582B53">
        <w:rPr>
          <w:b/>
          <w:bCs/>
          <w:u w:val="single"/>
        </w:rPr>
        <w:t>Stage 1B Traffic</w:t>
      </w:r>
    </w:p>
    <w:p w14:paraId="43088B59" w14:textId="77777777" w:rsidR="00241794" w:rsidRPr="00EC343E" w:rsidRDefault="00241794" w:rsidP="008C039C">
      <w:pPr>
        <w:numPr>
          <w:ilvl w:val="1"/>
          <w:numId w:val="9"/>
        </w:numPr>
        <w:spacing w:before="0" w:after="0"/>
        <w:ind w:left="720"/>
        <w:rPr>
          <w:u w:val="single"/>
        </w:rPr>
      </w:pPr>
      <w:r w:rsidRPr="001633E6">
        <w:t xml:space="preserve">USH </w:t>
      </w:r>
      <w:r>
        <w:t>2</w:t>
      </w:r>
      <w:r w:rsidRPr="001633E6">
        <w:t xml:space="preserve"> </w:t>
      </w:r>
      <w:r>
        <w:t xml:space="preserve">westbound and eastbound </w:t>
      </w:r>
      <w:r w:rsidRPr="001633E6">
        <w:t xml:space="preserve">will be maintained on one lane of traffic in each direction at all times </w:t>
      </w:r>
      <w:r>
        <w:t xml:space="preserve">utilizing a </w:t>
      </w:r>
      <w:proofErr w:type="gramStart"/>
      <w:r>
        <w:t>long term</w:t>
      </w:r>
      <w:proofErr w:type="gramEnd"/>
      <w:r>
        <w:t xml:space="preserve"> median lane closure from Beginning of Project to End of Project as shown in the projects plans.</w:t>
      </w:r>
    </w:p>
    <w:p w14:paraId="39D6B65D" w14:textId="77777777" w:rsidR="00241794" w:rsidRPr="001633E6" w:rsidRDefault="00241794" w:rsidP="008C039C">
      <w:pPr>
        <w:numPr>
          <w:ilvl w:val="1"/>
          <w:numId w:val="9"/>
        </w:numPr>
        <w:spacing w:before="0" w:after="0"/>
        <w:ind w:left="720"/>
        <w:rPr>
          <w:u w:val="single"/>
        </w:rPr>
      </w:pPr>
      <w:r>
        <w:t>USH 2 eastbound will be closed and detoured from Beginning of project to station 28+00 utilizing Ramp C.</w:t>
      </w:r>
    </w:p>
    <w:p w14:paraId="7D1EF03D" w14:textId="77777777" w:rsidR="00241794" w:rsidRPr="00582B53" w:rsidRDefault="00241794" w:rsidP="00241794">
      <w:pPr>
        <w:pStyle w:val="spParagraph"/>
        <w:rPr>
          <w:b/>
          <w:bCs/>
          <w:u w:val="single"/>
        </w:rPr>
      </w:pPr>
      <w:r w:rsidRPr="006E1DD8">
        <w:rPr>
          <w:b/>
          <w:bCs/>
          <w:u w:val="single"/>
        </w:rPr>
        <w:t>Stage 2A Traffic</w:t>
      </w:r>
    </w:p>
    <w:p w14:paraId="26F347ED" w14:textId="77777777" w:rsidR="00241794" w:rsidRPr="00EC343E" w:rsidRDefault="00241794" w:rsidP="008C039C">
      <w:pPr>
        <w:numPr>
          <w:ilvl w:val="1"/>
          <w:numId w:val="9"/>
        </w:numPr>
        <w:spacing w:before="0" w:after="0"/>
        <w:ind w:left="720"/>
        <w:rPr>
          <w:u w:val="single"/>
        </w:rPr>
      </w:pPr>
      <w:r w:rsidRPr="001633E6">
        <w:t xml:space="preserve">USH </w:t>
      </w:r>
      <w:r>
        <w:t>2</w:t>
      </w:r>
      <w:r w:rsidRPr="001633E6">
        <w:t xml:space="preserve"> </w:t>
      </w:r>
      <w:r>
        <w:t xml:space="preserve">westbound and eastbound </w:t>
      </w:r>
      <w:r w:rsidRPr="001633E6">
        <w:t>will be maintained on one lane of traffic in each direction at all times</w:t>
      </w:r>
      <w:r>
        <w:t xml:space="preserve"> using utilizing outside lanes and a </w:t>
      </w:r>
      <w:proofErr w:type="gramStart"/>
      <w:r>
        <w:t>long term</w:t>
      </w:r>
      <w:proofErr w:type="gramEnd"/>
      <w:r>
        <w:t xml:space="preserve"> median lane closure</w:t>
      </w:r>
      <w:r w:rsidRPr="001633E6">
        <w:t xml:space="preserve"> </w:t>
      </w:r>
      <w:r>
        <w:t xml:space="preserve">from the Beginning of Project </w:t>
      </w:r>
      <w:r w:rsidRPr="009D41C0">
        <w:t xml:space="preserve">to </w:t>
      </w:r>
      <w:r>
        <w:t xml:space="preserve">End of Project </w:t>
      </w:r>
      <w:r w:rsidRPr="009D41C0">
        <w:t>as shown in the project’s plans</w:t>
      </w:r>
      <w:r w:rsidRPr="001633E6">
        <w:t>.</w:t>
      </w:r>
    </w:p>
    <w:p w14:paraId="5E1B1B00" w14:textId="77777777" w:rsidR="00241794" w:rsidRPr="00582B53" w:rsidRDefault="00241794" w:rsidP="00241794">
      <w:pPr>
        <w:pStyle w:val="spParagraph"/>
        <w:rPr>
          <w:b/>
          <w:bCs/>
          <w:u w:val="single"/>
        </w:rPr>
      </w:pPr>
      <w:r w:rsidRPr="007F65E8">
        <w:rPr>
          <w:b/>
          <w:bCs/>
          <w:u w:val="single"/>
        </w:rPr>
        <w:t>Stage 2B Traffic</w:t>
      </w:r>
    </w:p>
    <w:p w14:paraId="50E7A8EA" w14:textId="77777777" w:rsidR="00241794" w:rsidRPr="00EC343E" w:rsidRDefault="00241794" w:rsidP="008C039C">
      <w:pPr>
        <w:numPr>
          <w:ilvl w:val="1"/>
          <w:numId w:val="9"/>
        </w:numPr>
        <w:spacing w:before="0" w:after="0"/>
        <w:ind w:left="720"/>
        <w:rPr>
          <w:u w:val="single"/>
        </w:rPr>
      </w:pPr>
      <w:r w:rsidRPr="001633E6">
        <w:t xml:space="preserve">USH </w:t>
      </w:r>
      <w:r>
        <w:t>2</w:t>
      </w:r>
      <w:r w:rsidRPr="001633E6">
        <w:t xml:space="preserve"> </w:t>
      </w:r>
      <w:r>
        <w:t xml:space="preserve">westbound and eastbound </w:t>
      </w:r>
      <w:r w:rsidRPr="001633E6">
        <w:t xml:space="preserve">will be </w:t>
      </w:r>
      <w:proofErr w:type="gramStart"/>
      <w:r w:rsidRPr="001633E6">
        <w:t>maintained on one lane of traffic in each direction at all times</w:t>
      </w:r>
      <w:proofErr w:type="gramEnd"/>
      <w:r w:rsidRPr="001633E6">
        <w:t xml:space="preserve"> </w:t>
      </w:r>
      <w:r>
        <w:t>utilizing median lanes and a long term outside lane closure from Beginning of Project to End of Project as shown in the project’s plans.</w:t>
      </w:r>
    </w:p>
    <w:p w14:paraId="6247F1A5" w14:textId="77777777" w:rsidR="00241794" w:rsidRPr="007F65E8" w:rsidRDefault="00241794" w:rsidP="00241794">
      <w:pPr>
        <w:spacing w:before="0" w:after="0"/>
        <w:ind w:left="720"/>
        <w:rPr>
          <w:u w:val="single"/>
        </w:rPr>
      </w:pPr>
    </w:p>
    <w:p w14:paraId="7D0E4292" w14:textId="77777777" w:rsidR="00241794" w:rsidRPr="002514FB" w:rsidRDefault="00241794" w:rsidP="008C039C">
      <w:pPr>
        <w:numPr>
          <w:ilvl w:val="1"/>
          <w:numId w:val="9"/>
        </w:numPr>
        <w:spacing w:before="0" w:after="0"/>
        <w:ind w:left="720"/>
        <w:rPr>
          <w:u w:val="single"/>
        </w:rPr>
      </w:pPr>
      <w:r>
        <w:t>Close and detour R</w:t>
      </w:r>
      <w:r w:rsidRPr="001633E6">
        <w:t>amp</w:t>
      </w:r>
      <w:r>
        <w:t xml:space="preserve"> A</w:t>
      </w:r>
    </w:p>
    <w:p w14:paraId="271CD001" w14:textId="77777777" w:rsidR="00241794" w:rsidRPr="002514FB" w:rsidRDefault="00241794" w:rsidP="008C039C">
      <w:pPr>
        <w:numPr>
          <w:ilvl w:val="1"/>
          <w:numId w:val="9"/>
        </w:numPr>
        <w:spacing w:before="0" w:after="0"/>
        <w:ind w:left="720"/>
        <w:rPr>
          <w:u w:val="single"/>
        </w:rPr>
      </w:pPr>
      <w:r>
        <w:t>Close and detour Ramp B</w:t>
      </w:r>
    </w:p>
    <w:p w14:paraId="17647EAC" w14:textId="77777777" w:rsidR="00241794" w:rsidRPr="007F65E8" w:rsidRDefault="00241794" w:rsidP="008C039C">
      <w:pPr>
        <w:numPr>
          <w:ilvl w:val="1"/>
          <w:numId w:val="9"/>
        </w:numPr>
        <w:spacing w:before="0" w:after="0"/>
        <w:ind w:left="720"/>
        <w:rPr>
          <w:u w:val="single"/>
        </w:rPr>
      </w:pPr>
      <w:r>
        <w:t>Close and detour Ramp C</w:t>
      </w:r>
    </w:p>
    <w:p w14:paraId="055C4AD4" w14:textId="77777777" w:rsidR="00241794" w:rsidRPr="00F25588" w:rsidRDefault="00241794" w:rsidP="00241794">
      <w:pPr>
        <w:spacing w:before="0" w:after="0"/>
        <w:ind w:left="720"/>
        <w:rPr>
          <w:u w:val="single"/>
        </w:rPr>
      </w:pPr>
    </w:p>
    <w:p w14:paraId="40AF5F49" w14:textId="77777777" w:rsidR="00241794" w:rsidRPr="00BF75B7" w:rsidRDefault="00241794" w:rsidP="00241794">
      <w:pPr>
        <w:pStyle w:val="spParagraph"/>
        <w:rPr>
          <w:rStyle w:val="spHeading"/>
        </w:rPr>
      </w:pPr>
      <w:r w:rsidRPr="00BF75B7">
        <w:rPr>
          <w:rStyle w:val="spHeading"/>
        </w:rPr>
        <w:t>Wisconsin Lane Closure System Advance Notification</w:t>
      </w:r>
    </w:p>
    <w:p w14:paraId="22E75D2C" w14:textId="77777777" w:rsidR="00241794" w:rsidRDefault="00241794" w:rsidP="00241794">
      <w:pPr>
        <w:pStyle w:val="spParagraph"/>
      </w:pPr>
      <w:r>
        <w:rPr>
          <w:rFonts w:eastAsia="Calibri"/>
          <w:szCs w:val="18"/>
        </w:rPr>
        <w:t>Provide the following advance notification to the engineer for incorporation into the Wisconsin Lane Closure System (LCS).</w:t>
      </w:r>
    </w:p>
    <w:p w14:paraId="20EE18CF" w14:textId="77777777" w:rsidR="00241794" w:rsidRPr="008B58CE" w:rsidRDefault="00241794" w:rsidP="00241794">
      <w:pPr>
        <w:pStyle w:val="spTableTitle"/>
      </w:pPr>
      <w:r w:rsidRPr="008B58CE">
        <w:lastRenderedPageBreak/>
        <w:t xml:space="preserve">TABLE </w:t>
      </w:r>
      <w:r w:rsidRPr="00777825">
        <w:t>108</w:t>
      </w:r>
      <w:r>
        <w:t>-</w:t>
      </w:r>
      <w:r w:rsidRPr="00777825">
        <w:t>1</w:t>
      </w:r>
      <w:r w:rsidRPr="008B58CE">
        <w:t xml:space="preserve"> CLOSURE TYPE AND REQUIRED MINIMUM ADVANCE NOTIFICATION</w:t>
      </w:r>
    </w:p>
    <w:tbl>
      <w:tblPr>
        <w:tblStyle w:val="TableGrid"/>
        <w:tblW w:w="8730" w:type="dxa"/>
        <w:tblInd w:w="265" w:type="dxa"/>
        <w:tblCellMar>
          <w:left w:w="115" w:type="dxa"/>
          <w:right w:w="115" w:type="dxa"/>
        </w:tblCellMar>
        <w:tblLook w:val="04A0" w:firstRow="1" w:lastRow="0" w:firstColumn="1" w:lastColumn="0" w:noHBand="0" w:noVBand="1"/>
      </w:tblPr>
      <w:tblGrid>
        <w:gridCol w:w="5850"/>
        <w:gridCol w:w="2880"/>
      </w:tblGrid>
      <w:tr w:rsidR="00241794" w14:paraId="1F5BFDAB" w14:textId="77777777" w:rsidTr="001B7D82">
        <w:tc>
          <w:tcPr>
            <w:tcW w:w="5850" w:type="dxa"/>
            <w:vAlign w:val="center"/>
          </w:tcPr>
          <w:p w14:paraId="693A7D09" w14:textId="77777777" w:rsidR="00241794" w:rsidRPr="009D3B84" w:rsidRDefault="00241794" w:rsidP="001B7D82">
            <w:pPr>
              <w:spacing w:beforeLines="60" w:before="144" w:after="60"/>
              <w:jc w:val="center"/>
              <w:rPr>
                <w:rFonts w:cs="Arial"/>
                <w:b/>
                <w:sz w:val="18"/>
                <w:szCs w:val="18"/>
              </w:rPr>
            </w:pPr>
            <w:r w:rsidRPr="009D3B84">
              <w:rPr>
                <w:rFonts w:cs="Arial"/>
                <w:b/>
                <w:sz w:val="18"/>
                <w:szCs w:val="18"/>
              </w:rPr>
              <w:t>Closure type with height, weight, or width restrictions</w:t>
            </w:r>
            <w:r w:rsidRPr="009D3B84">
              <w:rPr>
                <w:rFonts w:cs="Arial"/>
                <w:b/>
                <w:sz w:val="18"/>
                <w:szCs w:val="18"/>
              </w:rPr>
              <w:br/>
              <w:t>(available width, all lanes in one direction &lt; 16 feet)</w:t>
            </w:r>
          </w:p>
        </w:tc>
        <w:tc>
          <w:tcPr>
            <w:tcW w:w="2880" w:type="dxa"/>
            <w:vAlign w:val="center"/>
          </w:tcPr>
          <w:p w14:paraId="03DBB92F" w14:textId="77777777" w:rsidR="00241794" w:rsidRPr="009D3B84" w:rsidRDefault="00241794" w:rsidP="001B7D82">
            <w:pPr>
              <w:spacing w:beforeLines="60" w:before="144" w:after="60"/>
              <w:jc w:val="center"/>
              <w:rPr>
                <w:rFonts w:cs="Arial"/>
                <w:b/>
                <w:sz w:val="18"/>
                <w:szCs w:val="18"/>
              </w:rPr>
            </w:pPr>
            <w:r w:rsidRPr="009D3B84">
              <w:rPr>
                <w:rFonts w:cs="Arial"/>
                <w:b/>
                <w:sz w:val="18"/>
                <w:szCs w:val="18"/>
              </w:rPr>
              <w:t>MINIMUM NOTIFICATION</w:t>
            </w:r>
          </w:p>
        </w:tc>
      </w:tr>
      <w:tr w:rsidR="00241794" w14:paraId="5FB470BA" w14:textId="77777777" w:rsidTr="001B7D82">
        <w:tc>
          <w:tcPr>
            <w:tcW w:w="5850" w:type="dxa"/>
            <w:vAlign w:val="center"/>
          </w:tcPr>
          <w:p w14:paraId="271F4870" w14:textId="77777777" w:rsidR="00241794" w:rsidRPr="009D3B84" w:rsidRDefault="00241794" w:rsidP="001B7D82">
            <w:pPr>
              <w:spacing w:before="60" w:after="60"/>
              <w:jc w:val="center"/>
              <w:rPr>
                <w:rFonts w:cs="Arial"/>
                <w:sz w:val="18"/>
                <w:szCs w:val="18"/>
              </w:rPr>
            </w:pPr>
            <w:r w:rsidRPr="009D3B84">
              <w:rPr>
                <w:rFonts w:cs="Arial"/>
                <w:sz w:val="18"/>
                <w:szCs w:val="18"/>
              </w:rPr>
              <w:t>Lane and shoulder closures</w:t>
            </w:r>
          </w:p>
        </w:tc>
        <w:tc>
          <w:tcPr>
            <w:tcW w:w="2880" w:type="dxa"/>
            <w:vAlign w:val="center"/>
          </w:tcPr>
          <w:p w14:paraId="762AB6D1" w14:textId="77777777" w:rsidR="00241794" w:rsidRPr="009D3B84" w:rsidRDefault="00241794" w:rsidP="001B7D82">
            <w:pPr>
              <w:spacing w:before="60" w:after="60"/>
              <w:jc w:val="center"/>
              <w:rPr>
                <w:rFonts w:cs="Arial"/>
                <w:sz w:val="18"/>
                <w:szCs w:val="18"/>
              </w:rPr>
            </w:pPr>
            <w:r w:rsidRPr="009D3B84">
              <w:rPr>
                <w:rFonts w:cs="Arial"/>
                <w:sz w:val="18"/>
                <w:szCs w:val="18"/>
              </w:rPr>
              <w:t>7 calendar days</w:t>
            </w:r>
          </w:p>
        </w:tc>
      </w:tr>
      <w:tr w:rsidR="00241794" w14:paraId="2C291FC2" w14:textId="77777777" w:rsidTr="001B7D82">
        <w:tc>
          <w:tcPr>
            <w:tcW w:w="5850" w:type="dxa"/>
            <w:vAlign w:val="center"/>
          </w:tcPr>
          <w:p w14:paraId="285572B4" w14:textId="77777777" w:rsidR="00241794" w:rsidRPr="009D3B84" w:rsidRDefault="00241794" w:rsidP="001B7D82">
            <w:pPr>
              <w:spacing w:before="60" w:after="60"/>
              <w:jc w:val="center"/>
              <w:rPr>
                <w:rFonts w:cs="Arial"/>
                <w:sz w:val="18"/>
                <w:szCs w:val="18"/>
              </w:rPr>
            </w:pPr>
            <w:r w:rsidRPr="009D3B84">
              <w:rPr>
                <w:rFonts w:cs="Arial"/>
                <w:sz w:val="18"/>
                <w:szCs w:val="18"/>
              </w:rPr>
              <w:t>Full roadway closures</w:t>
            </w:r>
          </w:p>
        </w:tc>
        <w:tc>
          <w:tcPr>
            <w:tcW w:w="2880" w:type="dxa"/>
            <w:vAlign w:val="center"/>
          </w:tcPr>
          <w:p w14:paraId="711E22C7" w14:textId="77777777" w:rsidR="00241794" w:rsidRPr="009D3B84" w:rsidRDefault="00241794" w:rsidP="001B7D82">
            <w:pPr>
              <w:spacing w:before="60" w:after="60"/>
              <w:jc w:val="center"/>
              <w:rPr>
                <w:rFonts w:cs="Arial"/>
                <w:sz w:val="18"/>
                <w:szCs w:val="18"/>
              </w:rPr>
            </w:pPr>
            <w:r w:rsidRPr="009D3B84">
              <w:rPr>
                <w:rFonts w:cs="Arial"/>
                <w:sz w:val="18"/>
                <w:szCs w:val="18"/>
              </w:rPr>
              <w:t>7 calendar days</w:t>
            </w:r>
          </w:p>
        </w:tc>
      </w:tr>
      <w:tr w:rsidR="00241794" w14:paraId="3C047980" w14:textId="77777777" w:rsidTr="001B7D82">
        <w:tc>
          <w:tcPr>
            <w:tcW w:w="5850" w:type="dxa"/>
            <w:vAlign w:val="center"/>
          </w:tcPr>
          <w:p w14:paraId="40B42BDF" w14:textId="77777777" w:rsidR="00241794" w:rsidRPr="009D3B84" w:rsidRDefault="00241794" w:rsidP="001B7D82">
            <w:pPr>
              <w:spacing w:before="60" w:after="60"/>
              <w:jc w:val="center"/>
              <w:rPr>
                <w:rFonts w:cs="Arial"/>
                <w:sz w:val="18"/>
                <w:szCs w:val="18"/>
              </w:rPr>
            </w:pPr>
            <w:r w:rsidRPr="009D3B84">
              <w:rPr>
                <w:rFonts w:cs="Arial"/>
                <w:sz w:val="18"/>
                <w:szCs w:val="18"/>
              </w:rPr>
              <w:t>Ramp closures</w:t>
            </w:r>
          </w:p>
        </w:tc>
        <w:tc>
          <w:tcPr>
            <w:tcW w:w="2880" w:type="dxa"/>
            <w:vAlign w:val="center"/>
          </w:tcPr>
          <w:p w14:paraId="5B03CE0C" w14:textId="77777777" w:rsidR="00241794" w:rsidRPr="009D3B84" w:rsidRDefault="00241794" w:rsidP="001B7D82">
            <w:pPr>
              <w:spacing w:before="60" w:after="60"/>
              <w:jc w:val="center"/>
              <w:rPr>
                <w:rFonts w:cs="Arial"/>
                <w:sz w:val="18"/>
                <w:szCs w:val="18"/>
              </w:rPr>
            </w:pPr>
            <w:r w:rsidRPr="009D3B84">
              <w:rPr>
                <w:rFonts w:cs="Arial"/>
                <w:sz w:val="18"/>
                <w:szCs w:val="18"/>
              </w:rPr>
              <w:t>7 calendar days</w:t>
            </w:r>
          </w:p>
        </w:tc>
      </w:tr>
      <w:tr w:rsidR="00241794" w14:paraId="4E99394C" w14:textId="77777777" w:rsidTr="001B7D82">
        <w:tc>
          <w:tcPr>
            <w:tcW w:w="5850" w:type="dxa"/>
            <w:vAlign w:val="center"/>
          </w:tcPr>
          <w:p w14:paraId="12B606DC" w14:textId="77777777" w:rsidR="00241794" w:rsidRPr="009D3B84" w:rsidRDefault="00241794" w:rsidP="001B7D82">
            <w:pPr>
              <w:spacing w:before="60" w:after="60"/>
              <w:jc w:val="center"/>
              <w:rPr>
                <w:rFonts w:cs="Arial"/>
                <w:sz w:val="18"/>
                <w:szCs w:val="18"/>
              </w:rPr>
            </w:pPr>
            <w:r w:rsidRPr="009D3B84">
              <w:rPr>
                <w:rFonts w:cs="Arial"/>
                <w:sz w:val="18"/>
                <w:szCs w:val="18"/>
              </w:rPr>
              <w:t>Detours</w:t>
            </w:r>
          </w:p>
        </w:tc>
        <w:tc>
          <w:tcPr>
            <w:tcW w:w="2880" w:type="dxa"/>
            <w:vAlign w:val="center"/>
          </w:tcPr>
          <w:p w14:paraId="6C31D3DA" w14:textId="77777777" w:rsidR="00241794" w:rsidRPr="009D3B84" w:rsidRDefault="00241794" w:rsidP="001B7D82">
            <w:pPr>
              <w:spacing w:before="60" w:after="60"/>
              <w:jc w:val="center"/>
              <w:rPr>
                <w:rFonts w:cs="Arial"/>
                <w:sz w:val="18"/>
                <w:szCs w:val="18"/>
              </w:rPr>
            </w:pPr>
            <w:r w:rsidRPr="009D3B84">
              <w:rPr>
                <w:rFonts w:cs="Arial"/>
                <w:sz w:val="18"/>
                <w:szCs w:val="18"/>
              </w:rPr>
              <w:t>7 calendar days</w:t>
            </w:r>
          </w:p>
        </w:tc>
      </w:tr>
      <w:tr w:rsidR="00241794" w14:paraId="08C093AB" w14:textId="77777777" w:rsidTr="001B7D82">
        <w:tc>
          <w:tcPr>
            <w:tcW w:w="5850" w:type="dxa"/>
            <w:vAlign w:val="center"/>
          </w:tcPr>
          <w:p w14:paraId="6737F00C" w14:textId="77777777" w:rsidR="00241794" w:rsidRPr="009D3B84" w:rsidRDefault="00241794" w:rsidP="001B7D82">
            <w:pPr>
              <w:spacing w:beforeLines="60" w:before="144" w:after="60"/>
              <w:jc w:val="center"/>
              <w:rPr>
                <w:rFonts w:cs="Arial"/>
                <w:b/>
                <w:sz w:val="18"/>
                <w:szCs w:val="18"/>
              </w:rPr>
            </w:pPr>
            <w:r w:rsidRPr="009D3B84">
              <w:rPr>
                <w:rFonts w:cs="Arial"/>
                <w:b/>
                <w:sz w:val="18"/>
                <w:szCs w:val="18"/>
              </w:rPr>
              <w:t>Closure type without height, weight, or width restrictions</w:t>
            </w:r>
            <w:r w:rsidRPr="009D3B84">
              <w:rPr>
                <w:rFonts w:cs="Arial"/>
                <w:b/>
                <w:sz w:val="18"/>
                <w:szCs w:val="18"/>
              </w:rPr>
              <w:br/>
              <w:t xml:space="preserve">(available width, all lanes in one direction </w:t>
            </w:r>
            <w:r w:rsidRPr="009D3B84">
              <w:rPr>
                <w:rFonts w:cs="Arial"/>
                <w:b/>
                <w:sz w:val="18"/>
                <w:szCs w:val="18"/>
                <w:u w:val="single"/>
              </w:rPr>
              <w:t>&gt;</w:t>
            </w:r>
            <w:r w:rsidRPr="009D3B84">
              <w:rPr>
                <w:rFonts w:cs="Arial"/>
                <w:b/>
                <w:sz w:val="18"/>
                <w:szCs w:val="18"/>
              </w:rPr>
              <w:t xml:space="preserve"> 16 feet)</w:t>
            </w:r>
          </w:p>
        </w:tc>
        <w:tc>
          <w:tcPr>
            <w:tcW w:w="2880" w:type="dxa"/>
            <w:vAlign w:val="center"/>
          </w:tcPr>
          <w:p w14:paraId="6800FB96" w14:textId="77777777" w:rsidR="00241794" w:rsidRPr="009D3B84" w:rsidRDefault="00241794" w:rsidP="001B7D82">
            <w:pPr>
              <w:spacing w:beforeLines="60" w:before="144" w:after="60"/>
              <w:jc w:val="center"/>
              <w:rPr>
                <w:rFonts w:cs="Arial"/>
                <w:b/>
                <w:sz w:val="18"/>
                <w:szCs w:val="18"/>
              </w:rPr>
            </w:pPr>
            <w:r w:rsidRPr="009D3B84">
              <w:rPr>
                <w:rFonts w:cs="Arial"/>
                <w:b/>
                <w:sz w:val="18"/>
                <w:szCs w:val="18"/>
              </w:rPr>
              <w:t>MINIMUM NOTIFICATION</w:t>
            </w:r>
          </w:p>
        </w:tc>
      </w:tr>
      <w:tr w:rsidR="00241794" w14:paraId="72958076" w14:textId="77777777" w:rsidTr="001B7D82">
        <w:tc>
          <w:tcPr>
            <w:tcW w:w="5850" w:type="dxa"/>
            <w:vAlign w:val="center"/>
          </w:tcPr>
          <w:p w14:paraId="5EEDC95B" w14:textId="77777777" w:rsidR="00241794" w:rsidRPr="009D3B84" w:rsidRDefault="00241794" w:rsidP="001B7D82">
            <w:pPr>
              <w:spacing w:before="60" w:after="60"/>
              <w:jc w:val="center"/>
              <w:rPr>
                <w:rFonts w:cs="Arial"/>
                <w:sz w:val="18"/>
                <w:szCs w:val="18"/>
              </w:rPr>
            </w:pPr>
            <w:r w:rsidRPr="009D3B84">
              <w:rPr>
                <w:rFonts w:cs="Arial"/>
                <w:sz w:val="18"/>
                <w:szCs w:val="18"/>
              </w:rPr>
              <w:t>Shoulder Closures</w:t>
            </w:r>
          </w:p>
        </w:tc>
        <w:tc>
          <w:tcPr>
            <w:tcW w:w="2880" w:type="dxa"/>
            <w:vAlign w:val="center"/>
          </w:tcPr>
          <w:p w14:paraId="635297C6" w14:textId="77777777" w:rsidR="00241794" w:rsidRPr="009D3B84" w:rsidRDefault="00241794" w:rsidP="001B7D82">
            <w:pPr>
              <w:spacing w:before="60" w:after="60"/>
              <w:jc w:val="center"/>
              <w:rPr>
                <w:rFonts w:cs="Arial"/>
                <w:sz w:val="18"/>
                <w:szCs w:val="18"/>
              </w:rPr>
            </w:pPr>
            <w:r w:rsidRPr="009D3B84">
              <w:rPr>
                <w:rFonts w:cs="Arial"/>
                <w:sz w:val="18"/>
                <w:szCs w:val="18"/>
              </w:rPr>
              <w:t>3 calendar days</w:t>
            </w:r>
          </w:p>
        </w:tc>
      </w:tr>
      <w:tr w:rsidR="00241794" w14:paraId="382C6D2A" w14:textId="77777777" w:rsidTr="001B7D82">
        <w:tc>
          <w:tcPr>
            <w:tcW w:w="5850" w:type="dxa"/>
            <w:vAlign w:val="center"/>
          </w:tcPr>
          <w:p w14:paraId="6C6E2088" w14:textId="77777777" w:rsidR="00241794" w:rsidRPr="009D3B84" w:rsidRDefault="00241794" w:rsidP="001B7D82">
            <w:pPr>
              <w:spacing w:before="60" w:after="60"/>
              <w:jc w:val="center"/>
              <w:rPr>
                <w:rFonts w:cs="Arial"/>
                <w:sz w:val="18"/>
                <w:szCs w:val="18"/>
              </w:rPr>
            </w:pPr>
            <w:r w:rsidRPr="009D3B84">
              <w:rPr>
                <w:rFonts w:cs="Arial"/>
                <w:sz w:val="18"/>
                <w:szCs w:val="18"/>
              </w:rPr>
              <w:t>Lane closures</w:t>
            </w:r>
          </w:p>
        </w:tc>
        <w:tc>
          <w:tcPr>
            <w:tcW w:w="2880" w:type="dxa"/>
            <w:vAlign w:val="center"/>
          </w:tcPr>
          <w:p w14:paraId="57E2F060" w14:textId="77777777" w:rsidR="00241794" w:rsidRPr="009D3B84" w:rsidRDefault="00241794" w:rsidP="001B7D82">
            <w:pPr>
              <w:spacing w:before="60" w:after="60"/>
              <w:jc w:val="center"/>
              <w:rPr>
                <w:rFonts w:cs="Arial"/>
                <w:sz w:val="18"/>
                <w:szCs w:val="18"/>
              </w:rPr>
            </w:pPr>
            <w:r w:rsidRPr="009D3B84">
              <w:rPr>
                <w:rFonts w:cs="Arial"/>
                <w:sz w:val="18"/>
                <w:szCs w:val="18"/>
              </w:rPr>
              <w:t>3 business days</w:t>
            </w:r>
          </w:p>
        </w:tc>
      </w:tr>
      <w:tr w:rsidR="00241794" w14:paraId="66993464" w14:textId="77777777" w:rsidTr="001B7D82">
        <w:tc>
          <w:tcPr>
            <w:tcW w:w="5850" w:type="dxa"/>
            <w:vAlign w:val="center"/>
          </w:tcPr>
          <w:p w14:paraId="1B64B961" w14:textId="77777777" w:rsidR="00241794" w:rsidRPr="009D3B84" w:rsidRDefault="00241794" w:rsidP="001B7D82">
            <w:pPr>
              <w:spacing w:before="60" w:after="60"/>
              <w:jc w:val="center"/>
              <w:rPr>
                <w:rFonts w:cs="Arial"/>
                <w:sz w:val="18"/>
                <w:szCs w:val="18"/>
              </w:rPr>
            </w:pPr>
            <w:r w:rsidRPr="009D3B84">
              <w:rPr>
                <w:rFonts w:cs="Arial"/>
                <w:sz w:val="18"/>
                <w:szCs w:val="18"/>
              </w:rPr>
              <w:t>Ramp closures</w:t>
            </w:r>
          </w:p>
        </w:tc>
        <w:tc>
          <w:tcPr>
            <w:tcW w:w="2880" w:type="dxa"/>
            <w:vAlign w:val="center"/>
          </w:tcPr>
          <w:p w14:paraId="02287EE8" w14:textId="77777777" w:rsidR="00241794" w:rsidRPr="009D3B84" w:rsidRDefault="00241794" w:rsidP="001B7D82">
            <w:pPr>
              <w:spacing w:before="60" w:after="60"/>
              <w:jc w:val="center"/>
              <w:rPr>
                <w:rFonts w:cs="Arial"/>
                <w:sz w:val="18"/>
                <w:szCs w:val="18"/>
              </w:rPr>
            </w:pPr>
            <w:r w:rsidRPr="009D3B84">
              <w:rPr>
                <w:rFonts w:cs="Arial"/>
                <w:sz w:val="18"/>
                <w:szCs w:val="18"/>
              </w:rPr>
              <w:t>3 business days</w:t>
            </w:r>
          </w:p>
        </w:tc>
      </w:tr>
      <w:tr w:rsidR="00241794" w14:paraId="75804F56" w14:textId="77777777" w:rsidTr="001B7D82">
        <w:trPr>
          <w:trHeight w:val="70"/>
        </w:trPr>
        <w:tc>
          <w:tcPr>
            <w:tcW w:w="5850" w:type="dxa"/>
            <w:vAlign w:val="center"/>
          </w:tcPr>
          <w:p w14:paraId="1E7BBD52" w14:textId="77777777" w:rsidR="00241794" w:rsidRPr="009D3B84" w:rsidRDefault="00241794" w:rsidP="001B7D82">
            <w:pPr>
              <w:spacing w:before="60" w:after="60"/>
              <w:jc w:val="center"/>
              <w:rPr>
                <w:rFonts w:cs="Arial"/>
                <w:sz w:val="18"/>
                <w:szCs w:val="18"/>
              </w:rPr>
            </w:pPr>
            <w:r w:rsidRPr="009D3B84">
              <w:rPr>
                <w:rFonts w:cs="Arial"/>
                <w:sz w:val="18"/>
                <w:szCs w:val="18"/>
              </w:rPr>
              <w:t>Modifying all closure types</w:t>
            </w:r>
          </w:p>
        </w:tc>
        <w:tc>
          <w:tcPr>
            <w:tcW w:w="2880" w:type="dxa"/>
            <w:vAlign w:val="center"/>
          </w:tcPr>
          <w:p w14:paraId="0C1AA6DE" w14:textId="77777777" w:rsidR="00241794" w:rsidRPr="009D3B84" w:rsidRDefault="00241794" w:rsidP="001B7D82">
            <w:pPr>
              <w:spacing w:before="60" w:after="60"/>
              <w:jc w:val="center"/>
              <w:rPr>
                <w:rFonts w:cs="Arial"/>
                <w:sz w:val="18"/>
                <w:szCs w:val="18"/>
              </w:rPr>
            </w:pPr>
            <w:r w:rsidRPr="009D3B84">
              <w:rPr>
                <w:rFonts w:cs="Arial"/>
                <w:sz w:val="18"/>
                <w:szCs w:val="18"/>
              </w:rPr>
              <w:t>3 business days</w:t>
            </w:r>
          </w:p>
        </w:tc>
      </w:tr>
    </w:tbl>
    <w:p w14:paraId="56709B64" w14:textId="77777777" w:rsidR="00241794" w:rsidRDefault="00241794" w:rsidP="00241794">
      <w:pPr>
        <w:rPr>
          <w:rFonts w:cs="Arial"/>
        </w:rPr>
      </w:pPr>
      <w:r w:rsidRPr="009D3B84">
        <w:rPr>
          <w:rFonts w:cs="Arial"/>
        </w:rPr>
        <w:t xml:space="preserve">Discuss LCS completion dates and provide changes in the schedule to the engineer at weekly project meetings </w:t>
      </w:r>
      <w:proofErr w:type="gramStart"/>
      <w:r w:rsidRPr="009D3B84">
        <w:rPr>
          <w:rFonts w:cs="Arial"/>
        </w:rPr>
        <w:t>in order to</w:t>
      </w:r>
      <w:proofErr w:type="gramEnd"/>
      <w:r w:rsidRPr="009D3B84">
        <w:rPr>
          <w:rFonts w:cs="Arial"/>
        </w:rPr>
        <w:t xml:space="preserve"> manage closures nearing their completion date.</w:t>
      </w:r>
    </w:p>
    <w:p w14:paraId="39061CA0" w14:textId="77777777" w:rsidR="00241794" w:rsidRDefault="00241794" w:rsidP="00241794">
      <w:pPr>
        <w:rPr>
          <w:rFonts w:cs="Arial"/>
        </w:rPr>
      </w:pPr>
    </w:p>
    <w:p w14:paraId="3A850309" w14:textId="77777777" w:rsidR="00241794" w:rsidRPr="00427E8D" w:rsidRDefault="00241794" w:rsidP="00241794">
      <w:pPr>
        <w:pStyle w:val="1Heading1"/>
        <w:numPr>
          <w:ilvl w:val="0"/>
          <w:numId w:val="1"/>
        </w:numPr>
        <w:spacing w:line="259" w:lineRule="auto"/>
        <w:ind w:left="0" w:hanging="720"/>
      </w:pPr>
      <w:bookmarkStart w:id="11" w:name="_Toc183521506"/>
      <w:bookmarkStart w:id="12" w:name="_Toc183525118"/>
      <w:bookmarkStart w:id="13" w:name="_Toc183582677"/>
      <w:bookmarkStart w:id="14" w:name="_Toc184032239"/>
      <w:r w:rsidRPr="00427E8D">
        <w:t xml:space="preserve">Holiday </w:t>
      </w:r>
      <w:r>
        <w:t xml:space="preserve">and Special Event </w:t>
      </w:r>
      <w:r w:rsidRPr="00427E8D">
        <w:t>Work Restrictions.</w:t>
      </w:r>
      <w:bookmarkEnd w:id="11"/>
      <w:bookmarkEnd w:id="12"/>
      <w:bookmarkEnd w:id="13"/>
      <w:bookmarkEnd w:id="14"/>
    </w:p>
    <w:p w14:paraId="1BD2531A" w14:textId="77777777" w:rsidR="00241794" w:rsidRDefault="00241794" w:rsidP="00241794">
      <w:pPr>
        <w:pStyle w:val="spParagraph"/>
      </w:pPr>
      <w:r>
        <w:t>Do not perform work on, nor haul materials of any kind along or across any portion of the highway carrying USH 2 traffic, and entirely clear the traveled way and shoulders of such portions of the highway of equipment, barricades, signs, lights, and any other material that might impede the free flow of traffic during the following holiday and special event periods:</w:t>
      </w:r>
    </w:p>
    <w:p w14:paraId="6ECAD652" w14:textId="77777777" w:rsidR="00241794" w:rsidRPr="00CC60EC" w:rsidRDefault="00241794" w:rsidP="00241794">
      <w:pPr>
        <w:pStyle w:val="spBullet1"/>
      </w:pPr>
      <w:r>
        <w:t>-</w:t>
      </w:r>
      <w:r w:rsidRPr="00CC60EC">
        <w:tab/>
        <w:t xml:space="preserve">From noon </w:t>
      </w:r>
      <w:r>
        <w:t>Thursday</w:t>
      </w:r>
      <w:r w:rsidRPr="00CC60EC">
        <w:t xml:space="preserve">, </w:t>
      </w:r>
      <w:r>
        <w:t xml:space="preserve">July 3, </w:t>
      </w:r>
      <w:proofErr w:type="gramStart"/>
      <w:r>
        <w:t>2025</w:t>
      </w:r>
      <w:proofErr w:type="gramEnd"/>
      <w:r w:rsidRPr="00CC60EC">
        <w:t xml:space="preserve"> to 6:00 AM </w:t>
      </w:r>
      <w:r>
        <w:t>Monday</w:t>
      </w:r>
      <w:r w:rsidRPr="00CC60EC">
        <w:t xml:space="preserve">, </w:t>
      </w:r>
      <w:r w:rsidRPr="00CC60EC">
        <w:rPr>
          <w:highlight w:val="lightGray"/>
        </w:rPr>
        <w:fldChar w:fldCharType="begin">
          <w:ffData>
            <w:name w:val="Text4"/>
            <w:enabled/>
            <w:calcOnExit w:val="0"/>
            <w:textInput>
              <w:default w:val="Enter date"/>
            </w:textInput>
          </w:ffData>
        </w:fldChar>
      </w:r>
      <w:r w:rsidRPr="00CC60EC">
        <w:rPr>
          <w:highlight w:val="lightGray"/>
        </w:rPr>
        <w:instrText xml:space="preserve"> FORMTEXT </w:instrText>
      </w:r>
      <w:r w:rsidRPr="00CC60EC">
        <w:rPr>
          <w:highlight w:val="lightGray"/>
        </w:rPr>
      </w:r>
      <w:r w:rsidRPr="00CC60EC">
        <w:rPr>
          <w:highlight w:val="lightGray"/>
        </w:rPr>
        <w:fldChar w:fldCharType="separate"/>
      </w:r>
      <w:r>
        <w:rPr>
          <w:noProof/>
          <w:highlight w:val="lightGray"/>
        </w:rPr>
        <w:t>July 7, 2025</w:t>
      </w:r>
      <w:r w:rsidRPr="00CC60EC">
        <w:rPr>
          <w:highlight w:val="lightGray"/>
        </w:rPr>
        <w:fldChar w:fldCharType="end"/>
      </w:r>
      <w:r>
        <w:t xml:space="preserve"> Independence Day;</w:t>
      </w:r>
    </w:p>
    <w:p w14:paraId="768D0BBC" w14:textId="77777777" w:rsidR="00241794" w:rsidRPr="00CC60EC" w:rsidRDefault="00241794" w:rsidP="00241794">
      <w:pPr>
        <w:pStyle w:val="spBullet1"/>
      </w:pPr>
      <w:r>
        <w:t>-</w:t>
      </w:r>
      <w:r w:rsidRPr="00CC60EC">
        <w:tab/>
        <w:t xml:space="preserve">From noon </w:t>
      </w:r>
      <w:r>
        <w:t xml:space="preserve">Friday, August 29, </w:t>
      </w:r>
      <w:proofErr w:type="gramStart"/>
      <w:r>
        <w:t>2025</w:t>
      </w:r>
      <w:proofErr w:type="gramEnd"/>
      <w:r w:rsidRPr="00CC60EC">
        <w:t xml:space="preserve"> to 6:00 AM </w:t>
      </w:r>
      <w:r>
        <w:t>Tuesday, September 2, 2025, Labor Day;</w:t>
      </w:r>
    </w:p>
    <w:p w14:paraId="1C08268E" w14:textId="77777777" w:rsidR="00241794" w:rsidRPr="00CC60EC" w:rsidRDefault="00241794" w:rsidP="00241794">
      <w:pPr>
        <w:pStyle w:val="spBullet1"/>
      </w:pPr>
      <w:r>
        <w:t>-</w:t>
      </w:r>
      <w:r w:rsidRPr="00CC60EC">
        <w:tab/>
        <w:t xml:space="preserve">From noon </w:t>
      </w:r>
      <w:r>
        <w:t xml:space="preserve">Thursday, November 26, </w:t>
      </w:r>
      <w:proofErr w:type="gramStart"/>
      <w:r>
        <w:t>2025</w:t>
      </w:r>
      <w:proofErr w:type="gramEnd"/>
      <w:r w:rsidRPr="00CC60EC">
        <w:t xml:space="preserve"> to 6:00 AM </w:t>
      </w:r>
      <w:r>
        <w:t>Friday, November 28, 2025, Thanksgiving</w:t>
      </w:r>
      <w:r w:rsidRPr="00CC60EC">
        <w:t>.</w:t>
      </w:r>
    </w:p>
    <w:p w14:paraId="7FBBE7C7" w14:textId="77777777" w:rsidR="00241794" w:rsidRDefault="00241794" w:rsidP="00241794">
      <w:pPr>
        <w:pStyle w:val="spVersion"/>
        <w:spacing w:before="120" w:after="120"/>
      </w:pPr>
      <w:r>
        <w:t xml:space="preserve">No ramp closures are </w:t>
      </w:r>
      <w:proofErr w:type="gramStart"/>
      <w:r>
        <w:t>allowing</w:t>
      </w:r>
      <w:proofErr w:type="gramEnd"/>
      <w:r>
        <w:t xml:space="preserve"> during holiday periods shown above.  It is anticipated that reduced lane traffic control will be left in place during these periods.</w:t>
      </w:r>
    </w:p>
    <w:p w14:paraId="66B7C775" w14:textId="77777777" w:rsidR="00241794" w:rsidRDefault="00241794" w:rsidP="00241794">
      <w:pPr>
        <w:pStyle w:val="spVersion"/>
        <w:spacing w:before="120" w:after="120"/>
      </w:pPr>
      <w:r w:rsidRPr="00A6576D">
        <w:t>stp-107-005 (20210113)</w:t>
      </w:r>
    </w:p>
    <w:p w14:paraId="336BD19C" w14:textId="77777777" w:rsidR="00241794" w:rsidRPr="006F4752" w:rsidRDefault="00241794" w:rsidP="00241794">
      <w:pPr>
        <w:pStyle w:val="spParagraph"/>
      </w:pPr>
    </w:p>
    <w:p w14:paraId="4A551C0C" w14:textId="77777777" w:rsidR="00241794" w:rsidRPr="008B0762" w:rsidRDefault="00241794" w:rsidP="00241794">
      <w:pPr>
        <w:pStyle w:val="1Heading1"/>
        <w:numPr>
          <w:ilvl w:val="0"/>
          <w:numId w:val="1"/>
        </w:numPr>
        <w:spacing w:line="259" w:lineRule="auto"/>
        <w:ind w:left="0" w:hanging="720"/>
      </w:pPr>
      <w:bookmarkStart w:id="15" w:name="_Toc183521507"/>
      <w:bookmarkStart w:id="16" w:name="_Toc183525119"/>
      <w:bookmarkStart w:id="17" w:name="_Toc183582678"/>
      <w:bookmarkStart w:id="18" w:name="_Toc184032240"/>
      <w:r w:rsidRPr="008B0762">
        <w:t>Environmental Protection, Aquatic Exotic Species Control.</w:t>
      </w:r>
      <w:bookmarkEnd w:id="15"/>
      <w:bookmarkEnd w:id="16"/>
      <w:bookmarkEnd w:id="17"/>
      <w:bookmarkEnd w:id="18"/>
    </w:p>
    <w:p w14:paraId="3E21D20D" w14:textId="77777777" w:rsidR="00241794" w:rsidRDefault="00241794" w:rsidP="00241794">
      <w:pPr>
        <w:pStyle w:val="spParagraph"/>
      </w:pPr>
      <w:r>
        <w:t xml:space="preserve">Exotic invasive organisms such as VHS, zebra mussels, purple loosestrife, and Eurasian water milfoil are becoming more prolific in Wisconsin and pose adverse effects to </w:t>
      </w:r>
      <w:proofErr w:type="gramStart"/>
      <w:r>
        <w:t>waters</w:t>
      </w:r>
      <w:proofErr w:type="gramEnd"/>
      <w:r>
        <w:t xml:space="preserve"> of the state. Wisconsin State Statutes 30.07, "Transportation of Aquatic Plants and Animals; Placement of Objects in Navigable Waters", details the state law that requires the removal of aquatic plants and zebra mussels each time equipment is put into state waters.</w:t>
      </w:r>
    </w:p>
    <w:p w14:paraId="32840075" w14:textId="77777777" w:rsidR="00241794" w:rsidRDefault="00241794" w:rsidP="00241794">
      <w:pPr>
        <w:pStyle w:val="spParagraph"/>
      </w:pPr>
      <w:r>
        <w:t xml:space="preserve">At construction sites that involve navigable water or wetlands, use the </w:t>
      </w:r>
      <w:proofErr w:type="gramStart"/>
      <w:r>
        <w:t>follow</w:t>
      </w:r>
      <w:proofErr w:type="gramEnd"/>
      <w:r>
        <w:t xml:space="preserve"> cleaning procedures to minimize the chance of exotic invasive species infestation. Use these procedures for all equipment that </w:t>
      </w:r>
      <w:proofErr w:type="gramStart"/>
      <w:r>
        <w:t>comes in contact with</w:t>
      </w:r>
      <w:proofErr w:type="gramEnd"/>
      <w:r>
        <w:t xml:space="preserve"> </w:t>
      </w:r>
      <w:proofErr w:type="gramStart"/>
      <w:r>
        <w:t>waters</w:t>
      </w:r>
      <w:proofErr w:type="gramEnd"/>
      <w:r>
        <w:t xml:space="preserve"> of the state and/or infested water or potentially infested water in other states.</w:t>
      </w:r>
    </w:p>
    <w:p w14:paraId="0D126A24" w14:textId="77777777" w:rsidR="00241794" w:rsidRDefault="00241794" w:rsidP="00241794">
      <w:pPr>
        <w:pStyle w:val="spParagraph"/>
      </w:pPr>
      <w:r>
        <w:t xml:space="preserve">Ensure that all equipment that has been in contact with </w:t>
      </w:r>
      <w:proofErr w:type="gramStart"/>
      <w:r>
        <w:t>waters</w:t>
      </w:r>
      <w:proofErr w:type="gramEnd"/>
      <w:r>
        <w:t xml:space="preserve"> of the state, or with infested or potentially infested waters, has been decontaminated for aquatic plant materials and zebra mussels before being used in other waters of the state. Before using equipment on this project, thoroughly disinfect all equipment that has </w:t>
      </w:r>
      <w:proofErr w:type="gramStart"/>
      <w:r>
        <w:t>come into contact with</w:t>
      </w:r>
      <w:proofErr w:type="gramEnd"/>
      <w:r>
        <w:t xml:space="preserve"> potentially infested waters. Guidelines from the Wisconsin Department of Natural Resources for disinfection are available at:</w:t>
      </w:r>
    </w:p>
    <w:p w14:paraId="167E8E32" w14:textId="77777777" w:rsidR="00241794" w:rsidRPr="006E5990" w:rsidRDefault="00241794" w:rsidP="00241794">
      <w:pPr>
        <w:pStyle w:val="spParagraph"/>
        <w:spacing w:before="60" w:after="60"/>
        <w:jc w:val="center"/>
        <w:rPr>
          <w:rFonts w:cs="Arial"/>
        </w:rPr>
      </w:pPr>
      <w:hyperlink r:id="rId12" w:history="1">
        <w:r w:rsidRPr="006E5990">
          <w:rPr>
            <w:rStyle w:val="Hyperlink"/>
            <w:rFonts w:cs="Arial"/>
          </w:rPr>
          <w:t>http://dnr.wi.gov/topic/invasives/disinfection.html</w:t>
        </w:r>
      </w:hyperlink>
    </w:p>
    <w:p w14:paraId="1021C09A" w14:textId="77777777" w:rsidR="00241794" w:rsidRDefault="00241794" w:rsidP="00241794">
      <w:pPr>
        <w:pStyle w:val="spParagraph"/>
      </w:pPr>
      <w:r>
        <w:t>Use the following inspection and removal procedures:</w:t>
      </w:r>
    </w:p>
    <w:p w14:paraId="79E67C67" w14:textId="77777777" w:rsidR="00241794" w:rsidRDefault="00241794" w:rsidP="00241794">
      <w:pPr>
        <w:pStyle w:val="spNumList1"/>
      </w:pPr>
      <w:r w:rsidRPr="00857B42">
        <w:t>1.</w:t>
      </w:r>
      <w:r w:rsidRPr="00857B42">
        <w:tab/>
      </w:r>
      <w:r>
        <w:t xml:space="preserve">Before leaving the contaminated site, wash machinery and ensure that the machinery is free of all soil and other substances that could possibly contain exotic invasive </w:t>
      </w:r>
      <w:proofErr w:type="gramStart"/>
      <w:r>
        <w:t>species;</w:t>
      </w:r>
      <w:proofErr w:type="gramEnd"/>
    </w:p>
    <w:p w14:paraId="1A3F7EEB" w14:textId="77777777" w:rsidR="00241794" w:rsidRDefault="00241794" w:rsidP="00241794">
      <w:pPr>
        <w:pStyle w:val="spNumList1"/>
      </w:pPr>
      <w:r w:rsidRPr="00857B42">
        <w:lastRenderedPageBreak/>
        <w:t>2.</w:t>
      </w:r>
      <w:r w:rsidRPr="00857B42">
        <w:tab/>
      </w:r>
      <w:r>
        <w:t xml:space="preserve">Drain all water from boats, trailers, bilges, live wells, coolers, bait buckets, engine compartments, and any other area where water may be </w:t>
      </w:r>
      <w:proofErr w:type="gramStart"/>
      <w:r>
        <w:t>trapped;</w:t>
      </w:r>
      <w:proofErr w:type="gramEnd"/>
    </w:p>
    <w:p w14:paraId="10F4CED2" w14:textId="77777777" w:rsidR="00241794" w:rsidRDefault="00241794" w:rsidP="00241794">
      <w:pPr>
        <w:pStyle w:val="spNumList1"/>
      </w:pPr>
      <w:r w:rsidRPr="00857B42">
        <w:t>3.</w:t>
      </w:r>
      <w:r w:rsidRPr="00857B42">
        <w:tab/>
      </w:r>
      <w:r>
        <w:t>Inspect boat hulls, propellers, trailers and other surfaces. Scrape off any attached mussels, remove any aquatic plant materials (fragments, stems, leaves, seeds, or roots), and dispose of removed mussels and plant materials in a garbage can before leaving the area or invested waters; and</w:t>
      </w:r>
    </w:p>
    <w:p w14:paraId="1AAF12C7" w14:textId="77777777" w:rsidR="00241794" w:rsidRDefault="00241794" w:rsidP="00241794">
      <w:pPr>
        <w:pStyle w:val="spNumList1"/>
      </w:pPr>
      <w:r w:rsidRPr="00857B42">
        <w:t>4.</w:t>
      </w:r>
      <w:r w:rsidRPr="00857B42">
        <w:tab/>
      </w:r>
      <w:r>
        <w:t>Disinfect your boat, equipment and gear by either:</w:t>
      </w:r>
    </w:p>
    <w:p w14:paraId="49701085" w14:textId="77777777" w:rsidR="00241794" w:rsidRPr="000C400B" w:rsidRDefault="00241794" w:rsidP="00241794">
      <w:pPr>
        <w:pStyle w:val="spNumList2"/>
      </w:pPr>
      <w:r w:rsidRPr="000C400B">
        <w:t>4.1.</w:t>
      </w:r>
      <w:r w:rsidRPr="000C400B">
        <w:tab/>
        <w:t>Washing with ~212 F water (steam clean), or</w:t>
      </w:r>
    </w:p>
    <w:p w14:paraId="6B3688F1" w14:textId="77777777" w:rsidR="00241794" w:rsidRPr="000C400B" w:rsidRDefault="00241794" w:rsidP="00241794">
      <w:pPr>
        <w:pStyle w:val="spNumList2"/>
      </w:pPr>
      <w:r w:rsidRPr="000C400B">
        <w:t>4.2.</w:t>
      </w:r>
      <w:r w:rsidRPr="000C400B">
        <w:tab/>
        <w:t xml:space="preserve">Drying thoroughly for five days after cleaning with soap and water and/or </w:t>
      </w:r>
      <w:proofErr w:type="gramStart"/>
      <w:r w:rsidRPr="000C400B">
        <w:t>high pressure</w:t>
      </w:r>
      <w:proofErr w:type="gramEnd"/>
      <w:r w:rsidRPr="000C400B">
        <w:t xml:space="preserve"> water, or</w:t>
      </w:r>
    </w:p>
    <w:p w14:paraId="26308275" w14:textId="77777777" w:rsidR="00241794" w:rsidRPr="000C400B" w:rsidRDefault="00241794" w:rsidP="00241794">
      <w:pPr>
        <w:pStyle w:val="spNumList2"/>
      </w:pPr>
      <w:r w:rsidRPr="000C400B">
        <w:t>4.3.</w:t>
      </w:r>
      <w:r w:rsidRPr="000C400B">
        <w:tab/>
        <w:t>Disinfecting with either 200 ppm (0.5 oz per gallon or 1 Tablespoon per gallon) Chlorine for 10</w:t>
      </w:r>
      <w:r>
        <w:noBreakHyphen/>
      </w:r>
      <w:r w:rsidRPr="000C400B">
        <w:t xml:space="preserve">minute contact time or 1:100 solution (38 grams per gallon) of Virkon Aquatic for 20- to 30-minute contact time. Note: Virkon is not registered to kill zebra mussel </w:t>
      </w:r>
      <w:proofErr w:type="spellStart"/>
      <w:r w:rsidRPr="000C400B">
        <w:t>veligers</w:t>
      </w:r>
      <w:proofErr w:type="spellEnd"/>
      <w:r w:rsidRPr="000C400B">
        <w:t xml:space="preserve"> nor invertebrates like spiny water flea. Therefore</w:t>
      </w:r>
      <w:r>
        <w:t>,</w:t>
      </w:r>
      <w:r w:rsidRPr="000C400B">
        <w:t xml:space="preserve"> this disinfect should be used in conjunction with a hot water (&gt;104º F) application.</w:t>
      </w:r>
    </w:p>
    <w:p w14:paraId="2E09948D" w14:textId="77777777" w:rsidR="00241794" w:rsidRDefault="00241794" w:rsidP="00241794">
      <w:pPr>
        <w:pStyle w:val="spParagraph"/>
      </w:pPr>
      <w:r>
        <w:t>Complete the inspection and removal procedure before equipment is brought to the project site and before the equipment leaves the project site.</w:t>
      </w:r>
    </w:p>
    <w:p w14:paraId="4094BB17" w14:textId="77777777" w:rsidR="00241794" w:rsidRDefault="00241794" w:rsidP="00241794">
      <w:pPr>
        <w:pStyle w:val="spVersion"/>
      </w:pPr>
      <w:r>
        <w:t>stp-107-055 (20130615)</w:t>
      </w:r>
    </w:p>
    <w:p w14:paraId="24DA4157" w14:textId="77777777" w:rsidR="00241794" w:rsidRPr="002C70F7" w:rsidRDefault="00241794" w:rsidP="00241794">
      <w:pPr>
        <w:pStyle w:val="spParagraph"/>
      </w:pPr>
    </w:p>
    <w:p w14:paraId="6409743B" w14:textId="77777777" w:rsidR="00241794" w:rsidRPr="008B0762" w:rsidRDefault="00241794" w:rsidP="00241794">
      <w:pPr>
        <w:pStyle w:val="1Heading1"/>
        <w:numPr>
          <w:ilvl w:val="0"/>
          <w:numId w:val="1"/>
        </w:numPr>
        <w:spacing w:line="259" w:lineRule="auto"/>
        <w:ind w:left="0" w:hanging="720"/>
      </w:pPr>
      <w:bookmarkStart w:id="19" w:name="_Toc183521508"/>
      <w:bookmarkStart w:id="20" w:name="_Toc183525120"/>
      <w:bookmarkStart w:id="21" w:name="_Toc183582679"/>
      <w:bookmarkStart w:id="22" w:name="_Toc184032241"/>
      <w:r w:rsidRPr="008B0762">
        <w:t>Construction Over or Adjacent to Navigable Waters.</w:t>
      </w:r>
      <w:bookmarkEnd w:id="19"/>
      <w:bookmarkEnd w:id="20"/>
      <w:bookmarkEnd w:id="21"/>
      <w:bookmarkEnd w:id="22"/>
    </w:p>
    <w:p w14:paraId="59BCDC2A" w14:textId="77777777" w:rsidR="00241794" w:rsidRDefault="00241794" w:rsidP="00241794">
      <w:pPr>
        <w:pStyle w:val="spParagraph"/>
      </w:pPr>
      <w:r>
        <w:t xml:space="preserve">The St. Louis River is classified as a </w:t>
      </w:r>
      <w:sdt>
        <w:sdtPr>
          <w:rPr>
            <w:rFonts w:cs="Arial"/>
          </w:rPr>
          <w:id w:val="349417717"/>
          <w:placeholder>
            <w:docPart w:val="ED0743CC058E4C58B09C242F646F08E0"/>
          </w:placeholder>
          <w:dropDownList>
            <w:listItem w:value="Choose an item."/>
            <w:listItem w:displayText="state" w:value="state"/>
            <w:listItem w:displayText="federal" w:value="federal"/>
          </w:dropDownList>
        </w:sdtPr>
        <w:sdtEndPr/>
        <w:sdtContent>
          <w:r>
            <w:rPr>
              <w:rFonts w:cs="Arial"/>
            </w:rPr>
            <w:t>state</w:t>
          </w:r>
        </w:sdtContent>
      </w:sdt>
      <w:r>
        <w:t xml:space="preserve"> navigable waterway under </w:t>
      </w:r>
      <w:r w:rsidRPr="00513CD7">
        <w:t>standard spec 107.19</w:t>
      </w:r>
      <w:r>
        <w:t>.</w:t>
      </w:r>
    </w:p>
    <w:p w14:paraId="3D572434" w14:textId="77777777" w:rsidR="00241794" w:rsidRDefault="00241794" w:rsidP="00241794">
      <w:pPr>
        <w:pStyle w:val="spVersion"/>
        <w:rPr>
          <w:sz w:val="20"/>
          <w:szCs w:val="20"/>
        </w:rPr>
      </w:pPr>
      <w:r w:rsidRPr="00F95EDC">
        <w:rPr>
          <w:sz w:val="20"/>
          <w:szCs w:val="20"/>
        </w:rPr>
        <w:t>This reach of the St. Louis</w:t>
      </w:r>
      <w:r>
        <w:rPr>
          <w:sz w:val="20"/>
          <w:szCs w:val="20"/>
        </w:rPr>
        <w:t xml:space="preserve"> River is regularly used by recreational watercraft.  If navigational use will be impacted by the project, it will be necessary to place navigational aids such as waterway markers throughout the construction zone to promote safe passage.  Prior to the placement of waterway markers, a Waterway Marker Application and Permit will need to be obtained.  For reference, there are two types of waterway markers, informational or controlling/restrictive markers.  If controlling/restrictive markers are required, please allot enough time to work with the municipality as a local ordinance will need to be adopted.</w:t>
      </w:r>
    </w:p>
    <w:p w14:paraId="5314BCC6" w14:textId="77777777" w:rsidR="00241794" w:rsidRDefault="00241794" w:rsidP="00241794">
      <w:pPr>
        <w:pStyle w:val="spParagraph"/>
      </w:pPr>
      <w:r>
        <w:t>The general steps for submission of a Waterway Marker Application and Permit are as follows:</w:t>
      </w:r>
    </w:p>
    <w:p w14:paraId="5D9AE89F" w14:textId="77777777" w:rsidR="00241794" w:rsidRDefault="00241794" w:rsidP="00241794">
      <w:pPr>
        <w:pStyle w:val="spParagraph"/>
      </w:pPr>
    </w:p>
    <w:p w14:paraId="1ADAFCCC" w14:textId="77777777" w:rsidR="00241794" w:rsidRDefault="00241794" w:rsidP="008C039C">
      <w:pPr>
        <w:pStyle w:val="spParagraph"/>
        <w:numPr>
          <w:ilvl w:val="0"/>
          <w:numId w:val="10"/>
        </w:numPr>
      </w:pPr>
      <w:r>
        <w:t>Please fil out the Waterway Marker Application and Permit form:</w:t>
      </w:r>
    </w:p>
    <w:p w14:paraId="5E20DA33" w14:textId="77777777" w:rsidR="00241794" w:rsidRDefault="00241794" w:rsidP="00241794">
      <w:pPr>
        <w:pStyle w:val="spParagraph"/>
        <w:ind w:left="1080"/>
      </w:pPr>
      <w:hyperlink r:id="rId13" w:history="1">
        <w:r w:rsidRPr="00E317A5">
          <w:rPr>
            <w:rStyle w:val="Hyperlink"/>
          </w:rPr>
          <w:t>http://dnr.wi.gov/files/PDF/forms/8700/8700-058.pdf</w:t>
        </w:r>
      </w:hyperlink>
      <w:r>
        <w:t xml:space="preserve">  Please identify the Wisconsin Department of Transportation as the applicant.</w:t>
      </w:r>
    </w:p>
    <w:p w14:paraId="2D5FCA4B" w14:textId="77777777" w:rsidR="00241794" w:rsidRDefault="00241794" w:rsidP="008C039C">
      <w:pPr>
        <w:pStyle w:val="spParagraph"/>
        <w:numPr>
          <w:ilvl w:val="0"/>
          <w:numId w:val="10"/>
        </w:numPr>
      </w:pPr>
      <w:r>
        <w:t>Include an aerial map-diagram or engineered-diagram of the work location and the placement of the waterway markers (</w:t>
      </w:r>
      <w:proofErr w:type="spellStart"/>
      <w:r>
        <w:t>bouys</w:t>
      </w:r>
      <w:proofErr w:type="spellEnd"/>
      <w:r>
        <w:t xml:space="preserve">).  If proposed GPS coordinates for each </w:t>
      </w:r>
      <w:proofErr w:type="spellStart"/>
      <w:r>
        <w:t>bouy</w:t>
      </w:r>
      <w:proofErr w:type="spellEnd"/>
      <w:r>
        <w:t xml:space="preserve"> are not provided, then markers placed on the diagram must show distance (in feed) from each marker location and from one permanent fixture as a benchmark.</w:t>
      </w:r>
    </w:p>
    <w:p w14:paraId="4EE06B13" w14:textId="77777777" w:rsidR="00241794" w:rsidRDefault="00241794" w:rsidP="008C039C">
      <w:pPr>
        <w:pStyle w:val="spParagraph"/>
        <w:numPr>
          <w:ilvl w:val="0"/>
          <w:numId w:val="10"/>
        </w:numPr>
      </w:pPr>
      <w:r>
        <w:t>Forward the signed application/permit to Amy Cronk, Environmental Analysis &amp; Review Specialist, and Madeleine Johansen, DNR Recreational Safety Warden.</w:t>
      </w:r>
    </w:p>
    <w:p w14:paraId="12788ADA" w14:textId="77777777" w:rsidR="00241794" w:rsidRDefault="00241794" w:rsidP="008C039C">
      <w:pPr>
        <w:pStyle w:val="spParagraph"/>
        <w:numPr>
          <w:ilvl w:val="0"/>
          <w:numId w:val="10"/>
        </w:numPr>
      </w:pPr>
      <w:r>
        <w:t>If controlling/restrictive navigational markers are required, also provide the completed application/permit to the local municipality having jurisdictional authority over the area in which the waterway markers will be placed.  Consult with the local municipality regarding their ordinance adoption process.</w:t>
      </w:r>
    </w:p>
    <w:p w14:paraId="35738398" w14:textId="77777777" w:rsidR="00241794" w:rsidRPr="00F95EDC" w:rsidRDefault="00241794" w:rsidP="00241794">
      <w:pPr>
        <w:pStyle w:val="spParagraph"/>
      </w:pPr>
    </w:p>
    <w:p w14:paraId="2B8C331D" w14:textId="77777777" w:rsidR="00241794" w:rsidRPr="00234DD3" w:rsidRDefault="00241794" w:rsidP="00241794">
      <w:pPr>
        <w:pStyle w:val="1Heading1"/>
        <w:numPr>
          <w:ilvl w:val="0"/>
          <w:numId w:val="1"/>
        </w:numPr>
        <w:spacing w:line="259" w:lineRule="auto"/>
        <w:ind w:left="0" w:hanging="720"/>
      </w:pPr>
      <w:bookmarkStart w:id="23" w:name="_Toc183582680"/>
      <w:bookmarkStart w:id="24" w:name="_Toc184032242"/>
      <w:r w:rsidRPr="00234DD3">
        <w:t>Utilities.</w:t>
      </w:r>
      <w:bookmarkEnd w:id="23"/>
      <w:bookmarkEnd w:id="24"/>
    </w:p>
    <w:p w14:paraId="3C91B1A8" w14:textId="77777777" w:rsidR="00241794" w:rsidRDefault="00241794" w:rsidP="00241794">
      <w:pPr>
        <w:pStyle w:val="spParagraph"/>
      </w:pPr>
      <w:r w:rsidRPr="00234DD3">
        <w:t>This contract comes under the provision of Administrative Rule Trans 220.</w:t>
      </w:r>
    </w:p>
    <w:p w14:paraId="4C8D852D" w14:textId="77777777" w:rsidR="006334D0" w:rsidRDefault="006334D0" w:rsidP="00241794">
      <w:pPr>
        <w:rPr>
          <w:szCs w:val="28"/>
        </w:rPr>
      </w:pPr>
    </w:p>
    <w:p w14:paraId="662B9F10" w14:textId="56386528" w:rsidR="00241794" w:rsidRPr="002B51A5" w:rsidRDefault="009F0DB4" w:rsidP="00241794">
      <w:pPr>
        <w:rPr>
          <w:szCs w:val="28"/>
        </w:rPr>
      </w:pPr>
      <w:r>
        <w:rPr>
          <w:szCs w:val="28"/>
        </w:rPr>
        <w:t>There are no known</w:t>
      </w:r>
      <w:r w:rsidR="00241794">
        <w:rPr>
          <w:szCs w:val="28"/>
        </w:rPr>
        <w:t xml:space="preserve"> utility facilities</w:t>
      </w:r>
      <w:r>
        <w:rPr>
          <w:szCs w:val="28"/>
        </w:rPr>
        <w:t xml:space="preserve"> within the project limits</w:t>
      </w:r>
      <w:r w:rsidR="00241794">
        <w:rPr>
          <w:szCs w:val="28"/>
        </w:rPr>
        <w:t>.</w:t>
      </w:r>
    </w:p>
    <w:p w14:paraId="32822784" w14:textId="77777777" w:rsidR="00241794" w:rsidRDefault="00241794" w:rsidP="00241794">
      <w:pPr>
        <w:pStyle w:val="wiComment"/>
        <w:ind w:left="0"/>
      </w:pPr>
    </w:p>
    <w:p w14:paraId="4632D2B6" w14:textId="77777777" w:rsidR="00241794" w:rsidRPr="00E333FB" w:rsidRDefault="00241794" w:rsidP="00241794">
      <w:pPr>
        <w:pStyle w:val="spParagraph"/>
      </w:pPr>
    </w:p>
    <w:p w14:paraId="26CA6F34" w14:textId="77777777" w:rsidR="00241794" w:rsidRPr="00FC02D7" w:rsidRDefault="00241794" w:rsidP="00241794">
      <w:pPr>
        <w:pStyle w:val="1Heading1"/>
        <w:numPr>
          <w:ilvl w:val="0"/>
          <w:numId w:val="1"/>
        </w:numPr>
        <w:spacing w:line="259" w:lineRule="auto"/>
        <w:ind w:left="0" w:hanging="720"/>
      </w:pPr>
      <w:bookmarkStart w:id="25" w:name="_Toc183582681"/>
      <w:bookmarkStart w:id="26" w:name="_Toc184032243"/>
      <w:r w:rsidRPr="00FC02D7">
        <w:t xml:space="preserve">Notice to Contractor – </w:t>
      </w:r>
      <w:r>
        <w:t>State Owned Utility.</w:t>
      </w:r>
      <w:bookmarkEnd w:id="25"/>
      <w:bookmarkEnd w:id="26"/>
    </w:p>
    <w:p w14:paraId="3F18E4A0" w14:textId="77777777" w:rsidR="00241794" w:rsidRDefault="00241794" w:rsidP="00241794">
      <w:pPr>
        <w:pStyle w:val="spParagraph"/>
      </w:pPr>
      <w:r>
        <w:lastRenderedPageBreak/>
        <w:t>The department has electric facilities located on the structure for the roadway and bridge lighting.  Replacement of median and ramp lighting on the MN half of the structure as well as median lighting on the WI approach will occur with this project.  Lighting replacement and light base / median parapet work will require contractor to connect new fixtures to existing power.</w:t>
      </w:r>
    </w:p>
    <w:p w14:paraId="39079396" w14:textId="77777777" w:rsidR="00241794" w:rsidRDefault="00241794" w:rsidP="00241794">
      <w:pPr>
        <w:pStyle w:val="spParagraph"/>
      </w:pPr>
      <w:r>
        <w:t>See General Requirements for Electrical Work.</w:t>
      </w:r>
    </w:p>
    <w:p w14:paraId="72B5A394" w14:textId="77777777" w:rsidR="00241794" w:rsidRDefault="00241794" w:rsidP="00241794">
      <w:pPr>
        <w:pStyle w:val="spParagraph"/>
      </w:pPr>
    </w:p>
    <w:p w14:paraId="3D51468C" w14:textId="77777777" w:rsidR="00241794" w:rsidRDefault="00241794" w:rsidP="00241794">
      <w:pPr>
        <w:pStyle w:val="1Heading1"/>
        <w:numPr>
          <w:ilvl w:val="0"/>
          <w:numId w:val="1"/>
        </w:numPr>
        <w:spacing w:line="259" w:lineRule="auto"/>
        <w:ind w:left="0" w:hanging="720"/>
        <w:rPr>
          <w:szCs w:val="22"/>
        </w:rPr>
      </w:pPr>
      <w:bookmarkStart w:id="27" w:name="_Toc183521509"/>
      <w:bookmarkStart w:id="28" w:name="_Toc183525121"/>
      <w:bookmarkStart w:id="29" w:name="_Toc183582682"/>
      <w:bookmarkStart w:id="30" w:name="_Toc184032244"/>
      <w:r>
        <w:rPr>
          <w:szCs w:val="22"/>
        </w:rPr>
        <w:t>Notice to Contractor, U.S. Coast Guard</w:t>
      </w:r>
      <w:bookmarkEnd w:id="27"/>
      <w:bookmarkEnd w:id="28"/>
      <w:bookmarkEnd w:id="29"/>
      <w:bookmarkEnd w:id="30"/>
    </w:p>
    <w:p w14:paraId="720C4458" w14:textId="77777777" w:rsidR="00241794" w:rsidRDefault="00241794" w:rsidP="00241794">
      <w:pPr>
        <w:rPr>
          <w:b/>
        </w:rPr>
      </w:pPr>
      <w:bookmarkStart w:id="31" w:name="_Toc183521510"/>
      <w:r>
        <w:t xml:space="preserve">The U.S. Coast Guard has been coordinated with regards to the shipping channel under the center span of the structure.  From June 1, 2025, through October 1, 2025, you may install scaffolding that hangs no further than 10-feet below low steel of the center tied arch span.  Display </w:t>
      </w:r>
      <w:proofErr w:type="gramStart"/>
      <w:r>
        <w:t>steady</w:t>
      </w:r>
      <w:proofErr w:type="gramEnd"/>
      <w:r>
        <w:t xml:space="preserve"> burning yellow lights on the bottom and four-corners of the scaffolding.  You may also utilize up to two barges, 40-foot by 60-foot or smaller at the bridge piers.  The barges are required to monitor VHF-FM Marine Channel 16 and move as necessary to allow vessels to pass.</w:t>
      </w:r>
      <w:bookmarkEnd w:id="31"/>
    </w:p>
    <w:p w14:paraId="5BA6DBDA" w14:textId="77777777" w:rsidR="00241794" w:rsidRDefault="00241794" w:rsidP="00241794">
      <w:bookmarkStart w:id="32" w:name="_Toc183521511"/>
      <w:r>
        <w:t>This authorization may be rescinded or revised at any time by Commander, Ninth Coast Guard District, should the needs of navigation change, or safety concerns arise.  You are encouraged to notify all known affected marine entities of this temporary schedule.  You may need to comply with the requirements of other federal, state, or local agencies.  If any of the conditions above change, notify the Ninth District Coast Guard office.  Contact Lee Soule at (216) 902-6085 with any questions.</w:t>
      </w:r>
      <w:bookmarkEnd w:id="32"/>
    </w:p>
    <w:p w14:paraId="2B4D2C03" w14:textId="77777777" w:rsidR="00241794" w:rsidRPr="000C3BE4" w:rsidRDefault="00241794" w:rsidP="00241794">
      <w:pPr>
        <w:rPr>
          <w:b/>
        </w:rPr>
      </w:pPr>
    </w:p>
    <w:p w14:paraId="4A9E458F" w14:textId="77777777" w:rsidR="00241794" w:rsidRDefault="00241794" w:rsidP="00241794">
      <w:pPr>
        <w:pStyle w:val="1Heading1"/>
        <w:numPr>
          <w:ilvl w:val="0"/>
          <w:numId w:val="1"/>
        </w:numPr>
        <w:ind w:left="0" w:hanging="720"/>
      </w:pPr>
      <w:bookmarkStart w:id="33" w:name="_Toc183185548"/>
      <w:bookmarkStart w:id="34" w:name="_Toc183521512"/>
      <w:bookmarkStart w:id="35" w:name="_Toc183525122"/>
      <w:bookmarkStart w:id="36" w:name="_Toc183582683"/>
      <w:bookmarkStart w:id="37" w:name="_Toc184032245"/>
      <w:r>
        <w:t>Notice to Contractor, Verification of Asbestos Inspection, No Asbestos Found</w:t>
      </w:r>
      <w:bookmarkEnd w:id="33"/>
      <w:bookmarkEnd w:id="34"/>
      <w:bookmarkEnd w:id="35"/>
      <w:bookmarkEnd w:id="36"/>
      <w:bookmarkEnd w:id="37"/>
    </w:p>
    <w:p w14:paraId="34DF49F4" w14:textId="77777777" w:rsidR="00241794" w:rsidRDefault="00241794" w:rsidP="00241794">
      <w:pPr>
        <w:pStyle w:val="spParagraph"/>
      </w:pPr>
      <w:r>
        <w:t xml:space="preserve">Madison I. Seymour and Paul M. Garvey, License Number ALL-294284 and ALL-117079, inspected Structure B-16-38 for asbestos on August 5, 2024. No regulated Asbestos Containing Material (RACM) was found on this structure. A copy of the inspection report is available </w:t>
      </w:r>
      <w:r w:rsidRPr="00DA5A54">
        <w:t xml:space="preserve">from Phil Keppers, (715) 395-3027, </w:t>
      </w:r>
      <w:hyperlink r:id="rId14" w:history="1">
        <w:r w:rsidRPr="00DA5A54">
          <w:rPr>
            <w:rStyle w:val="Hyperlink"/>
          </w:rPr>
          <w:t>Philip.Keppers@dot.wi.gov</w:t>
        </w:r>
      </w:hyperlink>
      <w:r w:rsidRPr="00DA5A54">
        <w:t>.</w:t>
      </w:r>
      <w:r>
        <w:t xml:space="preserve"> </w:t>
      </w:r>
    </w:p>
    <w:p w14:paraId="7524E8A9" w14:textId="77777777" w:rsidR="00241794" w:rsidRDefault="00241794" w:rsidP="00241794">
      <w:pPr>
        <w:pStyle w:val="DOTNormal"/>
      </w:pPr>
      <w:r>
        <w:t>stp-107-127 (20220628)</w:t>
      </w:r>
    </w:p>
    <w:p w14:paraId="23FE7F20" w14:textId="77777777" w:rsidR="00241794" w:rsidRDefault="00241794" w:rsidP="00241794">
      <w:pPr>
        <w:pStyle w:val="DOTNormal"/>
      </w:pPr>
    </w:p>
    <w:p w14:paraId="755FBF78" w14:textId="77777777" w:rsidR="00241794" w:rsidRDefault="00241794" w:rsidP="00241794">
      <w:pPr>
        <w:pStyle w:val="1Heading1"/>
        <w:numPr>
          <w:ilvl w:val="0"/>
          <w:numId w:val="1"/>
        </w:numPr>
        <w:ind w:left="0" w:hanging="720"/>
      </w:pPr>
      <w:bookmarkStart w:id="38" w:name="_Toc183185550"/>
      <w:bookmarkStart w:id="39" w:name="_Toc183521513"/>
      <w:bookmarkStart w:id="40" w:name="_Toc183525123"/>
      <w:bookmarkStart w:id="41" w:name="_Toc183582684"/>
      <w:bookmarkStart w:id="42" w:name="_Toc184032246"/>
      <w:r>
        <w:t>Railroad Insurance and Coordination</w:t>
      </w:r>
      <w:bookmarkEnd w:id="38"/>
      <w:bookmarkEnd w:id="39"/>
      <w:bookmarkEnd w:id="40"/>
      <w:bookmarkEnd w:id="41"/>
      <w:bookmarkEnd w:id="42"/>
    </w:p>
    <w:p w14:paraId="75415E6B" w14:textId="77777777" w:rsidR="00241794" w:rsidRDefault="00241794" w:rsidP="00241794">
      <w:pPr>
        <w:pStyle w:val="spParagraph"/>
      </w:pPr>
      <w:r w:rsidRPr="005830E2">
        <w:rPr>
          <w:highlight w:val="yellow"/>
        </w:rPr>
        <w:t xml:space="preserve">To be provided </w:t>
      </w:r>
      <w:r>
        <w:rPr>
          <w:highlight w:val="yellow"/>
        </w:rPr>
        <w:t>by WisDOT prior to PS&amp;E</w:t>
      </w:r>
      <w:r w:rsidRPr="005830E2">
        <w:rPr>
          <w:highlight w:val="yellow"/>
        </w:rPr>
        <w:t>.</w:t>
      </w:r>
      <w:r>
        <w:t xml:space="preserve"> </w:t>
      </w:r>
    </w:p>
    <w:p w14:paraId="67D02A93" w14:textId="77777777" w:rsidR="00241794" w:rsidRDefault="00241794" w:rsidP="00241794">
      <w:pPr>
        <w:pStyle w:val="spParagraph"/>
      </w:pPr>
    </w:p>
    <w:p w14:paraId="37FE4569" w14:textId="77777777" w:rsidR="00241794" w:rsidRPr="009464F0" w:rsidRDefault="00241794" w:rsidP="00241794">
      <w:pPr>
        <w:pStyle w:val="1Heading1"/>
        <w:numPr>
          <w:ilvl w:val="0"/>
          <w:numId w:val="1"/>
        </w:numPr>
        <w:ind w:left="0" w:hanging="720"/>
      </w:pPr>
      <w:bookmarkStart w:id="43" w:name="_Toc378586475"/>
      <w:bookmarkStart w:id="44" w:name="_Toc107823081"/>
      <w:bookmarkStart w:id="45" w:name="_Toc165261287"/>
      <w:bookmarkStart w:id="46" w:name="_Toc170887204"/>
      <w:bookmarkStart w:id="47" w:name="_Toc181601097"/>
      <w:bookmarkStart w:id="48" w:name="_Toc189368531"/>
      <w:bookmarkStart w:id="49" w:name="_Toc334679298"/>
      <w:bookmarkStart w:id="50" w:name="_Toc394391156"/>
      <w:bookmarkStart w:id="51" w:name="_Toc183185551"/>
      <w:bookmarkStart w:id="52" w:name="_Toc183521514"/>
      <w:bookmarkStart w:id="53" w:name="_Toc183525124"/>
      <w:bookmarkStart w:id="54" w:name="_Toc183582685"/>
      <w:bookmarkStart w:id="55" w:name="_Toc184032247"/>
      <w:r w:rsidRPr="009464F0">
        <w:t>General Requirements for Electrical Work.</w:t>
      </w:r>
      <w:bookmarkEnd w:id="43"/>
      <w:bookmarkEnd w:id="44"/>
      <w:bookmarkEnd w:id="45"/>
      <w:bookmarkEnd w:id="46"/>
      <w:bookmarkEnd w:id="47"/>
      <w:bookmarkEnd w:id="48"/>
      <w:bookmarkEnd w:id="49"/>
      <w:bookmarkEnd w:id="50"/>
      <w:bookmarkEnd w:id="51"/>
      <w:bookmarkEnd w:id="52"/>
      <w:bookmarkEnd w:id="53"/>
      <w:bookmarkEnd w:id="54"/>
      <w:bookmarkEnd w:id="55"/>
    </w:p>
    <w:p w14:paraId="30B99839" w14:textId="77777777" w:rsidR="00241794" w:rsidRPr="001813F1" w:rsidRDefault="00241794" w:rsidP="00241794">
      <w:pPr>
        <w:pStyle w:val="DOTNormal"/>
        <w:rPr>
          <w:b/>
          <w:bCs/>
        </w:rPr>
      </w:pPr>
      <w:r w:rsidRPr="001813F1">
        <w:rPr>
          <w:b/>
          <w:bCs/>
        </w:rPr>
        <w:t>General</w:t>
      </w:r>
    </w:p>
    <w:p w14:paraId="5B119CB2" w14:textId="77777777" w:rsidR="00241794" w:rsidRDefault="00241794" w:rsidP="00241794">
      <w:pPr>
        <w:pStyle w:val="DOTNormal"/>
        <w:rPr>
          <w:rStyle w:val="Hyperlink"/>
          <w:color w:val="auto"/>
          <w:u w:val="none"/>
        </w:rPr>
      </w:pPr>
      <w:r w:rsidRPr="00400687">
        <w:rPr>
          <w:rStyle w:val="Hyperlink"/>
          <w:color w:val="auto"/>
          <w:u w:val="none"/>
        </w:rPr>
        <w:t>Notify the department’s North</w:t>
      </w:r>
      <w:r>
        <w:rPr>
          <w:rStyle w:val="Hyperlink"/>
          <w:color w:val="auto"/>
          <w:u w:val="none"/>
        </w:rPr>
        <w:t>west</w:t>
      </w:r>
      <w:r w:rsidRPr="00400687">
        <w:rPr>
          <w:rStyle w:val="Hyperlink"/>
          <w:color w:val="auto"/>
          <w:u w:val="none"/>
        </w:rPr>
        <w:t xml:space="preserve"> Region Electrical Unit at </w:t>
      </w:r>
      <w:r w:rsidRPr="004172FD">
        <w:rPr>
          <w:rStyle w:val="Hyperlink"/>
          <w:color w:val="auto"/>
          <w:highlight w:val="yellow"/>
          <w:u w:val="none"/>
        </w:rPr>
        <w:t>(920) 366-7521</w:t>
      </w:r>
      <w:r w:rsidRPr="00400687">
        <w:rPr>
          <w:rStyle w:val="Hyperlink"/>
          <w:color w:val="auto"/>
          <w:u w:val="none"/>
        </w:rPr>
        <w:t xml:space="preserve"> at least three (3) weeks prior to beginning the electrical work.</w:t>
      </w:r>
    </w:p>
    <w:p w14:paraId="4DB53846" w14:textId="77777777" w:rsidR="00241794" w:rsidRPr="007B7DEC" w:rsidRDefault="00241794" w:rsidP="00241794">
      <w:pPr>
        <w:pStyle w:val="DOTNormal"/>
        <w:rPr>
          <w:i/>
        </w:rPr>
      </w:pPr>
      <w:r>
        <w:rPr>
          <w:i/>
        </w:rPr>
        <w:t xml:space="preserve">Add the following to standard specification </w:t>
      </w:r>
      <w:r w:rsidRPr="007B7DEC">
        <w:rPr>
          <w:i/>
        </w:rPr>
        <w:t xml:space="preserve">sections 651, 652, 653, 654, 655, 656, 657 and 659. </w:t>
      </w:r>
    </w:p>
    <w:p w14:paraId="3C3CA694" w14:textId="77777777" w:rsidR="00241794" w:rsidRPr="007B7DEC" w:rsidRDefault="00241794" w:rsidP="00241794">
      <w:pPr>
        <w:pStyle w:val="DOTNormal"/>
      </w:pPr>
      <w:r w:rsidRPr="007B7DEC">
        <w:t>All the work necessary to comply with revisions to standards specifications mentioned herewith shall be incidental to associated pay items or to the project including coordination, materials, and labor. No additional payment shall be made to the Contractor.</w:t>
      </w:r>
    </w:p>
    <w:p w14:paraId="7DCF4ABD" w14:textId="77777777" w:rsidR="00241794" w:rsidRPr="007B7DEC" w:rsidRDefault="00241794" w:rsidP="00241794">
      <w:pPr>
        <w:pStyle w:val="DOTNormal"/>
        <w:rPr>
          <w:i/>
        </w:rPr>
      </w:pPr>
      <w:r w:rsidRPr="007B7DEC">
        <w:rPr>
          <w:i/>
        </w:rPr>
        <w:t>Add the following to standard specification subsection 651.3.1:</w:t>
      </w:r>
    </w:p>
    <w:p w14:paraId="14731FBC" w14:textId="77777777" w:rsidR="00241794" w:rsidRPr="007B7DEC" w:rsidRDefault="00241794" w:rsidP="00241794">
      <w:pPr>
        <w:pStyle w:val="DOTNormal"/>
      </w:pPr>
      <w:r w:rsidRPr="007B7DEC">
        <w:t xml:space="preserve">Any circuit that the Contractor does not personally tag out at the disconnect shall be considered live and will be subject to being activated by another person with no notice to the Contractor. Make </w:t>
      </w:r>
      <w:proofErr w:type="spellStart"/>
      <w:r w:rsidRPr="007B7DEC">
        <w:t>tagouts</w:t>
      </w:r>
      <w:proofErr w:type="spellEnd"/>
      <w:r w:rsidRPr="007B7DEC">
        <w:t xml:space="preserve"> with manufactured tags and endorse them with the date and the name of the Contractor. Clear </w:t>
      </w:r>
      <w:proofErr w:type="spellStart"/>
      <w:r w:rsidRPr="007B7DEC">
        <w:t>tagouts</w:t>
      </w:r>
      <w:proofErr w:type="spellEnd"/>
      <w:r w:rsidRPr="007B7DEC">
        <w:t xml:space="preserve"> at the end of the workday. The Department does not employ a load dispatcher and has no intent to do so. Each electrical worker is responsible for their own protection from automatic switching and from switching by others. </w:t>
      </w:r>
    </w:p>
    <w:p w14:paraId="1F953881" w14:textId="77777777" w:rsidR="00241794" w:rsidRPr="007B7DEC" w:rsidRDefault="00241794" w:rsidP="00241794">
      <w:pPr>
        <w:pStyle w:val="DOTNormal"/>
        <w:rPr>
          <w:i/>
        </w:rPr>
      </w:pPr>
      <w:r w:rsidRPr="007B7DEC">
        <w:rPr>
          <w:i/>
        </w:rPr>
        <w:t>Add the following to standard specification subsection 655.3.7(4):</w:t>
      </w:r>
    </w:p>
    <w:p w14:paraId="3AA57219" w14:textId="77777777" w:rsidR="00241794" w:rsidRPr="007B7DEC" w:rsidRDefault="00241794" w:rsidP="00241794">
      <w:pPr>
        <w:pStyle w:val="DOTNormal"/>
      </w:pPr>
      <w:r w:rsidRPr="007B7DEC">
        <w:t>Where two or more wire networks pass through a pull point, tag each circuit network (i.e. A/B/N and C/D/N) with approved all-weather tags.</w:t>
      </w:r>
    </w:p>
    <w:p w14:paraId="7816FCA0" w14:textId="77777777" w:rsidR="00241794" w:rsidRPr="007B7DEC" w:rsidRDefault="00241794" w:rsidP="00241794">
      <w:pPr>
        <w:pStyle w:val="DOTNormal"/>
      </w:pPr>
      <w:r w:rsidRPr="007B7DEC">
        <w:rPr>
          <w:b/>
        </w:rPr>
        <w:lastRenderedPageBreak/>
        <w:t xml:space="preserve">Manufacturer’s Warranty for LED luminaires: </w:t>
      </w:r>
      <w:r w:rsidRPr="007B7DEC">
        <w:t>The manufacturer shall warrant to the Department that each complete luminaire (consisting of the housing, optical assembly, LED drivers, surge protection and wiring) will be free from defects in material and workmanship for ten (10) years from the date that the luminaire are put into service. Luminaires shall be installed within one year of manufacture.</w:t>
      </w:r>
    </w:p>
    <w:p w14:paraId="24E67446" w14:textId="77777777" w:rsidR="00241794" w:rsidRDefault="00241794" w:rsidP="00241794">
      <w:pPr>
        <w:pStyle w:val="DOTNormal"/>
      </w:pPr>
      <w:r w:rsidRPr="007B7DEC">
        <w:t xml:space="preserve">If any luminaires fail to meet the above warranty, the Department shall provide the manufacturer with </w:t>
      </w:r>
      <w:proofErr w:type="gramStart"/>
      <w:r w:rsidRPr="007B7DEC">
        <w:t>a written</w:t>
      </w:r>
      <w:proofErr w:type="gramEnd"/>
      <w:r w:rsidRPr="007B7DEC">
        <w:t xml:space="preserve"> notice of any defect within thirty (30) days after discovery of the defect. The manufacturer shall provide all materials, luminaires, replacement component parts, labor, and all incidentals necessary to restore the luminaire to a fully operational, installed condition.</w:t>
      </w:r>
      <w:bookmarkStart w:id="56" w:name="_Toc149735236"/>
      <w:bookmarkEnd w:id="56"/>
    </w:p>
    <w:p w14:paraId="38075581" w14:textId="77777777" w:rsidR="00241794" w:rsidRPr="007B7DEC" w:rsidRDefault="00241794" w:rsidP="00241794">
      <w:pPr>
        <w:pStyle w:val="DOTNormal"/>
      </w:pPr>
    </w:p>
    <w:p w14:paraId="0C6818EC" w14:textId="77777777" w:rsidR="00241794" w:rsidRPr="007D4F6E" w:rsidRDefault="00241794" w:rsidP="00241794">
      <w:pPr>
        <w:pStyle w:val="1Heading1"/>
        <w:numPr>
          <w:ilvl w:val="0"/>
          <w:numId w:val="1"/>
        </w:numPr>
        <w:ind w:left="0" w:hanging="720"/>
      </w:pPr>
      <w:bookmarkStart w:id="57" w:name="_Toc183185552"/>
      <w:bookmarkStart w:id="58" w:name="_Toc183521515"/>
      <w:bookmarkStart w:id="59" w:name="_Toc183525125"/>
      <w:bookmarkStart w:id="60" w:name="_Toc183582686"/>
      <w:bookmarkStart w:id="61" w:name="_Toc184032248"/>
      <w:r w:rsidRPr="007D4F6E">
        <w:t>Notice to Contractor</w:t>
      </w:r>
      <w:r>
        <w:t>,</w:t>
      </w:r>
      <w:r w:rsidRPr="007D4F6E">
        <w:t xml:space="preserve"> Electrical Equipment Lead Time.</w:t>
      </w:r>
      <w:bookmarkEnd w:id="57"/>
      <w:bookmarkEnd w:id="58"/>
      <w:bookmarkEnd w:id="59"/>
      <w:bookmarkEnd w:id="60"/>
      <w:bookmarkEnd w:id="61"/>
    </w:p>
    <w:p w14:paraId="1090CE29" w14:textId="77777777" w:rsidR="00241794" w:rsidRDefault="00241794" w:rsidP="00241794">
      <w:pPr>
        <w:pStyle w:val="spParagraph"/>
      </w:pPr>
      <w:r>
        <w:t xml:space="preserve">Order equipment for lighting as soon as possible to </w:t>
      </w:r>
      <w:proofErr w:type="gramStart"/>
      <w:r>
        <w:t>assure</w:t>
      </w:r>
      <w:proofErr w:type="gramEnd"/>
      <w:r>
        <w:t xml:space="preserve"> the equipment is procured in a timely fashion and, therefore, installed, inspected and ready for turn-on at the required date. Coordinate with the engineer on the latest material lead time within 14 days of the notice to proceed.</w:t>
      </w:r>
    </w:p>
    <w:p w14:paraId="1E41A5C2" w14:textId="77777777" w:rsidR="00241794" w:rsidRDefault="00241794" w:rsidP="00241794">
      <w:pPr>
        <w:pStyle w:val="spParagraph"/>
      </w:pPr>
    </w:p>
    <w:p w14:paraId="5780B30E" w14:textId="77777777" w:rsidR="00241794" w:rsidRPr="00B04CCE" w:rsidRDefault="00241794" w:rsidP="00241794">
      <w:pPr>
        <w:pStyle w:val="1Heading1"/>
        <w:numPr>
          <w:ilvl w:val="0"/>
          <w:numId w:val="1"/>
        </w:numPr>
        <w:spacing w:line="259" w:lineRule="auto"/>
        <w:ind w:left="0" w:hanging="720"/>
      </w:pPr>
      <w:bookmarkStart w:id="62" w:name="_Toc183521516"/>
      <w:bookmarkStart w:id="63" w:name="_Toc183525126"/>
      <w:bookmarkStart w:id="64" w:name="_Toc183582687"/>
      <w:bookmarkStart w:id="65" w:name="_Toc184032249"/>
      <w:r w:rsidRPr="00B04CCE">
        <w:t>Structure Repainting General.</w:t>
      </w:r>
      <w:bookmarkEnd w:id="62"/>
      <w:bookmarkEnd w:id="63"/>
      <w:bookmarkEnd w:id="64"/>
      <w:bookmarkEnd w:id="65"/>
    </w:p>
    <w:p w14:paraId="7F620709" w14:textId="77777777" w:rsidR="00241794" w:rsidRDefault="00241794" w:rsidP="00241794">
      <w:pPr>
        <w:pStyle w:val="spParagraph"/>
      </w:pPr>
      <w:proofErr w:type="gramStart"/>
      <w:r w:rsidRPr="00961652">
        <w:rPr>
          <w:rStyle w:val="spHeading"/>
        </w:rPr>
        <w:t>A  General</w:t>
      </w:r>
      <w:proofErr w:type="gramEnd"/>
    </w:p>
    <w:p w14:paraId="6EB4D423" w14:textId="77777777" w:rsidR="00241794" w:rsidRDefault="00241794" w:rsidP="00241794">
      <w:pPr>
        <w:pStyle w:val="spParagraph"/>
      </w:pPr>
      <w:proofErr w:type="gramStart"/>
      <w:r w:rsidRPr="00961652">
        <w:rPr>
          <w:rStyle w:val="spHeading"/>
        </w:rPr>
        <w:t>A.1  Inspection</w:t>
      </w:r>
      <w:proofErr w:type="gramEnd"/>
    </w:p>
    <w:p w14:paraId="2A3B23E6" w14:textId="77777777" w:rsidR="00241794" w:rsidRDefault="00241794" w:rsidP="00241794">
      <w:pPr>
        <w:pStyle w:val="spParagraph"/>
      </w:pPr>
      <w:r>
        <w:rPr>
          <w:spacing w:val="-2"/>
        </w:rPr>
        <w:t>On all structures in this contract, notify the engineer of any missing or broken bolts or nuts, any missing or broken rivets, or of any cracks or flaws in the steel members while cleaning or painting.</w:t>
      </w:r>
    </w:p>
    <w:p w14:paraId="39DCF8A9" w14:textId="77777777" w:rsidR="00241794" w:rsidRPr="00961652" w:rsidRDefault="00241794" w:rsidP="00241794">
      <w:pPr>
        <w:pStyle w:val="spParagraph"/>
        <w:rPr>
          <w:rStyle w:val="spHeading"/>
        </w:rPr>
      </w:pPr>
      <w:proofErr w:type="gramStart"/>
      <w:r w:rsidRPr="00961652">
        <w:rPr>
          <w:rStyle w:val="spHeading"/>
        </w:rPr>
        <w:t>A.2  Date</w:t>
      </w:r>
      <w:proofErr w:type="gramEnd"/>
      <w:r w:rsidRPr="00961652">
        <w:rPr>
          <w:rStyle w:val="spHeading"/>
        </w:rPr>
        <w:t xml:space="preserve"> Painted</w:t>
      </w:r>
    </w:p>
    <w:p w14:paraId="6D3C3785" w14:textId="77777777" w:rsidR="00241794" w:rsidRPr="00317FBB" w:rsidRDefault="00241794" w:rsidP="00241794">
      <w:pPr>
        <w:pStyle w:val="spParagraph"/>
        <w:suppressAutoHyphens/>
        <w:rPr>
          <w:rFonts w:cs="Arial"/>
          <w:spacing w:val="-2"/>
        </w:rPr>
      </w:pPr>
      <w:r w:rsidRPr="00317FBB">
        <w:rPr>
          <w:rFonts w:cs="Arial"/>
          <w:spacing w:val="-2"/>
        </w:rPr>
        <w:t xml:space="preserve">At the completion of all painting work, stencil in black paint or contrasting color paint the date of painting the bridge. The numbers shall be </w:t>
      </w:r>
      <w:r>
        <w:rPr>
          <w:rFonts w:cs="Arial"/>
          <w:spacing w:val="-2"/>
        </w:rPr>
        <w:t>3</w:t>
      </w:r>
      <w:r w:rsidRPr="00317FBB">
        <w:rPr>
          <w:rFonts w:cs="Arial"/>
          <w:spacing w:val="-2"/>
        </w:rPr>
        <w:t xml:space="preserve"> inches (75 mm) in height and shall show the month and year in which the painting was completed: e.g., 11-95 (November 1995). On each bridge painted, stencil the date at two locations. On truss bridges, stencil the date on the cover plates of end posts near and above the top of the railings at the oncoming traffic end. On steel girder bridges, stencil the date o</w:t>
      </w:r>
      <w:r w:rsidRPr="00961652">
        <w:t>n the inside of the</w:t>
      </w:r>
      <w:r w:rsidRPr="00317FBB">
        <w:rPr>
          <w:rFonts w:cs="Arial"/>
          <w:spacing w:val="-2"/>
        </w:rPr>
        <w:t xml:space="preserve"> outside stringers at the abutments. The date on grade separation bridges shall be readable when going under the structure or at some equally visible surface near the ends of the bridge, as designated by the engineer.</w:t>
      </w:r>
    </w:p>
    <w:p w14:paraId="3A2AD823" w14:textId="77777777" w:rsidR="00241794" w:rsidRPr="00961652" w:rsidRDefault="00241794" w:rsidP="00241794">
      <w:pPr>
        <w:pStyle w:val="spParagraph"/>
        <w:rPr>
          <w:rStyle w:val="spHeading"/>
        </w:rPr>
      </w:pPr>
      <w:proofErr w:type="gramStart"/>
      <w:r w:rsidRPr="00961652">
        <w:rPr>
          <w:rStyle w:val="spHeading"/>
        </w:rPr>
        <w:t>A.3  Graffiti</w:t>
      </w:r>
      <w:proofErr w:type="gramEnd"/>
      <w:r w:rsidRPr="00961652">
        <w:rPr>
          <w:rStyle w:val="spHeading"/>
        </w:rPr>
        <w:t xml:space="preserve"> Removal</w:t>
      </w:r>
    </w:p>
    <w:p w14:paraId="18B28312" w14:textId="77777777" w:rsidR="00241794" w:rsidRPr="00317FBB" w:rsidRDefault="00241794" w:rsidP="00241794">
      <w:pPr>
        <w:pStyle w:val="spParagraph"/>
        <w:rPr>
          <w:rFonts w:cs="Arial"/>
        </w:rPr>
      </w:pPr>
      <w:r w:rsidRPr="00317FBB">
        <w:rPr>
          <w:rFonts w:cs="Arial"/>
        </w:rPr>
        <w:t>Remove any graffiti on concrete abutments, piers, pier caps, parapet railings, slope paving or any other location at the direction of the engineer. Use a brush sandblast to remove graffiti.</w:t>
      </w:r>
    </w:p>
    <w:p w14:paraId="135B008A" w14:textId="77777777" w:rsidR="00241794" w:rsidRPr="00317FBB" w:rsidRDefault="00241794" w:rsidP="00241794">
      <w:pPr>
        <w:pStyle w:val="spParagraph"/>
        <w:suppressAutoHyphens/>
        <w:rPr>
          <w:rFonts w:cs="Arial"/>
          <w:spacing w:val="-2"/>
        </w:rPr>
      </w:pPr>
      <w:r w:rsidRPr="00317FBB">
        <w:rPr>
          <w:rFonts w:cs="Arial"/>
          <w:spacing w:val="-2"/>
        </w:rPr>
        <w:t>The above work will not be measured and paid for separately but will be considered incidental to other items in the contract.</w:t>
      </w:r>
    </w:p>
    <w:p w14:paraId="25306E0C" w14:textId="77777777" w:rsidR="00241794" w:rsidRPr="00961652" w:rsidRDefault="00241794" w:rsidP="00241794">
      <w:pPr>
        <w:pStyle w:val="spParagraph"/>
        <w:rPr>
          <w:rStyle w:val="spHeading"/>
        </w:rPr>
      </w:pPr>
      <w:proofErr w:type="gramStart"/>
      <w:r w:rsidRPr="00961652">
        <w:rPr>
          <w:rStyle w:val="spHeading"/>
        </w:rPr>
        <w:t>B  (</w:t>
      </w:r>
      <w:proofErr w:type="gramEnd"/>
      <w:r w:rsidRPr="00961652">
        <w:rPr>
          <w:rStyle w:val="spHeading"/>
        </w:rPr>
        <w:t>Vacant)</w:t>
      </w:r>
    </w:p>
    <w:p w14:paraId="4DFA99E0" w14:textId="77777777" w:rsidR="00241794" w:rsidRPr="00961652" w:rsidRDefault="00241794" w:rsidP="00241794">
      <w:pPr>
        <w:pStyle w:val="spParagraph"/>
        <w:rPr>
          <w:rStyle w:val="spHeading"/>
        </w:rPr>
      </w:pPr>
      <w:proofErr w:type="gramStart"/>
      <w:r w:rsidRPr="00961652">
        <w:rPr>
          <w:rStyle w:val="spHeading"/>
        </w:rPr>
        <w:t>C  Construction</w:t>
      </w:r>
      <w:proofErr w:type="gramEnd"/>
    </w:p>
    <w:p w14:paraId="21EE0636" w14:textId="77777777" w:rsidR="00241794" w:rsidRPr="00961652" w:rsidRDefault="00241794" w:rsidP="00241794">
      <w:pPr>
        <w:pStyle w:val="spParagraph"/>
        <w:rPr>
          <w:rStyle w:val="spHeading"/>
        </w:rPr>
      </w:pPr>
      <w:proofErr w:type="gramStart"/>
      <w:r w:rsidRPr="00961652">
        <w:rPr>
          <w:rStyle w:val="spHeading"/>
        </w:rPr>
        <w:t>C.1  Repainting</w:t>
      </w:r>
      <w:proofErr w:type="gramEnd"/>
      <w:r w:rsidRPr="00961652">
        <w:rPr>
          <w:rStyle w:val="spHeading"/>
        </w:rPr>
        <w:t xml:space="preserve"> Methods</w:t>
      </w:r>
    </w:p>
    <w:p w14:paraId="4371054E" w14:textId="77777777" w:rsidR="00241794" w:rsidRPr="00317FBB" w:rsidRDefault="00241794" w:rsidP="00241794">
      <w:pPr>
        <w:pStyle w:val="spParagraph"/>
        <w:suppressAutoHyphens/>
        <w:rPr>
          <w:rFonts w:cs="Arial"/>
          <w:spacing w:val="-2"/>
        </w:rPr>
      </w:pPr>
      <w:r w:rsidRPr="00317FBB">
        <w:rPr>
          <w:rFonts w:cs="Arial"/>
          <w:spacing w:val="-2"/>
        </w:rPr>
        <w:t xml:space="preserve">Do not perform blasting, cleaning and painting on days of high winds. Prevailing winds </w:t>
      </w:r>
      <w:proofErr w:type="gramStart"/>
      <w:r w:rsidRPr="00317FBB">
        <w:rPr>
          <w:rFonts w:cs="Arial"/>
          <w:spacing w:val="-2"/>
        </w:rPr>
        <w:t>in excess of</w:t>
      </w:r>
      <w:proofErr w:type="gramEnd"/>
      <w:r w:rsidRPr="00317FBB">
        <w:rPr>
          <w:rFonts w:cs="Arial"/>
          <w:spacing w:val="-2"/>
        </w:rPr>
        <w:t xml:space="preserve"> 15 mph (25 km/</w:t>
      </w:r>
      <w:proofErr w:type="spellStart"/>
      <w:r w:rsidRPr="00317FBB">
        <w:rPr>
          <w:rFonts w:cs="Arial"/>
          <w:spacing w:val="-2"/>
        </w:rPr>
        <w:t>hr</w:t>
      </w:r>
      <w:proofErr w:type="spellEnd"/>
      <w:r w:rsidRPr="00317FBB">
        <w:rPr>
          <w:rFonts w:cs="Arial"/>
          <w:spacing w:val="-2"/>
        </w:rPr>
        <w:t>) shall be considered high winds.</w:t>
      </w:r>
    </w:p>
    <w:p w14:paraId="61E56A4F" w14:textId="77777777" w:rsidR="00241794" w:rsidRPr="00317FBB" w:rsidRDefault="00241794" w:rsidP="00241794">
      <w:pPr>
        <w:pStyle w:val="spParagraph"/>
        <w:suppressAutoHyphens/>
        <w:rPr>
          <w:rFonts w:cs="Arial"/>
          <w:spacing w:val="-2"/>
        </w:rPr>
      </w:pPr>
      <w:r w:rsidRPr="00317FBB">
        <w:rPr>
          <w:rFonts w:cs="Arial"/>
          <w:spacing w:val="-2"/>
        </w:rPr>
        <w:t>Place the final field coat of paint on the exterior of the exterior beams as a continuous painting operation. Stop at splices, vertical stiffeners or other appropriate locations so that lap marks are not evident or noticeable.</w:t>
      </w:r>
    </w:p>
    <w:p w14:paraId="392C44E5" w14:textId="77777777" w:rsidR="00241794" w:rsidRPr="00317FBB" w:rsidRDefault="00241794" w:rsidP="00241794">
      <w:pPr>
        <w:pStyle w:val="spParagraph"/>
        <w:suppressAutoHyphens/>
        <w:rPr>
          <w:rFonts w:cs="Arial"/>
          <w:spacing w:val="-2"/>
        </w:rPr>
      </w:pPr>
      <w:r w:rsidRPr="00317FBB">
        <w:rPr>
          <w:rFonts w:cs="Arial"/>
          <w:spacing w:val="-2"/>
        </w:rPr>
        <w:t>Completely clean and remove spent abrasive and other waste materials resulting from the contractor's operation from bridge deck surfaces, gutter lines, drains, curbs, bridge seats, pier caps, slope paving, roadway below, and all structural members and assemblies.</w:t>
      </w:r>
    </w:p>
    <w:p w14:paraId="725BEA1E" w14:textId="77777777" w:rsidR="00241794" w:rsidRPr="00961652" w:rsidRDefault="00241794" w:rsidP="00241794">
      <w:pPr>
        <w:pStyle w:val="spParagraph"/>
        <w:rPr>
          <w:rStyle w:val="spHeading"/>
        </w:rPr>
      </w:pPr>
      <w:proofErr w:type="gramStart"/>
      <w:r w:rsidRPr="00961652">
        <w:rPr>
          <w:rStyle w:val="spHeading"/>
        </w:rPr>
        <w:t>C.2  Inspection</w:t>
      </w:r>
      <w:proofErr w:type="gramEnd"/>
    </w:p>
    <w:p w14:paraId="4B317470" w14:textId="77777777" w:rsidR="00241794" w:rsidRPr="00EC62FC" w:rsidRDefault="00241794" w:rsidP="00241794">
      <w:pPr>
        <w:pStyle w:val="spUndefined"/>
        <w:rPr>
          <w:rFonts w:cs="Arial"/>
          <w:i/>
          <w:spacing w:val="-2"/>
        </w:rPr>
      </w:pPr>
      <w:r w:rsidRPr="00EC62FC">
        <w:rPr>
          <w:rFonts w:cs="Arial"/>
          <w:i/>
          <w:spacing w:val="-2"/>
        </w:rPr>
        <w:t>Add the following to standard spec 105.9:</w:t>
      </w:r>
    </w:p>
    <w:p w14:paraId="434CCA20" w14:textId="77777777" w:rsidR="00241794" w:rsidRDefault="00241794" w:rsidP="00241794">
      <w:pPr>
        <w:pStyle w:val="spParagraph"/>
      </w:pPr>
      <w:r>
        <w:rPr>
          <w:spacing w:val="-2"/>
        </w:rPr>
        <w:t>Furnish, erect and move scaffolding and other equipment to allow the inspector to closely observe all affected surfaces. The scaffolding, with appropriate safety devices, shall meet the approval of the engineer.</w:t>
      </w:r>
    </w:p>
    <w:p w14:paraId="73F2F481" w14:textId="77777777" w:rsidR="00241794" w:rsidRDefault="00241794" w:rsidP="00241794">
      <w:pPr>
        <w:pStyle w:val="spVersion"/>
      </w:pPr>
      <w:r>
        <w:t>stp-517-005 (20150630)</w:t>
      </w:r>
    </w:p>
    <w:p w14:paraId="4A9AF29F" w14:textId="77777777" w:rsidR="00241794" w:rsidRPr="00E8556B" w:rsidRDefault="00241794" w:rsidP="00241794">
      <w:pPr>
        <w:pStyle w:val="spParagraph"/>
      </w:pPr>
    </w:p>
    <w:p w14:paraId="355A9E0C" w14:textId="77777777" w:rsidR="00241794" w:rsidRPr="00274DAA" w:rsidRDefault="00241794" w:rsidP="00241794">
      <w:pPr>
        <w:pStyle w:val="1Heading1"/>
        <w:numPr>
          <w:ilvl w:val="0"/>
          <w:numId w:val="1"/>
        </w:numPr>
        <w:ind w:left="0" w:hanging="720"/>
      </w:pPr>
      <w:bookmarkStart w:id="66" w:name="_Toc472081018"/>
      <w:bookmarkStart w:id="67" w:name="_Toc480381722"/>
      <w:bookmarkStart w:id="68" w:name="_Toc481667736"/>
      <w:bookmarkStart w:id="69" w:name="_Toc490659209"/>
      <w:bookmarkStart w:id="70" w:name="_Toc507670865"/>
      <w:bookmarkStart w:id="71" w:name="_Toc520882631"/>
      <w:bookmarkStart w:id="72" w:name="_Toc183185553"/>
      <w:bookmarkStart w:id="73" w:name="_Toc183521517"/>
      <w:bookmarkStart w:id="74" w:name="_Toc183525127"/>
      <w:bookmarkStart w:id="75" w:name="_Toc183582688"/>
      <w:bookmarkStart w:id="76" w:name="_Toc184032250"/>
      <w:bookmarkStart w:id="77" w:name="_Toc504998831"/>
      <w:bookmarkStart w:id="78" w:name="_Toc505064609"/>
      <w:r w:rsidRPr="00274DAA">
        <w:t xml:space="preserve">Removing </w:t>
      </w:r>
      <w:r>
        <w:t>Lighting Units</w:t>
      </w:r>
      <w:r w:rsidRPr="00274DAA">
        <w:t xml:space="preserve">, Item </w:t>
      </w:r>
      <w:r>
        <w:t>204.9060.S</w:t>
      </w:r>
      <w:bookmarkEnd w:id="66"/>
      <w:bookmarkEnd w:id="67"/>
      <w:bookmarkEnd w:id="68"/>
      <w:bookmarkEnd w:id="69"/>
      <w:bookmarkEnd w:id="70"/>
      <w:bookmarkEnd w:id="71"/>
      <w:r>
        <w:t xml:space="preserve">; </w:t>
      </w:r>
      <w:r w:rsidRPr="00274DAA">
        <w:t xml:space="preserve">Removing </w:t>
      </w:r>
      <w:r>
        <w:t>Luminaires</w:t>
      </w:r>
      <w:r w:rsidRPr="00274DAA">
        <w:t xml:space="preserve">, Item </w:t>
      </w:r>
      <w:r>
        <w:t>204.9060.S</w:t>
      </w:r>
      <w:bookmarkEnd w:id="72"/>
      <w:bookmarkEnd w:id="73"/>
      <w:bookmarkEnd w:id="74"/>
      <w:bookmarkEnd w:id="75"/>
      <w:bookmarkEnd w:id="76"/>
      <w:r>
        <w:t xml:space="preserve"> </w:t>
      </w:r>
    </w:p>
    <w:p w14:paraId="706DF57E" w14:textId="77777777" w:rsidR="00241794" w:rsidRPr="00274DAA" w:rsidRDefault="00241794" w:rsidP="00241794">
      <w:pPr>
        <w:pStyle w:val="DOTNormal"/>
        <w:rPr>
          <w:b/>
        </w:rPr>
      </w:pPr>
      <w:proofErr w:type="gramStart"/>
      <w:r w:rsidRPr="00274DAA">
        <w:rPr>
          <w:b/>
        </w:rPr>
        <w:t>A  Description</w:t>
      </w:r>
      <w:proofErr w:type="gramEnd"/>
    </w:p>
    <w:p w14:paraId="456FD963" w14:textId="77777777" w:rsidR="00241794" w:rsidRDefault="00241794" w:rsidP="00241794">
      <w:pPr>
        <w:pStyle w:val="DOTNormal"/>
      </w:pPr>
      <w:r w:rsidRPr="003964AA">
        <w:t>This special p</w:t>
      </w:r>
      <w:r w:rsidRPr="005338E2">
        <w:t>rovision describes removing</w:t>
      </w:r>
      <w:r>
        <w:t xml:space="preserve"> and salvaging or disposing of</w:t>
      </w:r>
      <w:r w:rsidRPr="005338E2">
        <w:t xml:space="preserve"> </w:t>
      </w:r>
      <w:r>
        <w:t>lighting units and luminaires</w:t>
      </w:r>
      <w:r w:rsidRPr="005338E2">
        <w:t xml:space="preserve"> from existing </w:t>
      </w:r>
      <w:r>
        <w:t>foundations</w:t>
      </w:r>
      <w:r w:rsidRPr="005338E2">
        <w:t>.</w:t>
      </w:r>
      <w:r>
        <w:t xml:space="preserve"> </w:t>
      </w:r>
      <w:r w:rsidRPr="000002BB">
        <w:t>This work shall be in accordance with the plans, standard detail drawings, and as hereinafter provided.</w:t>
      </w:r>
    </w:p>
    <w:p w14:paraId="6EF3731E" w14:textId="77777777" w:rsidR="00241794" w:rsidRDefault="00241794" w:rsidP="00241794">
      <w:pPr>
        <w:pStyle w:val="DOTNormal"/>
        <w:rPr>
          <w:b/>
        </w:rPr>
      </w:pPr>
      <w:proofErr w:type="gramStart"/>
      <w:r>
        <w:rPr>
          <w:b/>
        </w:rPr>
        <w:t>B  Materials</w:t>
      </w:r>
      <w:proofErr w:type="gramEnd"/>
    </w:p>
    <w:p w14:paraId="0C944308" w14:textId="77777777" w:rsidR="00241794" w:rsidRPr="000002BB" w:rsidRDefault="00241794" w:rsidP="00241794">
      <w:pPr>
        <w:rPr>
          <w:rFonts w:eastAsia="Calibri"/>
        </w:rPr>
      </w:pPr>
      <w:proofErr w:type="gramStart"/>
      <w:r w:rsidRPr="000002BB">
        <w:rPr>
          <w:rFonts w:eastAsia="Calibri"/>
        </w:rPr>
        <w:t>Salvage</w:t>
      </w:r>
      <w:proofErr w:type="gramEnd"/>
      <w:r w:rsidRPr="000002BB">
        <w:rPr>
          <w:rFonts w:eastAsia="Calibri"/>
        </w:rPr>
        <w:t xml:space="preserve"> all street lighting materials</w:t>
      </w:r>
      <w:r>
        <w:rPr>
          <w:rFonts w:eastAsia="Calibri"/>
        </w:rPr>
        <w:t xml:space="preserve"> </w:t>
      </w:r>
      <w:r w:rsidRPr="000002BB">
        <w:rPr>
          <w:rFonts w:eastAsia="Calibri"/>
        </w:rPr>
        <w:t xml:space="preserve">from the project </w:t>
      </w:r>
      <w:r>
        <w:rPr>
          <w:rFonts w:eastAsia="Calibri"/>
        </w:rPr>
        <w:t>to the respective departments</w:t>
      </w:r>
      <w:r w:rsidRPr="000002BB">
        <w:rPr>
          <w:rFonts w:eastAsia="Calibri"/>
        </w:rPr>
        <w:t xml:space="preserve"> </w:t>
      </w:r>
      <w:proofErr w:type="gramStart"/>
      <w:r w:rsidRPr="000002BB">
        <w:rPr>
          <w:rFonts w:eastAsia="Calibri"/>
        </w:rPr>
        <w:t>with the exception of</w:t>
      </w:r>
      <w:proofErr w:type="gramEnd"/>
      <w:r w:rsidRPr="000002BB">
        <w:rPr>
          <w:rFonts w:eastAsia="Calibri"/>
        </w:rPr>
        <w:t xml:space="preserve"> internal pole wiring</w:t>
      </w:r>
      <w:r>
        <w:rPr>
          <w:rFonts w:eastAsia="Calibri"/>
        </w:rPr>
        <w:t xml:space="preserve"> and luminaires</w:t>
      </w:r>
      <w:r w:rsidRPr="000002BB">
        <w:rPr>
          <w:rFonts w:eastAsia="Calibri"/>
        </w:rPr>
        <w:t xml:space="preserve">. Salvaged materials include poles, </w:t>
      </w:r>
      <w:r>
        <w:rPr>
          <w:rFonts w:eastAsia="Calibri"/>
        </w:rPr>
        <w:t>transformer bases, arms</w:t>
      </w:r>
      <w:r w:rsidRPr="000002BB">
        <w:rPr>
          <w:rFonts w:eastAsia="Calibri"/>
        </w:rPr>
        <w:t xml:space="preserve"> and associated hardware.</w:t>
      </w:r>
    </w:p>
    <w:p w14:paraId="2EDC4A92" w14:textId="77777777" w:rsidR="00241794" w:rsidRDefault="00241794" w:rsidP="00241794">
      <w:pPr>
        <w:pStyle w:val="DOTNormal"/>
        <w:rPr>
          <w:b/>
        </w:rPr>
      </w:pPr>
      <w:proofErr w:type="gramStart"/>
      <w:r>
        <w:rPr>
          <w:b/>
        </w:rPr>
        <w:t>C  Construction</w:t>
      </w:r>
      <w:proofErr w:type="gramEnd"/>
    </w:p>
    <w:p w14:paraId="54259383" w14:textId="77777777" w:rsidR="00241794" w:rsidRPr="000002BB" w:rsidRDefault="00241794" w:rsidP="00241794">
      <w:r w:rsidRPr="000002BB">
        <w:t>Disconnect and salvage the complete lighting unit from the locations shown in the plans and/or as designated by the Engineer.</w:t>
      </w:r>
    </w:p>
    <w:p w14:paraId="4098E593" w14:textId="77777777" w:rsidR="00241794" w:rsidRPr="000002BB" w:rsidRDefault="00241794" w:rsidP="00241794">
      <w:r w:rsidRPr="000002BB">
        <w:rPr>
          <w:rFonts w:eastAsia="Times New Roman"/>
        </w:rPr>
        <w:t>Carefully stockpile the complete lighting unit at a location approved by the engineer.  Place all equipment on blocks so as not to be in direct contact with the ground.</w:t>
      </w:r>
      <w:r w:rsidRPr="000002BB">
        <w:t xml:space="preserve"> Salvaged items shall be stored and protected from damage until ready for pick up by the </w:t>
      </w:r>
      <w:r>
        <w:t>respective departments</w:t>
      </w:r>
      <w:r w:rsidRPr="000002BB">
        <w:t xml:space="preserve">. Any damage to the salvaged materials resulting from the removal and salvaging operations shall be repaired or replaced </w:t>
      </w:r>
      <w:proofErr w:type="gramStart"/>
      <w:r w:rsidRPr="000002BB">
        <w:t>in-kind</w:t>
      </w:r>
      <w:proofErr w:type="gramEnd"/>
      <w:r w:rsidRPr="000002BB">
        <w:t xml:space="preserve"> at the Contractor's expense. Contact the </w:t>
      </w:r>
      <w:r>
        <w:t>MNDOT electrical department</w:t>
      </w:r>
      <w:r w:rsidRPr="000002BB">
        <w:t xml:space="preserve">, </w:t>
      </w:r>
      <w:r w:rsidRPr="00172F6B">
        <w:rPr>
          <w:highlight w:val="yellow"/>
        </w:rPr>
        <w:t>John Doe (920-674-7711)</w:t>
      </w:r>
      <w:r w:rsidRPr="000002BB">
        <w:t>,</w:t>
      </w:r>
      <w:r>
        <w:t xml:space="preserve"> or the WisDOT NW Region electrical department</w:t>
      </w:r>
      <w:r w:rsidRPr="000002BB">
        <w:t xml:space="preserve">, </w:t>
      </w:r>
      <w:r w:rsidRPr="00172F6B">
        <w:rPr>
          <w:highlight w:val="yellow"/>
        </w:rPr>
        <w:t>John Doe (920-674-7711)</w:t>
      </w:r>
      <w:r w:rsidRPr="000002BB">
        <w:t xml:space="preserve"> a minimum of 2 business days prior to pick up.</w:t>
      </w:r>
    </w:p>
    <w:p w14:paraId="44AC2233" w14:textId="77777777" w:rsidR="00241794" w:rsidRPr="000002BB" w:rsidRDefault="00241794" w:rsidP="00241794">
      <w:r w:rsidRPr="000002BB">
        <w:t>This item includes coordination and incidentals necessary to remove street signs and a</w:t>
      </w:r>
      <w:r>
        <w:t>ny</w:t>
      </w:r>
      <w:r w:rsidRPr="000002BB">
        <w:t xml:space="preserve"> accessories affixed to the lighting </w:t>
      </w:r>
      <w:proofErr w:type="gramStart"/>
      <w:r w:rsidRPr="000002BB">
        <w:t>units</w:t>
      </w:r>
      <w:r>
        <w:t>, and</w:t>
      </w:r>
      <w:proofErr w:type="gramEnd"/>
      <w:r>
        <w:t xml:space="preserve"> make ready for reinstallation</w:t>
      </w:r>
      <w:r w:rsidRPr="000002BB">
        <w:t>.</w:t>
      </w:r>
    </w:p>
    <w:p w14:paraId="1AA8EAA7" w14:textId="77777777" w:rsidR="00241794" w:rsidRPr="00033DBE" w:rsidRDefault="00241794" w:rsidP="00241794">
      <w:pPr>
        <w:pStyle w:val="DOTNormal"/>
        <w:rPr>
          <w:b/>
        </w:rPr>
      </w:pPr>
      <w:proofErr w:type="gramStart"/>
      <w:r w:rsidRPr="00033DBE">
        <w:rPr>
          <w:b/>
        </w:rPr>
        <w:t>D  Measurement</w:t>
      </w:r>
      <w:proofErr w:type="gramEnd"/>
    </w:p>
    <w:p w14:paraId="5D3EC043" w14:textId="77777777" w:rsidR="00241794" w:rsidRDefault="00241794" w:rsidP="00241794">
      <w:pPr>
        <w:pStyle w:val="DOTNormal"/>
      </w:pPr>
      <w:r w:rsidRPr="001D0366">
        <w:t>The department will measure Removing Lighting Units and Removing Luminaires by each unit acceptably completed.</w:t>
      </w:r>
    </w:p>
    <w:p w14:paraId="4B62C200" w14:textId="77777777" w:rsidR="00241794" w:rsidRDefault="00241794" w:rsidP="00241794">
      <w:pPr>
        <w:pStyle w:val="DOTNormal"/>
        <w:rPr>
          <w:b/>
        </w:rPr>
      </w:pPr>
      <w:proofErr w:type="gramStart"/>
      <w:r w:rsidRPr="00033DBE">
        <w:rPr>
          <w:b/>
        </w:rPr>
        <w:t>E  Payment</w:t>
      </w:r>
      <w:proofErr w:type="gramEnd"/>
    </w:p>
    <w:p w14:paraId="26B956EA" w14:textId="77777777" w:rsidR="00241794" w:rsidRDefault="00241794" w:rsidP="00241794">
      <w:pPr>
        <w:pStyle w:val="DOTNormal"/>
      </w:pPr>
      <w:r w:rsidRPr="008A109A">
        <w:t>The department will pay for measured quantities at the contract unit price under the following bid item:</w:t>
      </w:r>
    </w:p>
    <w:p w14:paraId="2F480B7A" w14:textId="77777777" w:rsidR="00241794" w:rsidRDefault="00241794" w:rsidP="00241794">
      <w:pPr>
        <w:pStyle w:val="ssBidItem"/>
        <w:keepNext/>
        <w:keepLines/>
        <w:tabs>
          <w:tab w:val="clear" w:pos="1584"/>
          <w:tab w:val="left" w:pos="1980"/>
        </w:tabs>
      </w:pPr>
      <w:r>
        <w:t>ITEM NUMBER</w:t>
      </w:r>
      <w:r w:rsidRPr="000A528D">
        <w:tab/>
      </w:r>
      <w:r>
        <w:t>DESCRIPTION</w:t>
      </w:r>
      <w:r w:rsidRPr="000A528D">
        <w:tab/>
      </w:r>
      <w:r>
        <w:t>UNIT</w:t>
      </w:r>
    </w:p>
    <w:p w14:paraId="79ED1132" w14:textId="77777777" w:rsidR="00241794" w:rsidRDefault="008520F5" w:rsidP="00241794">
      <w:pPr>
        <w:pStyle w:val="ssBidItem"/>
        <w:keepNext/>
        <w:keepLines/>
        <w:tabs>
          <w:tab w:val="clear" w:pos="1584"/>
          <w:tab w:val="left" w:pos="1980"/>
        </w:tabs>
      </w:pPr>
      <w:sdt>
        <w:sdtPr>
          <w:id w:val="53219031"/>
          <w:placeholder>
            <w:docPart w:val="E61CA9DCE7084755B3AD251CA4541A98"/>
          </w:placeholder>
          <w:dropDownList>
            <w:listItem w:value="Choose an item."/>
            <w:listItem w:displayText="204.9025.S" w:value="204.9025.S"/>
            <w:listItem w:displayText="204.9035.S" w:value="204.9035.S"/>
            <w:listItem w:displayText="204.9060.S" w:value="204.9060.S"/>
            <w:listItem w:displayText="204.9070.S" w:value="204.9070.S"/>
            <w:listItem w:displayText="204.9090.S" w:value="204.9090.S"/>
            <w:listItem w:displayText="204.9125.S" w:value="204.9125.S"/>
            <w:listItem w:displayText="204.9165.S" w:value="204.9165.S"/>
            <w:listItem w:displayText="204.9170.S" w:value="204.9170.S"/>
            <w:listItem w:displayText="204.9180.S" w:value="204.9180.S"/>
            <w:listItem w:displayText="204.9195.S" w:value="204.9195.S"/>
          </w:dropDownList>
        </w:sdtPr>
        <w:sdtEndPr/>
        <w:sdtContent>
          <w:r w:rsidR="00241794">
            <w:t>204.9060.S</w:t>
          </w:r>
        </w:sdtContent>
      </w:sdt>
      <w:r w:rsidR="00241794" w:rsidRPr="000A528D">
        <w:tab/>
      </w:r>
      <w:r w:rsidR="00241794">
        <w:t>Removing Lighting Units</w:t>
      </w:r>
      <w:r w:rsidR="00241794" w:rsidRPr="000A528D">
        <w:tab/>
      </w:r>
      <w:r w:rsidR="00241794">
        <w:t>Each</w:t>
      </w:r>
    </w:p>
    <w:p w14:paraId="16B9AF1E" w14:textId="77777777" w:rsidR="00241794" w:rsidRDefault="008520F5" w:rsidP="00241794">
      <w:pPr>
        <w:pStyle w:val="ssBidItem"/>
        <w:keepNext/>
        <w:keepLines/>
        <w:tabs>
          <w:tab w:val="clear" w:pos="1584"/>
          <w:tab w:val="left" w:pos="1980"/>
        </w:tabs>
      </w:pPr>
      <w:sdt>
        <w:sdtPr>
          <w:id w:val="1382514978"/>
          <w:placeholder>
            <w:docPart w:val="B7CB9699ED6C4ED8BEDE6DDC66A5D399"/>
          </w:placeholder>
          <w:dropDownList>
            <w:listItem w:value="Choose an item."/>
            <w:listItem w:displayText="204.9025.S" w:value="204.9025.S"/>
            <w:listItem w:displayText="204.9035.S" w:value="204.9035.S"/>
            <w:listItem w:displayText="204.9060.S" w:value="204.9060.S"/>
            <w:listItem w:displayText="204.9070.S" w:value="204.9070.S"/>
            <w:listItem w:displayText="204.9090.S" w:value="204.9090.S"/>
            <w:listItem w:displayText="204.9125.S" w:value="204.9125.S"/>
            <w:listItem w:displayText="204.9165.S" w:value="204.9165.S"/>
            <w:listItem w:displayText="204.9170.S" w:value="204.9170.S"/>
            <w:listItem w:displayText="204.9180.S" w:value="204.9180.S"/>
            <w:listItem w:displayText="204.9195.S" w:value="204.9195.S"/>
          </w:dropDownList>
        </w:sdtPr>
        <w:sdtEndPr/>
        <w:sdtContent>
          <w:r w:rsidR="00241794">
            <w:t>204.9060.S</w:t>
          </w:r>
        </w:sdtContent>
      </w:sdt>
      <w:r w:rsidR="00241794" w:rsidRPr="000A528D">
        <w:tab/>
      </w:r>
      <w:r w:rsidR="00241794">
        <w:t>Removing Luminaires</w:t>
      </w:r>
      <w:r w:rsidR="00241794" w:rsidRPr="000A528D">
        <w:tab/>
      </w:r>
      <w:r w:rsidR="00241794">
        <w:t>Each</w:t>
      </w:r>
    </w:p>
    <w:p w14:paraId="6C7FC06D" w14:textId="77777777" w:rsidR="00241794" w:rsidRDefault="00241794" w:rsidP="00241794">
      <w:r w:rsidRPr="000002BB">
        <w:t>Payment is full compensation for removing and salvaging existing lighting unit components, and for furnishing all labor, tools, equipment and incidentals necessary to complete the work.</w:t>
      </w:r>
    </w:p>
    <w:p w14:paraId="7C060E14" w14:textId="77777777" w:rsidR="00241794" w:rsidRDefault="00241794" w:rsidP="00241794">
      <w:pPr>
        <w:pStyle w:val="DOTNormal"/>
      </w:pPr>
      <w:r>
        <w:t>stp-204-025 (20230113)</w:t>
      </w:r>
    </w:p>
    <w:p w14:paraId="0F571878" w14:textId="77777777" w:rsidR="00241794" w:rsidRDefault="00241794" w:rsidP="00241794">
      <w:pPr>
        <w:pStyle w:val="DOTNormal"/>
      </w:pPr>
    </w:p>
    <w:p w14:paraId="1B52692C" w14:textId="77777777" w:rsidR="00241794" w:rsidRPr="00E122B5" w:rsidRDefault="00241794" w:rsidP="00241794">
      <w:pPr>
        <w:pStyle w:val="1Heading1"/>
        <w:numPr>
          <w:ilvl w:val="0"/>
          <w:numId w:val="1"/>
        </w:numPr>
        <w:ind w:left="0" w:hanging="720"/>
      </w:pPr>
      <w:bookmarkStart w:id="79" w:name="_Toc162466841"/>
      <w:bookmarkStart w:id="80" w:name="_Toc183185554"/>
      <w:bookmarkStart w:id="81" w:name="_Toc183521518"/>
      <w:bookmarkStart w:id="82" w:name="_Toc183525128"/>
      <w:bookmarkStart w:id="83" w:name="_Toc183582689"/>
      <w:bookmarkStart w:id="84" w:name="_Toc184032251"/>
      <w:r w:rsidRPr="00E122B5">
        <w:t xml:space="preserve">Removing Electrical Conductors from Existing Conduit, Item </w:t>
      </w:r>
      <w:sdt>
        <w:sdtPr>
          <w:id w:val="242608821"/>
          <w:placeholder>
            <w:docPart w:val="74904A98B53C4289B6BCA38BDE3A49CB"/>
          </w:placeholder>
          <w:dropDownList>
            <w:listItem w:value="Choose an item."/>
            <w:listItem w:displayText="204.9025.S" w:value="204.9025.S"/>
            <w:listItem w:displayText="204.9035.S" w:value="204.9035.S"/>
            <w:listItem w:displayText="204.9060.S" w:value="204.9060.S"/>
            <w:listItem w:displayText="204.9070.S" w:value="204.9070.S"/>
            <w:listItem w:displayText="204.9090.S" w:value="204.9090.S"/>
            <w:listItem w:displayText="204.9105.S" w:value="204.9105.S"/>
            <w:listItem w:displayText="204.9125.S" w:value="204.9125.S"/>
            <w:listItem w:displayText="204.9165.S" w:value="204.9165.S"/>
            <w:listItem w:displayText="204.9170.S" w:value="204.9170.S"/>
            <w:listItem w:displayText="204.9180.S" w:value="204.9180.S"/>
            <w:listItem w:displayText="204.9195.S" w:value="204.9195.S"/>
          </w:dropDownList>
        </w:sdtPr>
        <w:sdtEndPr/>
        <w:sdtContent>
          <w:proofErr w:type="gramStart"/>
          <w:r w:rsidRPr="00E122B5">
            <w:t>204.9090.S</w:t>
          </w:r>
          <w:proofErr w:type="gramEnd"/>
        </w:sdtContent>
      </w:sdt>
      <w:bookmarkEnd w:id="79"/>
      <w:r>
        <w:t>; Removing or Abandoning Existing Conduit, Item 204.9090.S</w:t>
      </w:r>
      <w:bookmarkEnd w:id="80"/>
      <w:bookmarkEnd w:id="81"/>
      <w:bookmarkEnd w:id="82"/>
      <w:bookmarkEnd w:id="83"/>
      <w:bookmarkEnd w:id="84"/>
    </w:p>
    <w:p w14:paraId="43996B97" w14:textId="77777777" w:rsidR="00241794" w:rsidRPr="00E122B5" w:rsidRDefault="00241794" w:rsidP="00241794">
      <w:pPr>
        <w:pStyle w:val="DOTNormal"/>
        <w:rPr>
          <w:b/>
        </w:rPr>
      </w:pPr>
      <w:proofErr w:type="gramStart"/>
      <w:r w:rsidRPr="00E122B5">
        <w:rPr>
          <w:b/>
        </w:rPr>
        <w:t>A  Description</w:t>
      </w:r>
      <w:proofErr w:type="gramEnd"/>
    </w:p>
    <w:p w14:paraId="6FC158F1" w14:textId="77777777" w:rsidR="00241794" w:rsidRPr="00E122B5" w:rsidRDefault="00241794" w:rsidP="00241794">
      <w:pPr>
        <w:pStyle w:val="DOTNormal"/>
      </w:pPr>
      <w:r w:rsidRPr="00E122B5">
        <w:t>This special provision describes</w:t>
      </w:r>
      <w:r w:rsidRPr="00B91C91">
        <w:t xml:space="preserve"> </w:t>
      </w:r>
      <w:r w:rsidRPr="00E122B5">
        <w:t xml:space="preserve">removing or abandoning existing conduit </w:t>
      </w:r>
      <w:r>
        <w:t xml:space="preserve">and </w:t>
      </w:r>
      <w:r w:rsidRPr="00E122B5">
        <w:t>removing electrical conductors from existing conduit conforming to standard spec 204.</w:t>
      </w:r>
    </w:p>
    <w:p w14:paraId="677E14A1" w14:textId="77777777" w:rsidR="00241794" w:rsidRPr="00E122B5" w:rsidRDefault="00241794" w:rsidP="00241794">
      <w:pPr>
        <w:pStyle w:val="DOTNormal"/>
        <w:rPr>
          <w:b/>
          <w:bCs/>
        </w:rPr>
      </w:pPr>
      <w:proofErr w:type="gramStart"/>
      <w:r w:rsidRPr="00E122B5">
        <w:rPr>
          <w:b/>
          <w:bCs/>
        </w:rPr>
        <w:t>B  (</w:t>
      </w:r>
      <w:proofErr w:type="gramEnd"/>
      <w:r w:rsidRPr="00E122B5">
        <w:rPr>
          <w:b/>
          <w:bCs/>
        </w:rPr>
        <w:t>Vacant)</w:t>
      </w:r>
    </w:p>
    <w:p w14:paraId="6AEA40B9" w14:textId="77777777" w:rsidR="00241794" w:rsidRPr="00E122B5" w:rsidRDefault="00241794" w:rsidP="00241794">
      <w:pPr>
        <w:pStyle w:val="DOTNormal"/>
        <w:rPr>
          <w:b/>
        </w:rPr>
      </w:pPr>
      <w:proofErr w:type="gramStart"/>
      <w:r w:rsidRPr="00E122B5">
        <w:rPr>
          <w:b/>
        </w:rPr>
        <w:t>C  Construction</w:t>
      </w:r>
      <w:proofErr w:type="gramEnd"/>
    </w:p>
    <w:p w14:paraId="37C1EA0D" w14:textId="77777777" w:rsidR="00241794" w:rsidRDefault="00241794" w:rsidP="00241794">
      <w:pPr>
        <w:pStyle w:val="DOTNormal"/>
      </w:pPr>
      <w:r w:rsidRPr="00E122B5">
        <w:t>Wires shall be removed from the existing underground conduits as shown on the plans and as directed by the engineer. The engineer shall verify the extent of the wiring removal prior to disconnecting luminaires or communication equipment. Any necessary splices or disconnections shall be done as part of this pay item. Removed wires shall become property of the contractor and shall be disposed of off the project site.</w:t>
      </w:r>
    </w:p>
    <w:p w14:paraId="253CBD7B" w14:textId="77777777" w:rsidR="00241794" w:rsidRPr="00E122B5" w:rsidRDefault="00241794" w:rsidP="00241794">
      <w:pPr>
        <w:pStyle w:val="DOTNormal"/>
      </w:pPr>
      <w:r w:rsidRPr="00E122B5">
        <w:t xml:space="preserve">Conduit shall be removed as shown on the plans and as directed by the engineer. The engineer shall verify the extent of conduit removal prior to disconnecting luminaires. Any necessary stubs shall be </w:t>
      </w:r>
      <w:r w:rsidRPr="00E122B5">
        <w:lastRenderedPageBreak/>
        <w:t>capped and shall be incidental to this pay item.  Removed conduit shall become property of the contractor and shall be disposed of off the project site.</w:t>
      </w:r>
    </w:p>
    <w:p w14:paraId="263DD979" w14:textId="77777777" w:rsidR="00241794" w:rsidRPr="00E122B5" w:rsidRDefault="00241794" w:rsidP="00241794">
      <w:pPr>
        <w:pStyle w:val="DOTNormal"/>
        <w:rPr>
          <w:b/>
          <w:bCs/>
        </w:rPr>
      </w:pPr>
      <w:proofErr w:type="gramStart"/>
      <w:r w:rsidRPr="00E122B5">
        <w:rPr>
          <w:b/>
          <w:bCs/>
        </w:rPr>
        <w:t>D  Measurement</w:t>
      </w:r>
      <w:proofErr w:type="gramEnd"/>
    </w:p>
    <w:p w14:paraId="2DCCBCDE" w14:textId="77777777" w:rsidR="00241794" w:rsidRDefault="00241794" w:rsidP="00241794">
      <w:pPr>
        <w:pStyle w:val="DOTNormal"/>
      </w:pPr>
      <w:r w:rsidRPr="00E122B5">
        <w:t>The department will measure Removing Electrical Wires from Existing Conduit by linear feet of conduit from where wires shall be removed and disposed of, regardless of conductor quantity within conduit, acceptably completed. The vertical length and wire slack shall be incidental to this pay item.</w:t>
      </w:r>
    </w:p>
    <w:p w14:paraId="2276562F" w14:textId="77777777" w:rsidR="00241794" w:rsidRPr="00E122B5" w:rsidRDefault="00241794" w:rsidP="00241794">
      <w:pPr>
        <w:pStyle w:val="DOTNormal"/>
      </w:pPr>
      <w:r w:rsidRPr="00E122B5">
        <w:t xml:space="preserve">The department will measure Removing or Abandoning Existing Conduit by linear feet of conduit, acceptably completed. </w:t>
      </w:r>
    </w:p>
    <w:p w14:paraId="30D51221" w14:textId="77777777" w:rsidR="00241794" w:rsidRDefault="00241794" w:rsidP="00241794">
      <w:pPr>
        <w:pStyle w:val="DOTNormal"/>
        <w:rPr>
          <w:b/>
        </w:rPr>
      </w:pPr>
      <w:proofErr w:type="gramStart"/>
      <w:r w:rsidRPr="00E122B5">
        <w:rPr>
          <w:b/>
        </w:rPr>
        <w:t>E  Payment</w:t>
      </w:r>
      <w:proofErr w:type="gramEnd"/>
    </w:p>
    <w:p w14:paraId="792559A5" w14:textId="77777777" w:rsidR="00241794" w:rsidRDefault="00241794" w:rsidP="00241794">
      <w:pPr>
        <w:pStyle w:val="ssBidItem"/>
        <w:keepNext/>
        <w:keepLines/>
        <w:tabs>
          <w:tab w:val="clear" w:pos="1584"/>
          <w:tab w:val="left" w:pos="1980"/>
        </w:tabs>
      </w:pPr>
      <w:r>
        <w:t>ITEM NUMBER</w:t>
      </w:r>
      <w:r w:rsidRPr="000A528D">
        <w:tab/>
      </w:r>
      <w:r>
        <w:t>DESCRIPTION</w:t>
      </w:r>
      <w:r w:rsidRPr="000A528D">
        <w:tab/>
      </w:r>
      <w:r>
        <w:t>UNIT</w:t>
      </w:r>
    </w:p>
    <w:p w14:paraId="28ED1118" w14:textId="77777777" w:rsidR="00241794" w:rsidRDefault="00241794" w:rsidP="00241794">
      <w:pPr>
        <w:pStyle w:val="ssBidItem"/>
        <w:keepNext/>
        <w:keepLines/>
        <w:tabs>
          <w:tab w:val="clear" w:pos="1584"/>
          <w:tab w:val="left" w:pos="1980"/>
        </w:tabs>
      </w:pPr>
      <w:r>
        <w:t>204.9090.S</w:t>
      </w:r>
      <w:r>
        <w:tab/>
        <w:t>Removing Electrical Conductors from Existing Conduit</w:t>
      </w:r>
      <w:r>
        <w:tab/>
        <w:t>LF</w:t>
      </w:r>
    </w:p>
    <w:p w14:paraId="29B58CD4" w14:textId="77777777" w:rsidR="00241794" w:rsidRDefault="00241794" w:rsidP="00241794">
      <w:pPr>
        <w:pStyle w:val="ssBidItem"/>
        <w:keepNext/>
        <w:keepLines/>
        <w:tabs>
          <w:tab w:val="clear" w:pos="1584"/>
          <w:tab w:val="left" w:pos="1980"/>
        </w:tabs>
      </w:pPr>
      <w:r>
        <w:t>204.9090.S</w:t>
      </w:r>
      <w:r>
        <w:tab/>
        <w:t>Removing or Abandoning Existing Conduit</w:t>
      </w:r>
      <w:r>
        <w:tab/>
        <w:t>LF</w:t>
      </w:r>
    </w:p>
    <w:p w14:paraId="34E862F4" w14:textId="77777777" w:rsidR="00241794" w:rsidRDefault="00241794" w:rsidP="00241794">
      <w:pPr>
        <w:pStyle w:val="DOTNormal"/>
      </w:pPr>
      <w:r w:rsidRPr="00E122B5">
        <w:t xml:space="preserve">stp-204-025 </w:t>
      </w:r>
      <w:r>
        <w:t>(20230113)</w:t>
      </w:r>
      <w:bookmarkStart w:id="85" w:name="_Toc183521519"/>
      <w:bookmarkEnd w:id="85"/>
    </w:p>
    <w:p w14:paraId="5228FE7C" w14:textId="77777777" w:rsidR="00241794" w:rsidRDefault="00241794" w:rsidP="00241794">
      <w:pPr>
        <w:pStyle w:val="DOTNormal"/>
      </w:pPr>
    </w:p>
    <w:p w14:paraId="09B7BEB5" w14:textId="77777777" w:rsidR="00241794" w:rsidRDefault="00241794" w:rsidP="00241794">
      <w:pPr>
        <w:pStyle w:val="DOTNormal"/>
      </w:pPr>
    </w:p>
    <w:p w14:paraId="691BC931" w14:textId="77777777" w:rsidR="00241794" w:rsidRPr="00BC7EE4" w:rsidRDefault="00241794" w:rsidP="00241794">
      <w:pPr>
        <w:pStyle w:val="1Heading1"/>
        <w:numPr>
          <w:ilvl w:val="0"/>
          <w:numId w:val="1"/>
        </w:numPr>
        <w:spacing w:line="259" w:lineRule="auto"/>
        <w:ind w:left="0" w:hanging="720"/>
      </w:pPr>
      <w:bookmarkStart w:id="86" w:name="_Toc183582690"/>
      <w:bookmarkStart w:id="87" w:name="_Toc184032252"/>
      <w:r w:rsidRPr="00BC7EE4">
        <w:t xml:space="preserve">Structure Overcoating Cleaning and Priming </w:t>
      </w:r>
      <w:r>
        <w:t>B-16-0038-0013</w:t>
      </w:r>
      <w:r w:rsidRPr="00BC7EE4">
        <w:t>, Item 517.300</w:t>
      </w:r>
      <w:r>
        <w:t>1</w:t>
      </w:r>
      <w:r w:rsidRPr="00BC7EE4">
        <w:t>.S.</w:t>
      </w:r>
      <w:bookmarkEnd w:id="86"/>
      <w:bookmarkEnd w:id="87"/>
    </w:p>
    <w:p w14:paraId="6A0259C7" w14:textId="77777777" w:rsidR="00241794" w:rsidRDefault="00241794" w:rsidP="00241794">
      <w:pPr>
        <w:pStyle w:val="spParagraph"/>
      </w:pPr>
      <w:proofErr w:type="gramStart"/>
      <w:r w:rsidRPr="00961652">
        <w:rPr>
          <w:rStyle w:val="spHeading"/>
        </w:rPr>
        <w:t>A  Description</w:t>
      </w:r>
      <w:proofErr w:type="gramEnd"/>
    </w:p>
    <w:p w14:paraId="773B2698" w14:textId="77777777" w:rsidR="00241794" w:rsidRDefault="00241794" w:rsidP="00241794">
      <w:pPr>
        <w:pStyle w:val="spParagraph"/>
      </w:pPr>
      <w:r>
        <w:t>This special provision describes cleaning and painting with two or three coats of paint the metal surfaces.</w:t>
      </w:r>
    </w:p>
    <w:p w14:paraId="3344865D" w14:textId="77777777" w:rsidR="00241794" w:rsidRDefault="00241794" w:rsidP="00241794">
      <w:pPr>
        <w:pStyle w:val="spParagraph"/>
      </w:pPr>
      <w:proofErr w:type="gramStart"/>
      <w:r w:rsidRPr="00961652">
        <w:rPr>
          <w:rStyle w:val="spHeading"/>
        </w:rPr>
        <w:t>A.1  Areas</w:t>
      </w:r>
      <w:proofErr w:type="gramEnd"/>
      <w:r w:rsidRPr="00961652">
        <w:rPr>
          <w:rStyle w:val="spHeading"/>
        </w:rPr>
        <w:t xml:space="preserve"> to be Cleaned and Painted</w:t>
      </w:r>
    </w:p>
    <w:p w14:paraId="66E35C0C" w14:textId="77777777" w:rsidR="00241794" w:rsidRDefault="00241794" w:rsidP="00241794">
      <w:pPr>
        <w:pStyle w:val="spParagraph"/>
      </w:pPr>
      <w:r>
        <w:t>Structure B-16-0038-0013</w:t>
      </w:r>
    </w:p>
    <w:p w14:paraId="3B4F3664" w14:textId="77777777" w:rsidR="00241794" w:rsidRPr="001D660C" w:rsidRDefault="00241794" w:rsidP="00241794">
      <w:pPr>
        <w:pStyle w:val="spNumList1"/>
        <w:rPr>
          <w:highlight w:val="yellow"/>
        </w:rPr>
      </w:pPr>
      <w:r w:rsidRPr="00857B42">
        <w:t>1.</w:t>
      </w:r>
      <w:r w:rsidRPr="00857B42">
        <w:tab/>
      </w:r>
      <w:r w:rsidRPr="001D660C">
        <w:rPr>
          <w:highlight w:val="yellow"/>
        </w:rPr>
        <w:t xml:space="preserve">Two Coat Area: </w:t>
      </w:r>
      <w:r w:rsidRPr="001D660C">
        <w:rPr>
          <w:highlight w:val="yellow"/>
        </w:rPr>
        <w:fldChar w:fldCharType="begin">
          <w:ffData>
            <w:name w:val="Text5"/>
            <w:enabled/>
            <w:calcOnExit w:val="0"/>
            <w:textInput>
              <w:default w:val="Enter the square footage"/>
            </w:textInput>
          </w:ffData>
        </w:fldChar>
      </w:r>
      <w:r w:rsidRPr="001D660C">
        <w:rPr>
          <w:highlight w:val="yellow"/>
        </w:rPr>
        <w:instrText xml:space="preserve"> FORMTEXT </w:instrText>
      </w:r>
      <w:r w:rsidRPr="001D660C">
        <w:rPr>
          <w:highlight w:val="yellow"/>
        </w:rPr>
      </w:r>
      <w:r w:rsidRPr="001D660C">
        <w:rPr>
          <w:highlight w:val="yellow"/>
        </w:rPr>
        <w:fldChar w:fldCharType="separate"/>
      </w:r>
      <w:r w:rsidRPr="001D660C">
        <w:rPr>
          <w:noProof/>
          <w:highlight w:val="yellow"/>
        </w:rPr>
        <w:t>Enter the square footage</w:t>
      </w:r>
      <w:r w:rsidRPr="001D660C">
        <w:rPr>
          <w:highlight w:val="yellow"/>
        </w:rPr>
        <w:fldChar w:fldCharType="end"/>
      </w:r>
      <w:r w:rsidRPr="001D660C">
        <w:rPr>
          <w:highlight w:val="yellow"/>
        </w:rPr>
        <w:t xml:space="preserve"> SF with SP 1 cleaning.</w:t>
      </w:r>
    </w:p>
    <w:p w14:paraId="68E661BC" w14:textId="77777777" w:rsidR="00241794" w:rsidRPr="001D660C" w:rsidRDefault="00241794" w:rsidP="00241794">
      <w:pPr>
        <w:pStyle w:val="spNumList1"/>
        <w:rPr>
          <w:highlight w:val="yellow"/>
        </w:rPr>
      </w:pPr>
      <w:r w:rsidRPr="001D660C">
        <w:rPr>
          <w:highlight w:val="yellow"/>
        </w:rPr>
        <w:t>2.</w:t>
      </w:r>
      <w:r w:rsidRPr="001D660C">
        <w:rPr>
          <w:highlight w:val="yellow"/>
        </w:rPr>
        <w:tab/>
        <w:t>Three Coat Area:</w:t>
      </w:r>
    </w:p>
    <w:p w14:paraId="6940471B" w14:textId="77777777" w:rsidR="00241794" w:rsidRPr="001D660C" w:rsidRDefault="00241794" w:rsidP="00241794">
      <w:pPr>
        <w:pStyle w:val="spParagraph"/>
        <w:tabs>
          <w:tab w:val="left" w:pos="1440"/>
          <w:tab w:val="left" w:pos="1800"/>
        </w:tabs>
        <w:ind w:left="720"/>
        <w:rPr>
          <w:rFonts w:cs="Arial"/>
          <w:highlight w:val="yellow"/>
        </w:rPr>
      </w:pPr>
      <w:r w:rsidRPr="001D660C">
        <w:rPr>
          <w:rFonts w:cs="Arial"/>
          <w:highlight w:val="yellow"/>
        </w:rPr>
        <w:fldChar w:fldCharType="begin">
          <w:ffData>
            <w:name w:val="Text5"/>
            <w:enabled/>
            <w:calcOnExit w:val="0"/>
            <w:textInput>
              <w:default w:val="Enter the square footage"/>
            </w:textInput>
          </w:ffData>
        </w:fldChar>
      </w:r>
      <w:r w:rsidRPr="001D660C">
        <w:rPr>
          <w:rFonts w:cs="Arial"/>
          <w:highlight w:val="yellow"/>
        </w:rPr>
        <w:instrText xml:space="preserve"> FORMTEXT </w:instrText>
      </w:r>
      <w:r w:rsidRPr="001D660C">
        <w:rPr>
          <w:rFonts w:cs="Arial"/>
          <w:highlight w:val="yellow"/>
        </w:rPr>
      </w:r>
      <w:r w:rsidRPr="001D660C">
        <w:rPr>
          <w:rFonts w:cs="Arial"/>
          <w:highlight w:val="yellow"/>
        </w:rPr>
        <w:fldChar w:fldCharType="separate"/>
      </w:r>
      <w:r w:rsidRPr="001D660C">
        <w:rPr>
          <w:rFonts w:cs="Arial"/>
          <w:noProof/>
          <w:highlight w:val="yellow"/>
        </w:rPr>
        <w:t>Enter the square footage</w:t>
      </w:r>
      <w:r w:rsidRPr="001D660C">
        <w:rPr>
          <w:rFonts w:cs="Arial"/>
          <w:highlight w:val="yellow"/>
        </w:rPr>
        <w:fldChar w:fldCharType="end"/>
      </w:r>
      <w:r w:rsidRPr="001D660C">
        <w:rPr>
          <w:rFonts w:cs="Arial"/>
          <w:highlight w:val="yellow"/>
        </w:rPr>
        <w:t xml:space="preserve"> SF with SP 2 cleaning.</w:t>
      </w:r>
    </w:p>
    <w:p w14:paraId="61F4C088" w14:textId="77777777" w:rsidR="00241794" w:rsidRPr="001D660C" w:rsidRDefault="00241794" w:rsidP="00241794">
      <w:pPr>
        <w:pStyle w:val="spParagraph"/>
        <w:tabs>
          <w:tab w:val="left" w:pos="1440"/>
          <w:tab w:val="left" w:pos="1800"/>
        </w:tabs>
        <w:ind w:left="720"/>
        <w:rPr>
          <w:rFonts w:cs="Arial"/>
          <w:highlight w:val="yellow"/>
        </w:rPr>
      </w:pPr>
      <w:r w:rsidRPr="001D660C">
        <w:rPr>
          <w:rFonts w:cs="Arial"/>
          <w:highlight w:val="yellow"/>
        </w:rPr>
        <w:fldChar w:fldCharType="begin">
          <w:ffData>
            <w:name w:val="Text5"/>
            <w:enabled/>
            <w:calcOnExit w:val="0"/>
            <w:textInput>
              <w:default w:val="Enter the square footage"/>
            </w:textInput>
          </w:ffData>
        </w:fldChar>
      </w:r>
      <w:r w:rsidRPr="001D660C">
        <w:rPr>
          <w:rFonts w:cs="Arial"/>
          <w:highlight w:val="yellow"/>
        </w:rPr>
        <w:instrText xml:space="preserve"> FORMTEXT </w:instrText>
      </w:r>
      <w:r w:rsidRPr="001D660C">
        <w:rPr>
          <w:rFonts w:cs="Arial"/>
          <w:highlight w:val="yellow"/>
        </w:rPr>
      </w:r>
      <w:r w:rsidRPr="001D660C">
        <w:rPr>
          <w:rFonts w:cs="Arial"/>
          <w:highlight w:val="yellow"/>
        </w:rPr>
        <w:fldChar w:fldCharType="separate"/>
      </w:r>
      <w:r w:rsidRPr="001D660C">
        <w:rPr>
          <w:rFonts w:cs="Arial"/>
          <w:noProof/>
          <w:highlight w:val="yellow"/>
        </w:rPr>
        <w:t>Enter the square footage</w:t>
      </w:r>
      <w:r w:rsidRPr="001D660C">
        <w:rPr>
          <w:rFonts w:cs="Arial"/>
          <w:highlight w:val="yellow"/>
        </w:rPr>
        <w:fldChar w:fldCharType="end"/>
      </w:r>
      <w:r w:rsidRPr="001D660C">
        <w:rPr>
          <w:rFonts w:cs="Arial"/>
          <w:highlight w:val="yellow"/>
        </w:rPr>
        <w:t xml:space="preserve"> SF with SP 3 cleaning.</w:t>
      </w:r>
    </w:p>
    <w:p w14:paraId="058B0690" w14:textId="77777777" w:rsidR="00241794" w:rsidRPr="001D660C" w:rsidRDefault="00241794" w:rsidP="00241794">
      <w:pPr>
        <w:pStyle w:val="spParagraph"/>
        <w:tabs>
          <w:tab w:val="left" w:pos="1440"/>
          <w:tab w:val="left" w:pos="1800"/>
        </w:tabs>
        <w:ind w:left="720"/>
        <w:rPr>
          <w:rFonts w:cs="Arial"/>
          <w:highlight w:val="yellow"/>
        </w:rPr>
      </w:pPr>
      <w:r w:rsidRPr="001D660C">
        <w:rPr>
          <w:rFonts w:cs="Arial"/>
          <w:highlight w:val="yellow"/>
        </w:rPr>
        <w:fldChar w:fldCharType="begin">
          <w:ffData>
            <w:name w:val="Text5"/>
            <w:enabled/>
            <w:calcOnExit w:val="0"/>
            <w:textInput>
              <w:default w:val="Enter the square footage"/>
            </w:textInput>
          </w:ffData>
        </w:fldChar>
      </w:r>
      <w:r w:rsidRPr="001D660C">
        <w:rPr>
          <w:rFonts w:cs="Arial"/>
          <w:highlight w:val="yellow"/>
        </w:rPr>
        <w:instrText xml:space="preserve"> FORMTEXT </w:instrText>
      </w:r>
      <w:r w:rsidRPr="001D660C">
        <w:rPr>
          <w:rFonts w:cs="Arial"/>
          <w:highlight w:val="yellow"/>
        </w:rPr>
      </w:r>
      <w:r w:rsidRPr="001D660C">
        <w:rPr>
          <w:rFonts w:cs="Arial"/>
          <w:highlight w:val="yellow"/>
        </w:rPr>
        <w:fldChar w:fldCharType="separate"/>
      </w:r>
      <w:r w:rsidRPr="001D660C">
        <w:rPr>
          <w:rFonts w:cs="Arial"/>
          <w:noProof/>
          <w:highlight w:val="yellow"/>
        </w:rPr>
        <w:t>Enter the square footage</w:t>
      </w:r>
      <w:r w:rsidRPr="001D660C">
        <w:rPr>
          <w:rFonts w:cs="Arial"/>
          <w:highlight w:val="yellow"/>
        </w:rPr>
        <w:fldChar w:fldCharType="end"/>
      </w:r>
      <w:r w:rsidRPr="001D660C">
        <w:rPr>
          <w:rFonts w:cs="Arial"/>
          <w:highlight w:val="yellow"/>
        </w:rPr>
        <w:t xml:space="preserve"> SF with SP 11 cleaning.</w:t>
      </w:r>
    </w:p>
    <w:p w14:paraId="41877E08" w14:textId="77777777" w:rsidR="00241794" w:rsidRPr="001D660C" w:rsidRDefault="00241794" w:rsidP="00241794">
      <w:pPr>
        <w:pStyle w:val="spParagraph"/>
        <w:tabs>
          <w:tab w:val="left" w:pos="1440"/>
          <w:tab w:val="left" w:pos="1800"/>
        </w:tabs>
        <w:ind w:left="720"/>
        <w:rPr>
          <w:rFonts w:cs="Arial"/>
          <w:highlight w:val="yellow"/>
        </w:rPr>
      </w:pPr>
      <w:r w:rsidRPr="001D660C">
        <w:rPr>
          <w:rFonts w:cs="Arial"/>
          <w:highlight w:val="yellow"/>
        </w:rPr>
        <w:fldChar w:fldCharType="begin">
          <w:ffData>
            <w:name w:val="Text5"/>
            <w:enabled/>
            <w:calcOnExit w:val="0"/>
            <w:textInput>
              <w:default w:val="Enter the square footage"/>
            </w:textInput>
          </w:ffData>
        </w:fldChar>
      </w:r>
      <w:r w:rsidRPr="001D660C">
        <w:rPr>
          <w:rFonts w:cs="Arial"/>
          <w:highlight w:val="yellow"/>
        </w:rPr>
        <w:instrText xml:space="preserve"> FORMTEXT </w:instrText>
      </w:r>
      <w:r w:rsidRPr="001D660C">
        <w:rPr>
          <w:rFonts w:cs="Arial"/>
          <w:highlight w:val="yellow"/>
        </w:rPr>
      </w:r>
      <w:r w:rsidRPr="001D660C">
        <w:rPr>
          <w:rFonts w:cs="Arial"/>
          <w:highlight w:val="yellow"/>
        </w:rPr>
        <w:fldChar w:fldCharType="separate"/>
      </w:r>
      <w:r w:rsidRPr="001D660C">
        <w:rPr>
          <w:rFonts w:cs="Arial"/>
          <w:noProof/>
          <w:highlight w:val="yellow"/>
        </w:rPr>
        <w:t>Enter the square footage</w:t>
      </w:r>
      <w:r w:rsidRPr="001D660C">
        <w:rPr>
          <w:rFonts w:cs="Arial"/>
          <w:highlight w:val="yellow"/>
        </w:rPr>
        <w:fldChar w:fldCharType="end"/>
      </w:r>
      <w:r w:rsidRPr="001D660C">
        <w:rPr>
          <w:rFonts w:cs="Arial"/>
          <w:highlight w:val="yellow"/>
        </w:rPr>
        <w:t xml:space="preserve"> SF with SP 15 cleaning.</w:t>
      </w:r>
    </w:p>
    <w:p w14:paraId="05FAC9D5" w14:textId="77777777" w:rsidR="00241794" w:rsidRPr="00317FBB" w:rsidRDefault="00241794" w:rsidP="00241794">
      <w:pPr>
        <w:pStyle w:val="spParagraph"/>
        <w:tabs>
          <w:tab w:val="left" w:pos="1440"/>
          <w:tab w:val="left" w:pos="1800"/>
        </w:tabs>
        <w:ind w:left="720"/>
        <w:rPr>
          <w:rFonts w:cs="Arial"/>
        </w:rPr>
      </w:pPr>
      <w:r w:rsidRPr="001D660C">
        <w:rPr>
          <w:rFonts w:cs="Arial"/>
          <w:highlight w:val="yellow"/>
        </w:rPr>
        <w:fldChar w:fldCharType="begin">
          <w:ffData>
            <w:name w:val="Text5"/>
            <w:enabled/>
            <w:calcOnExit w:val="0"/>
            <w:textInput>
              <w:default w:val="Enter the square footage"/>
            </w:textInput>
          </w:ffData>
        </w:fldChar>
      </w:r>
      <w:r w:rsidRPr="001D660C">
        <w:rPr>
          <w:rFonts w:cs="Arial"/>
          <w:highlight w:val="yellow"/>
        </w:rPr>
        <w:instrText xml:space="preserve"> FORMTEXT </w:instrText>
      </w:r>
      <w:r w:rsidRPr="001D660C">
        <w:rPr>
          <w:rFonts w:cs="Arial"/>
          <w:highlight w:val="yellow"/>
        </w:rPr>
      </w:r>
      <w:r w:rsidRPr="001D660C">
        <w:rPr>
          <w:rFonts w:cs="Arial"/>
          <w:highlight w:val="yellow"/>
        </w:rPr>
        <w:fldChar w:fldCharType="separate"/>
      </w:r>
      <w:r w:rsidRPr="001D660C">
        <w:rPr>
          <w:rFonts w:cs="Arial"/>
          <w:noProof/>
          <w:highlight w:val="yellow"/>
        </w:rPr>
        <w:t>Enter the square footage</w:t>
      </w:r>
      <w:r w:rsidRPr="001D660C">
        <w:rPr>
          <w:rFonts w:cs="Arial"/>
          <w:highlight w:val="yellow"/>
        </w:rPr>
        <w:fldChar w:fldCharType="end"/>
      </w:r>
      <w:r w:rsidRPr="001D660C">
        <w:rPr>
          <w:rFonts w:cs="Arial"/>
          <w:highlight w:val="yellow"/>
        </w:rPr>
        <w:t xml:space="preserve"> SF total three-coat area.</w:t>
      </w:r>
    </w:p>
    <w:p w14:paraId="011DAA74" w14:textId="77777777" w:rsidR="00241794" w:rsidRDefault="00241794" w:rsidP="00241794">
      <w:pPr>
        <w:pStyle w:val="spParagraph"/>
        <w:tabs>
          <w:tab w:val="left" w:pos="1440"/>
          <w:tab w:val="left" w:pos="1800"/>
        </w:tabs>
        <w:rPr>
          <w:rStyle w:val="spHeading"/>
        </w:rPr>
      </w:pPr>
      <w:proofErr w:type="gramStart"/>
      <w:r w:rsidRPr="00961652">
        <w:rPr>
          <w:rStyle w:val="spHeading"/>
        </w:rPr>
        <w:t xml:space="preserve">B  </w:t>
      </w:r>
      <w:r>
        <w:rPr>
          <w:rStyle w:val="spHeading"/>
        </w:rPr>
        <w:t>Materials</w:t>
      </w:r>
      <w:proofErr w:type="gramEnd"/>
    </w:p>
    <w:p w14:paraId="6A20CED9" w14:textId="77777777" w:rsidR="00241794" w:rsidRPr="00B13848" w:rsidRDefault="00241794" w:rsidP="00241794">
      <w:pPr>
        <w:pStyle w:val="spParagraph"/>
        <w:tabs>
          <w:tab w:val="left" w:pos="1440"/>
          <w:tab w:val="left" w:pos="1800"/>
        </w:tabs>
        <w:rPr>
          <w:rStyle w:val="spHeading"/>
          <w:b w:val="0"/>
        </w:rPr>
      </w:pPr>
      <w:r>
        <w:rPr>
          <w:rStyle w:val="spHeading"/>
        </w:rPr>
        <w:t>Furnish an epoxy coating system from the department’s APL for Paint- structure maintenance.</w:t>
      </w:r>
    </w:p>
    <w:p w14:paraId="07AC4935" w14:textId="77777777" w:rsidR="00241794" w:rsidRPr="00961652" w:rsidRDefault="00241794" w:rsidP="00241794">
      <w:pPr>
        <w:pStyle w:val="spParagraph"/>
        <w:tabs>
          <w:tab w:val="left" w:pos="1440"/>
          <w:tab w:val="left" w:pos="1800"/>
        </w:tabs>
        <w:rPr>
          <w:rStyle w:val="spHeading"/>
        </w:rPr>
      </w:pPr>
      <w:proofErr w:type="gramStart"/>
      <w:r w:rsidRPr="00961652">
        <w:rPr>
          <w:rStyle w:val="spHeading"/>
        </w:rPr>
        <w:t>C  Construction</w:t>
      </w:r>
      <w:proofErr w:type="gramEnd"/>
    </w:p>
    <w:p w14:paraId="7781242F" w14:textId="77777777" w:rsidR="00241794" w:rsidRPr="00961652" w:rsidRDefault="00241794" w:rsidP="00241794">
      <w:pPr>
        <w:pStyle w:val="spParagraph"/>
        <w:tabs>
          <w:tab w:val="left" w:pos="1440"/>
          <w:tab w:val="left" w:pos="1800"/>
        </w:tabs>
        <w:rPr>
          <w:rStyle w:val="spHeading"/>
        </w:rPr>
      </w:pPr>
      <w:proofErr w:type="gramStart"/>
      <w:r w:rsidRPr="00961652">
        <w:rPr>
          <w:rStyle w:val="spHeading"/>
        </w:rPr>
        <w:t>C.1  Surface</w:t>
      </w:r>
      <w:proofErr w:type="gramEnd"/>
      <w:r w:rsidRPr="00961652">
        <w:rPr>
          <w:rStyle w:val="spHeading"/>
        </w:rPr>
        <w:t xml:space="preserve"> Preparation</w:t>
      </w:r>
    </w:p>
    <w:p w14:paraId="3056062D" w14:textId="77777777" w:rsidR="00241794" w:rsidRPr="00317FBB" w:rsidRDefault="00241794" w:rsidP="00241794">
      <w:pPr>
        <w:pStyle w:val="spParagraph"/>
        <w:tabs>
          <w:tab w:val="left" w:pos="1440"/>
          <w:tab w:val="left" w:pos="1800"/>
        </w:tabs>
        <w:rPr>
          <w:rFonts w:cs="Arial"/>
        </w:rPr>
      </w:pPr>
      <w:r w:rsidRPr="001D660C">
        <w:rPr>
          <w:rFonts w:cs="Arial"/>
          <w:highlight w:val="yellow"/>
        </w:rPr>
        <w:t xml:space="preserve">Before overcoating or </w:t>
      </w:r>
      <w:sdt>
        <w:sdtPr>
          <w:rPr>
            <w:rFonts w:cs="Arial"/>
            <w:highlight w:val="yellow"/>
          </w:rPr>
          <w:id w:val="84329329"/>
          <w:placeholder>
            <w:docPart w:val="3B9FEF82C4E54E3E88C2A1CAA66480DB"/>
          </w:placeholder>
          <w:dropDownList>
            <w:listItem w:value="Choose an item."/>
            <w:listItem w:displayText="hand " w:value="hand "/>
            <w:listItem w:displayText="power" w:value="power"/>
          </w:dropDownList>
        </w:sdtPr>
        <w:sdtEndPr/>
        <w:sdtContent>
          <w:r w:rsidRPr="001D660C">
            <w:rPr>
              <w:rFonts w:cs="Arial"/>
              <w:highlight w:val="yellow"/>
            </w:rPr>
            <w:t>power</w:t>
          </w:r>
        </w:sdtContent>
      </w:sdt>
      <w:r w:rsidRPr="001D660C">
        <w:rPr>
          <w:rFonts w:cs="Arial"/>
          <w:highlight w:val="yellow"/>
        </w:rPr>
        <w:t xml:space="preserve"> tool cleaning, solvent clean all surfaces to be coated according to SSPC-SP1. A SSPC-SP </w:t>
      </w:r>
      <w:sdt>
        <w:sdtPr>
          <w:rPr>
            <w:rFonts w:cs="Arial"/>
            <w:highlight w:val="yellow"/>
          </w:rPr>
          <w:id w:val="84329331"/>
          <w:placeholder>
            <w:docPart w:val="3B9FEF82C4E54E3E88C2A1CAA66480DB"/>
          </w:placeholder>
          <w:showingPlcHdr/>
          <w:dropDownList>
            <w:listItem w:value="Choose an item."/>
            <w:listItem w:displayText="2" w:value="2"/>
            <w:listItem w:displayText="3" w:value="3"/>
            <w:listItem w:displayText="11" w:value="11"/>
            <w:listItem w:displayText="15" w:value="15"/>
          </w:dropDownList>
        </w:sdtPr>
        <w:sdtEndPr/>
        <w:sdtContent>
          <w:r w:rsidRPr="001D660C">
            <w:rPr>
              <w:rStyle w:val="PlaceholderText"/>
              <w:highlight w:val="yellow"/>
            </w:rPr>
            <w:t>Select from drop-down.</w:t>
          </w:r>
        </w:sdtContent>
      </w:sdt>
      <w:r w:rsidRPr="001D660C">
        <w:rPr>
          <w:rFonts w:cs="Arial"/>
          <w:highlight w:val="yellow"/>
        </w:rPr>
        <w:t xml:space="preserve"> </w:t>
      </w:r>
      <w:sdt>
        <w:sdtPr>
          <w:rPr>
            <w:rFonts w:cs="Arial"/>
            <w:highlight w:val="yellow"/>
          </w:rPr>
          <w:id w:val="84329333"/>
          <w:placeholder>
            <w:docPart w:val="3B9FEF82C4E54E3E88C2A1CAA66480DB"/>
          </w:placeholder>
          <w:showingPlcHdr/>
          <w:dropDownList>
            <w:listItem w:value="Choose an item."/>
            <w:listItem w:displayText="hand " w:value="hand "/>
            <w:listItem w:displayText="power " w:value="power "/>
          </w:dropDownList>
        </w:sdtPr>
        <w:sdtEndPr/>
        <w:sdtContent>
          <w:r w:rsidRPr="001D660C">
            <w:rPr>
              <w:rStyle w:val="PlaceholderText"/>
              <w:highlight w:val="yellow"/>
            </w:rPr>
            <w:t>Select from drop-down.</w:t>
          </w:r>
        </w:sdtContent>
      </w:sdt>
      <w:r w:rsidRPr="001D660C">
        <w:rPr>
          <w:rFonts w:cs="Arial"/>
          <w:highlight w:val="yellow"/>
        </w:rPr>
        <w:t xml:space="preserve">Tool Cleaning according to Steel Structures Painting Council Specification </w:t>
      </w:r>
      <w:sdt>
        <w:sdtPr>
          <w:rPr>
            <w:rFonts w:cs="Arial"/>
            <w:highlight w:val="yellow"/>
          </w:rPr>
          <w:id w:val="84329335"/>
          <w:placeholder>
            <w:docPart w:val="3B9FEF82C4E54E3E88C2A1CAA66480DB"/>
          </w:placeholder>
          <w:showingPlcHdr/>
          <w:dropDownList>
            <w:listItem w:value="Choose an item"/>
            <w:listItem w:displayText="2" w:value="2"/>
            <w:listItem w:displayText="3" w:value="3"/>
            <w:listItem w:displayText="11" w:value="11"/>
            <w:listItem w:displayText="15" w:value="15"/>
          </w:dropDownList>
        </w:sdtPr>
        <w:sdtEndPr/>
        <w:sdtContent>
          <w:r w:rsidRPr="001D660C">
            <w:rPr>
              <w:rStyle w:val="PlaceholderText"/>
              <w:highlight w:val="yellow"/>
            </w:rPr>
            <w:t>Select from drop-down.</w:t>
          </w:r>
        </w:sdtContent>
      </w:sdt>
      <w:r w:rsidRPr="001D660C">
        <w:rPr>
          <w:rFonts w:cs="Arial"/>
          <w:highlight w:val="yellow"/>
        </w:rPr>
        <w:t xml:space="preserve"> will be required on all metal surfaces to be painted with a three-coat system. Prime the same day, or re-clean before application, all metal surfaces receiving a No. </w:t>
      </w:r>
      <w:sdt>
        <w:sdtPr>
          <w:rPr>
            <w:rFonts w:cs="Arial"/>
            <w:highlight w:val="yellow"/>
          </w:rPr>
          <w:id w:val="84329339"/>
          <w:placeholder>
            <w:docPart w:val="3B9FEF82C4E54E3E88C2A1CAA66480DB"/>
          </w:placeholder>
          <w:showingPlcHdr/>
          <w:dropDownList>
            <w:listItem w:value="Choose an item"/>
            <w:listItem w:displayText="2" w:value="2"/>
            <w:listItem w:displayText="3" w:value="3"/>
            <w:listItem w:displayText="11" w:value="11"/>
            <w:listItem w:displayText="15" w:value="15"/>
          </w:dropDownList>
        </w:sdtPr>
        <w:sdtEndPr/>
        <w:sdtContent>
          <w:r w:rsidRPr="001D660C">
            <w:rPr>
              <w:rStyle w:val="PlaceholderText"/>
              <w:highlight w:val="yellow"/>
            </w:rPr>
            <w:t>Select from drop-down.</w:t>
          </w:r>
        </w:sdtContent>
      </w:sdt>
      <w:r w:rsidRPr="001D660C">
        <w:rPr>
          <w:rFonts w:cs="Arial"/>
          <w:highlight w:val="yellow"/>
        </w:rPr>
        <w:t xml:space="preserve"> cleaning.</w:t>
      </w:r>
    </w:p>
    <w:p w14:paraId="6F37C3C9" w14:textId="77777777" w:rsidR="00241794" w:rsidRPr="00317FBB" w:rsidRDefault="00241794" w:rsidP="00241794">
      <w:pPr>
        <w:pStyle w:val="spParagraph"/>
        <w:tabs>
          <w:tab w:val="left" w:pos="1440"/>
          <w:tab w:val="left" w:pos="1800"/>
        </w:tabs>
        <w:rPr>
          <w:rFonts w:cs="Arial"/>
        </w:rPr>
      </w:pPr>
      <w:r w:rsidRPr="00317FBB">
        <w:rPr>
          <w:rFonts w:cs="Arial"/>
        </w:rPr>
        <w:t xml:space="preserve">Remove all abrasive or paint residue from steel surfaces with a High Efficiency Particulate Abatement (HEPA-VAC) vacuum cleaner equipped with a brush-type cleaning tool, or by double blowing. If the double blowing method is used, vacuum the exposed top surfaces of all structural steel, including flanges, longitudinal stiffeners, splices, plates, and hangers, after the double blowing operations are completed. The </w:t>
      </w:r>
      <w:proofErr w:type="spellStart"/>
      <w:r w:rsidRPr="00317FBB">
        <w:rPr>
          <w:rFonts w:cs="Arial"/>
        </w:rPr>
        <w:t>air line</w:t>
      </w:r>
      <w:proofErr w:type="spellEnd"/>
      <w:r w:rsidRPr="00317FBB">
        <w:rPr>
          <w:rFonts w:cs="Arial"/>
        </w:rPr>
        <w:t xml:space="preserve"> used for blowing the steel clean shall have an inline water trap and the air shall be free of oil and water as it leaves the air line.</w:t>
      </w:r>
    </w:p>
    <w:p w14:paraId="495EF53F" w14:textId="77777777" w:rsidR="00241794" w:rsidRPr="00317FBB" w:rsidRDefault="00241794" w:rsidP="00241794">
      <w:pPr>
        <w:pStyle w:val="spParagraph"/>
        <w:tabs>
          <w:tab w:val="left" w:pos="1440"/>
          <w:tab w:val="left" w:pos="1800"/>
        </w:tabs>
        <w:rPr>
          <w:rFonts w:cs="Arial"/>
        </w:rPr>
      </w:pPr>
      <w:r w:rsidRPr="00317FBB">
        <w:rPr>
          <w:rFonts w:cs="Arial"/>
        </w:rPr>
        <w:t>Take care to protect freshly coated surfaces from subsequent cleaning operations. Thoroughly wire brush damaged primed surfaces with a non-rusting tool. Clean and re-prime the brushed surfaces within the time recommended by the manufacturer.</w:t>
      </w:r>
    </w:p>
    <w:p w14:paraId="5AF35C35" w14:textId="77777777" w:rsidR="00241794" w:rsidRPr="00961652" w:rsidRDefault="00241794" w:rsidP="00241794">
      <w:pPr>
        <w:pStyle w:val="spParagraph"/>
        <w:tabs>
          <w:tab w:val="left" w:pos="1440"/>
          <w:tab w:val="left" w:pos="1800"/>
        </w:tabs>
        <w:rPr>
          <w:rStyle w:val="spHeading"/>
        </w:rPr>
      </w:pPr>
      <w:proofErr w:type="gramStart"/>
      <w:r w:rsidRPr="00961652">
        <w:rPr>
          <w:rStyle w:val="spHeading"/>
        </w:rPr>
        <w:t>C.2  Painting</w:t>
      </w:r>
      <w:proofErr w:type="gramEnd"/>
    </w:p>
    <w:p w14:paraId="452553CA" w14:textId="77777777" w:rsidR="00241794" w:rsidRPr="00317FBB" w:rsidRDefault="00241794" w:rsidP="00241794">
      <w:pPr>
        <w:pStyle w:val="spParagraph"/>
        <w:tabs>
          <w:tab w:val="left" w:pos="1440"/>
          <w:tab w:val="left" w:pos="1800"/>
        </w:tabs>
        <w:rPr>
          <w:rFonts w:cs="Arial"/>
        </w:rPr>
      </w:pPr>
      <w:r w:rsidRPr="00317FBB">
        <w:rPr>
          <w:rFonts w:cs="Arial"/>
        </w:rPr>
        <w:lastRenderedPageBreak/>
        <w:t>Paint by applying two or three coats of an approved coating system as specified herein to the surfaces as described in A.1 from the department’s approved products list.</w:t>
      </w:r>
    </w:p>
    <w:p w14:paraId="440C53DC" w14:textId="77777777" w:rsidR="00241794" w:rsidRPr="00961652" w:rsidRDefault="00241794" w:rsidP="00241794">
      <w:pPr>
        <w:pStyle w:val="spParagraph"/>
        <w:tabs>
          <w:tab w:val="left" w:pos="1440"/>
          <w:tab w:val="left" w:pos="1800"/>
        </w:tabs>
        <w:rPr>
          <w:rStyle w:val="spHeading"/>
        </w:rPr>
      </w:pPr>
      <w:proofErr w:type="gramStart"/>
      <w:r w:rsidRPr="00961652">
        <w:rPr>
          <w:rStyle w:val="spHeading"/>
        </w:rPr>
        <w:t>C.3  Coating</w:t>
      </w:r>
      <w:proofErr w:type="gramEnd"/>
      <w:r w:rsidRPr="00961652">
        <w:rPr>
          <w:rStyle w:val="spHeading"/>
        </w:rPr>
        <w:t xml:space="preserve"> Application</w:t>
      </w:r>
    </w:p>
    <w:p w14:paraId="27F9F2D8" w14:textId="77777777" w:rsidR="00241794" w:rsidRPr="00317FBB" w:rsidRDefault="00241794" w:rsidP="00241794">
      <w:pPr>
        <w:pStyle w:val="spParagraph"/>
        <w:tabs>
          <w:tab w:val="left" w:pos="1440"/>
          <w:tab w:val="left" w:pos="1800"/>
        </w:tabs>
        <w:rPr>
          <w:rFonts w:cs="Arial"/>
        </w:rPr>
      </w:pPr>
      <w:r w:rsidRPr="00317FBB">
        <w:rPr>
          <w:rFonts w:cs="Arial"/>
        </w:rPr>
        <w:t>Apply paint in a neat, workmanlike manner. The resultant paint film shall be smooth and uniform without skips or areas of excessive paint. Apply coating according to the manufacturer’s recommendations.</w:t>
      </w:r>
    </w:p>
    <w:p w14:paraId="3AE60CBB" w14:textId="77777777" w:rsidR="00241794" w:rsidRPr="00317FBB" w:rsidRDefault="00241794" w:rsidP="00241794">
      <w:pPr>
        <w:pStyle w:val="spParagraph"/>
        <w:tabs>
          <w:tab w:val="left" w:pos="1440"/>
          <w:tab w:val="left" w:pos="1800"/>
        </w:tabs>
        <w:rPr>
          <w:rFonts w:cs="Arial"/>
        </w:rPr>
      </w:pPr>
      <w:r w:rsidRPr="00317FBB">
        <w:rPr>
          <w:rFonts w:cs="Arial"/>
        </w:rPr>
        <w:t>Before applying the prime coat, coat with primer all edges, rivet and bolt heads, nuts and washers by using either a brush, roller, or spray application.</w:t>
      </w:r>
    </w:p>
    <w:p w14:paraId="2683279E" w14:textId="77777777" w:rsidR="00241794" w:rsidRPr="00317FBB" w:rsidRDefault="00241794" w:rsidP="00241794">
      <w:pPr>
        <w:pStyle w:val="spParagraph"/>
        <w:tabs>
          <w:tab w:val="left" w:pos="1440"/>
          <w:tab w:val="left" w:pos="1800"/>
        </w:tabs>
        <w:rPr>
          <w:rFonts w:cs="Arial"/>
        </w:rPr>
      </w:pPr>
      <w:r w:rsidRPr="00317FBB">
        <w:rPr>
          <w:rFonts w:cs="Arial"/>
        </w:rPr>
        <w:t>Dry Film Thickness per coat shall be a minimum of 3-mil. The dry film thickness shall be determined by use of a magnetic film thickness gage. The gage shall be calibrated for dry film thickness measurement according to SSPC-PA 2.</w:t>
      </w:r>
    </w:p>
    <w:p w14:paraId="1093AF65" w14:textId="77777777" w:rsidR="00241794" w:rsidRPr="00317FBB" w:rsidRDefault="00241794" w:rsidP="00241794">
      <w:pPr>
        <w:pStyle w:val="spParagraph"/>
        <w:tabs>
          <w:tab w:val="left" w:pos="1440"/>
          <w:tab w:val="left" w:pos="1800"/>
        </w:tabs>
        <w:rPr>
          <w:rFonts w:cs="Arial"/>
        </w:rPr>
      </w:pPr>
      <w:r w:rsidRPr="00317FBB">
        <w:rPr>
          <w:rFonts w:cs="Arial"/>
        </w:rPr>
        <w:t xml:space="preserve">During surface preparation and coating application, the ambient and steel temperature shall be between </w:t>
      </w:r>
      <w:proofErr w:type="gramStart"/>
      <w:r w:rsidRPr="00317FBB">
        <w:rPr>
          <w:rFonts w:cs="Arial"/>
        </w:rPr>
        <w:t>39 and 100 degrees</w:t>
      </w:r>
      <w:proofErr w:type="gramEnd"/>
      <w:r w:rsidRPr="00317FBB">
        <w:rPr>
          <w:rFonts w:cs="Arial"/>
        </w:rPr>
        <w:t xml:space="preserve"> F. The steel temperature shall be at least 5 degrees F above the dew point temperature, and the relative humidity shall not exceed 85%.</w:t>
      </w:r>
    </w:p>
    <w:p w14:paraId="0CBC64C0" w14:textId="77777777" w:rsidR="00241794" w:rsidRPr="00961652" w:rsidRDefault="00241794" w:rsidP="00241794">
      <w:pPr>
        <w:pStyle w:val="spParagraph"/>
        <w:tabs>
          <w:tab w:val="left" w:pos="1440"/>
          <w:tab w:val="left" w:pos="1800"/>
        </w:tabs>
        <w:rPr>
          <w:rStyle w:val="spHeading"/>
        </w:rPr>
      </w:pPr>
      <w:proofErr w:type="gramStart"/>
      <w:r w:rsidRPr="00961652">
        <w:rPr>
          <w:rStyle w:val="spHeading"/>
        </w:rPr>
        <w:t>D  Measurement</w:t>
      </w:r>
      <w:proofErr w:type="gramEnd"/>
    </w:p>
    <w:p w14:paraId="3271CFED" w14:textId="77777777" w:rsidR="00241794" w:rsidRPr="00317FBB" w:rsidRDefault="00241794" w:rsidP="00241794">
      <w:pPr>
        <w:pStyle w:val="spParagraph"/>
        <w:tabs>
          <w:tab w:val="left" w:pos="1440"/>
          <w:tab w:val="left" w:pos="1800"/>
        </w:tabs>
        <w:rPr>
          <w:rFonts w:cs="Arial"/>
        </w:rPr>
      </w:pPr>
      <w:r w:rsidRPr="00317FBB">
        <w:rPr>
          <w:rFonts w:cs="Arial"/>
        </w:rPr>
        <w:t xml:space="preserve">The department will measure Structure Overcoating Cleaning and Priming </w:t>
      </w:r>
      <w:r>
        <w:t xml:space="preserve">(Structure #) as a single unit for each structure, acceptably </w:t>
      </w:r>
      <w:r w:rsidRPr="00317FBB">
        <w:rPr>
          <w:rFonts w:cs="Arial"/>
        </w:rPr>
        <w:t>completed.</w:t>
      </w:r>
    </w:p>
    <w:p w14:paraId="53427716" w14:textId="77777777" w:rsidR="00241794" w:rsidRPr="00961652" w:rsidRDefault="00241794" w:rsidP="00241794">
      <w:pPr>
        <w:pStyle w:val="spParagraph"/>
        <w:tabs>
          <w:tab w:val="left" w:pos="1440"/>
          <w:tab w:val="left" w:pos="1800"/>
        </w:tabs>
        <w:rPr>
          <w:rStyle w:val="spHeading"/>
        </w:rPr>
      </w:pPr>
      <w:proofErr w:type="gramStart"/>
      <w:r w:rsidRPr="00961652">
        <w:rPr>
          <w:rStyle w:val="spHeading"/>
        </w:rPr>
        <w:t>E  Payment</w:t>
      </w:r>
      <w:proofErr w:type="gramEnd"/>
    </w:p>
    <w:p w14:paraId="37DF657A" w14:textId="77777777" w:rsidR="00241794" w:rsidRPr="00317FBB" w:rsidRDefault="00241794" w:rsidP="00241794">
      <w:pPr>
        <w:pStyle w:val="spParagraph"/>
        <w:tabs>
          <w:tab w:val="left" w:pos="1440"/>
          <w:tab w:val="left" w:pos="1800"/>
        </w:tabs>
        <w:rPr>
          <w:rFonts w:cs="Arial"/>
        </w:rPr>
      </w:pPr>
      <w:r w:rsidRPr="00317FBB">
        <w:rPr>
          <w:rFonts w:cs="Arial"/>
        </w:rPr>
        <w:t>The department will pay for measured quantities at the contract unit price under the following bid item:</w:t>
      </w:r>
    </w:p>
    <w:p w14:paraId="1044D509" w14:textId="77777777" w:rsidR="00241794" w:rsidRDefault="00241794" w:rsidP="00241794">
      <w:pPr>
        <w:pStyle w:val="ssBidItem"/>
        <w:tabs>
          <w:tab w:val="clear" w:pos="1584"/>
          <w:tab w:val="clear" w:pos="9360"/>
          <w:tab w:val="left" w:pos="1800"/>
        </w:tabs>
      </w:pPr>
      <w:r>
        <w:t>ITEM NUMBER</w:t>
      </w:r>
      <w:r>
        <w:tab/>
        <w:t>DESCRIPTION</w:t>
      </w:r>
      <w:r>
        <w:tab/>
      </w:r>
      <w:r>
        <w:tab/>
      </w:r>
      <w:r>
        <w:tab/>
      </w:r>
      <w:r>
        <w:tab/>
      </w:r>
      <w:r>
        <w:tab/>
      </w:r>
      <w:r>
        <w:tab/>
      </w:r>
      <w:r>
        <w:tab/>
      </w:r>
      <w:r>
        <w:tab/>
        <w:t>UNIT</w:t>
      </w:r>
    </w:p>
    <w:p w14:paraId="3BAD7A55" w14:textId="77777777" w:rsidR="00241794" w:rsidRDefault="00241794" w:rsidP="00241794">
      <w:pPr>
        <w:pStyle w:val="ssBidItem"/>
        <w:tabs>
          <w:tab w:val="clear" w:pos="1584"/>
          <w:tab w:val="clear" w:pos="9360"/>
          <w:tab w:val="left" w:pos="1800"/>
        </w:tabs>
      </w:pPr>
      <w:r>
        <w:t>517.3001.S</w:t>
      </w:r>
      <w:r w:rsidRPr="000A528D">
        <w:tab/>
      </w:r>
      <w:r>
        <w:t>Structure Overcoating Cleaning and Priming B-16-0038-0013</w:t>
      </w:r>
      <w:r>
        <w:tab/>
      </w:r>
      <w:r>
        <w:tab/>
      </w:r>
      <w:r>
        <w:tab/>
        <w:t>EACH</w:t>
      </w:r>
    </w:p>
    <w:p w14:paraId="093AF456" w14:textId="77777777" w:rsidR="00241794" w:rsidRPr="00DE0F7D" w:rsidRDefault="00241794" w:rsidP="00241794">
      <w:pPr>
        <w:pStyle w:val="spParagraph"/>
      </w:pPr>
      <w:r w:rsidRPr="00DE0F7D">
        <w:t>Payment is full compensation for preparing and cleaning the designated surfaces; and for furnishing and applying the paint.</w:t>
      </w:r>
    </w:p>
    <w:p w14:paraId="35BC3879" w14:textId="77777777" w:rsidR="00241794" w:rsidRDefault="00241794" w:rsidP="00241794">
      <w:pPr>
        <w:pStyle w:val="spVersion"/>
      </w:pPr>
      <w:r w:rsidRPr="00DE0F7D">
        <w:t>stp-517-036 (20210708)</w:t>
      </w:r>
    </w:p>
    <w:p w14:paraId="10CF3A66" w14:textId="77777777" w:rsidR="00241794" w:rsidRDefault="00241794" w:rsidP="00241794">
      <w:pPr>
        <w:pStyle w:val="DOTNormal"/>
      </w:pPr>
    </w:p>
    <w:p w14:paraId="7900169F" w14:textId="77777777" w:rsidR="00241794" w:rsidRPr="00DB4D16" w:rsidRDefault="00241794" w:rsidP="00241794">
      <w:pPr>
        <w:pStyle w:val="1Heading1"/>
        <w:numPr>
          <w:ilvl w:val="0"/>
          <w:numId w:val="1"/>
        </w:numPr>
        <w:spacing w:line="259" w:lineRule="auto"/>
        <w:ind w:left="0" w:hanging="720"/>
      </w:pPr>
      <w:bookmarkStart w:id="88" w:name="_Toc183582691"/>
      <w:bookmarkStart w:id="89" w:name="_Toc184032253"/>
      <w:r w:rsidRPr="00DB4D16">
        <w:t xml:space="preserve">Containment and Collection of Waste Materials </w:t>
      </w:r>
      <w:r>
        <w:t>B-16-0038-0013</w:t>
      </w:r>
      <w:r w:rsidRPr="00DB4D16">
        <w:t>, Item 517.4001.S.</w:t>
      </w:r>
      <w:bookmarkEnd w:id="88"/>
      <w:bookmarkEnd w:id="89"/>
    </w:p>
    <w:p w14:paraId="1370BB1D" w14:textId="77777777" w:rsidR="00241794" w:rsidRPr="00961652" w:rsidRDefault="00241794" w:rsidP="00241794">
      <w:pPr>
        <w:pStyle w:val="spParagraph"/>
        <w:rPr>
          <w:rStyle w:val="spHeading"/>
        </w:rPr>
      </w:pPr>
      <w:proofErr w:type="gramStart"/>
      <w:r w:rsidRPr="00961652">
        <w:rPr>
          <w:rStyle w:val="spHeading"/>
        </w:rPr>
        <w:t>A  Description</w:t>
      </w:r>
      <w:proofErr w:type="gramEnd"/>
    </w:p>
    <w:p w14:paraId="66C709FF" w14:textId="77777777" w:rsidR="00241794" w:rsidRPr="00317FBB" w:rsidRDefault="00241794" w:rsidP="00241794">
      <w:pPr>
        <w:pStyle w:val="spParagraph"/>
        <w:rPr>
          <w:rFonts w:cs="Arial"/>
        </w:rPr>
      </w:pPr>
      <w:r w:rsidRPr="00317FBB">
        <w:rPr>
          <w:rFonts w:cs="Arial"/>
        </w:rPr>
        <w:t>This special provision describes furnishing and erecting tarpaulins to contain, collect and store the spent material from surface preparation of steel surfaces, collecting such spent material, and labeling and storing the spent material in waste containers.</w:t>
      </w:r>
    </w:p>
    <w:p w14:paraId="7CD759E5" w14:textId="77777777" w:rsidR="00241794" w:rsidRPr="00961652" w:rsidRDefault="00241794" w:rsidP="00241794">
      <w:pPr>
        <w:pStyle w:val="spParagraph"/>
        <w:rPr>
          <w:rStyle w:val="spHeading"/>
        </w:rPr>
      </w:pPr>
      <w:proofErr w:type="gramStart"/>
      <w:r w:rsidRPr="00961652">
        <w:rPr>
          <w:rStyle w:val="spHeading"/>
        </w:rPr>
        <w:t>B  Materials</w:t>
      </w:r>
      <w:proofErr w:type="gramEnd"/>
    </w:p>
    <w:p w14:paraId="6CA0935C" w14:textId="77777777" w:rsidR="00241794" w:rsidRPr="00317FBB" w:rsidRDefault="00241794" w:rsidP="00241794">
      <w:pPr>
        <w:pStyle w:val="spParagraph"/>
        <w:rPr>
          <w:rFonts w:cs="Arial"/>
        </w:rPr>
      </w:pPr>
      <w:r w:rsidRPr="00317FBB">
        <w:rPr>
          <w:rFonts w:cs="Arial"/>
        </w:rPr>
        <w:t>Provide 5-gallon lidded plastic containers for containing the spent material.</w:t>
      </w:r>
    </w:p>
    <w:p w14:paraId="67422349" w14:textId="77777777" w:rsidR="00241794" w:rsidRPr="00961652" w:rsidRDefault="00241794" w:rsidP="00241794">
      <w:pPr>
        <w:pStyle w:val="spParagraph"/>
        <w:rPr>
          <w:rStyle w:val="spHeading"/>
        </w:rPr>
      </w:pPr>
      <w:proofErr w:type="gramStart"/>
      <w:r w:rsidRPr="00961652">
        <w:rPr>
          <w:rStyle w:val="spHeading"/>
        </w:rPr>
        <w:t>C  Construction</w:t>
      </w:r>
      <w:proofErr w:type="gramEnd"/>
    </w:p>
    <w:p w14:paraId="6F5092E4" w14:textId="77777777" w:rsidR="00241794" w:rsidRPr="00317FBB" w:rsidRDefault="00241794" w:rsidP="00241794">
      <w:pPr>
        <w:pStyle w:val="spParagraph"/>
        <w:rPr>
          <w:rFonts w:cs="Arial"/>
          <w:spacing w:val="-2"/>
        </w:rPr>
      </w:pPr>
      <w:r w:rsidRPr="00317FBB">
        <w:rPr>
          <w:rFonts w:cs="Arial"/>
          <w:spacing w:val="-2"/>
        </w:rPr>
        <w:t xml:space="preserve">Erect tarpaulins or other materials to collect </w:t>
      </w:r>
      <w:proofErr w:type="gramStart"/>
      <w:r w:rsidRPr="00317FBB">
        <w:rPr>
          <w:rFonts w:cs="Arial"/>
          <w:spacing w:val="-2"/>
        </w:rPr>
        <w:t>all of</w:t>
      </w:r>
      <w:proofErr w:type="gramEnd"/>
      <w:r w:rsidRPr="00317FBB">
        <w:rPr>
          <w:rFonts w:cs="Arial"/>
          <w:spacing w:val="-2"/>
        </w:rPr>
        <w:t xml:space="preserve"> the spent material from power tool cleaning. Consider and treat all spent material as hazardous waste.</w:t>
      </w:r>
    </w:p>
    <w:p w14:paraId="012019D6" w14:textId="77777777" w:rsidR="00241794" w:rsidRPr="00317FBB" w:rsidRDefault="00241794" w:rsidP="00241794">
      <w:pPr>
        <w:pStyle w:val="spParagraph"/>
        <w:rPr>
          <w:rFonts w:cs="Arial"/>
          <w:spacing w:val="-2"/>
        </w:rPr>
      </w:pPr>
      <w:r w:rsidRPr="00317FBB">
        <w:rPr>
          <w:rFonts w:cs="Arial"/>
          <w:spacing w:val="-2"/>
        </w:rPr>
        <w:t>Collect and store all waste material collected by this operation at the bridge site for disposal. Collect and store all waste materials at the end of each workday or more often if needed. Store materials in 5-gallon lidded plastic containers.</w:t>
      </w:r>
    </w:p>
    <w:p w14:paraId="478BD486" w14:textId="77777777" w:rsidR="00241794" w:rsidRPr="00317FBB" w:rsidRDefault="00241794" w:rsidP="00241794">
      <w:pPr>
        <w:pStyle w:val="spParagraph"/>
        <w:rPr>
          <w:rFonts w:cs="Arial"/>
          <w:spacing w:val="-2"/>
        </w:rPr>
      </w:pPr>
      <w:r w:rsidRPr="00317FBB">
        <w:rPr>
          <w:rFonts w:cs="Arial"/>
          <w:spacing w:val="-2"/>
        </w:rPr>
        <w:t xml:space="preserve">Label each container with the date the first waste was placed in the container and the words "Hazardous Waste – EPA Waste Code D008." Lock and secure all containers at the end of each workday. Keep the containers </w:t>
      </w:r>
      <w:proofErr w:type="gramStart"/>
      <w:r w:rsidRPr="00317FBB">
        <w:rPr>
          <w:rFonts w:cs="Arial"/>
          <w:spacing w:val="-2"/>
        </w:rPr>
        <w:t>covered at all times</w:t>
      </w:r>
      <w:proofErr w:type="gramEnd"/>
      <w:r w:rsidRPr="00317FBB">
        <w:rPr>
          <w:rFonts w:cs="Arial"/>
          <w:spacing w:val="-2"/>
        </w:rPr>
        <w:t xml:space="preserve"> except to add or remove waste material. Store the containers in an accessible and secured area, not located in a storm water runoff course, flood plain or exposed to standing water.</w:t>
      </w:r>
    </w:p>
    <w:p w14:paraId="5A64F1D8" w14:textId="77777777" w:rsidR="00241794" w:rsidRPr="00317FBB" w:rsidRDefault="00241794" w:rsidP="00241794">
      <w:pPr>
        <w:pStyle w:val="spParagraph"/>
        <w:rPr>
          <w:rFonts w:cs="Arial"/>
          <w:spacing w:val="-2"/>
        </w:rPr>
      </w:pPr>
      <w:r w:rsidRPr="00317FBB">
        <w:rPr>
          <w:rFonts w:cs="Arial"/>
          <w:spacing w:val="-2"/>
        </w:rPr>
        <w:t xml:space="preserve">Collect the spent debris by vacuuming, shoveling, sweeping, or by channeling it directly to disposal containers. The enclosure shall be thoroughly cleaned at the end of each </w:t>
      </w:r>
      <w:proofErr w:type="gramStart"/>
      <w:r w:rsidRPr="00317FBB">
        <w:rPr>
          <w:rFonts w:cs="Arial"/>
          <w:spacing w:val="-2"/>
        </w:rPr>
        <w:t>work day</w:t>
      </w:r>
      <w:proofErr w:type="gramEnd"/>
      <w:r w:rsidRPr="00317FBB">
        <w:rPr>
          <w:rFonts w:cs="Arial"/>
          <w:spacing w:val="-2"/>
        </w:rPr>
        <w:t>.</w:t>
      </w:r>
    </w:p>
    <w:p w14:paraId="6D9ED69D" w14:textId="77777777" w:rsidR="00241794" w:rsidRPr="00961652" w:rsidRDefault="00241794" w:rsidP="00241794">
      <w:pPr>
        <w:pStyle w:val="spParagraph"/>
        <w:rPr>
          <w:rStyle w:val="spHeading"/>
        </w:rPr>
      </w:pPr>
      <w:proofErr w:type="gramStart"/>
      <w:r w:rsidRPr="00961652">
        <w:rPr>
          <w:rStyle w:val="spHeading"/>
        </w:rPr>
        <w:t>D  Measurement</w:t>
      </w:r>
      <w:proofErr w:type="gramEnd"/>
    </w:p>
    <w:p w14:paraId="019C3B80" w14:textId="77777777" w:rsidR="00241794" w:rsidRPr="00317FBB" w:rsidRDefault="00241794" w:rsidP="00241794">
      <w:pPr>
        <w:pStyle w:val="spParagraph"/>
        <w:rPr>
          <w:rFonts w:cs="Arial"/>
        </w:rPr>
      </w:pPr>
      <w:r w:rsidRPr="00317FBB">
        <w:rPr>
          <w:rFonts w:cs="Arial"/>
        </w:rPr>
        <w:t xml:space="preserve">The department will measure Containment and Collection of Waste Materials </w:t>
      </w:r>
      <w:r>
        <w:t>(Structure)</w:t>
      </w:r>
      <w:r>
        <w:rPr>
          <w:rFonts w:cs="Arial"/>
        </w:rPr>
        <w:t xml:space="preserve"> as a single unit for each structure, acceptably </w:t>
      </w:r>
      <w:r w:rsidRPr="00317FBB">
        <w:rPr>
          <w:rFonts w:cs="Arial"/>
        </w:rPr>
        <w:t>completed.</w:t>
      </w:r>
    </w:p>
    <w:p w14:paraId="61A357B8" w14:textId="77777777" w:rsidR="00241794" w:rsidRPr="00961652" w:rsidRDefault="00241794" w:rsidP="00241794">
      <w:pPr>
        <w:pStyle w:val="spParagraph"/>
        <w:rPr>
          <w:rStyle w:val="spHeading"/>
        </w:rPr>
      </w:pPr>
      <w:proofErr w:type="gramStart"/>
      <w:r w:rsidRPr="00961652">
        <w:rPr>
          <w:rStyle w:val="spHeading"/>
        </w:rPr>
        <w:t>E  Payment</w:t>
      </w:r>
      <w:proofErr w:type="gramEnd"/>
    </w:p>
    <w:p w14:paraId="52690CDA" w14:textId="77777777" w:rsidR="00241794" w:rsidRPr="00317FBB" w:rsidRDefault="00241794" w:rsidP="00241794">
      <w:pPr>
        <w:pStyle w:val="spParagraph"/>
        <w:spacing w:after="60"/>
        <w:rPr>
          <w:rFonts w:cs="Arial"/>
        </w:rPr>
      </w:pPr>
      <w:r w:rsidRPr="00317FBB">
        <w:rPr>
          <w:rFonts w:cs="Arial"/>
        </w:rPr>
        <w:lastRenderedPageBreak/>
        <w:t>The department will pay for measured quantities at the contract unit price under the following bid item:</w:t>
      </w:r>
    </w:p>
    <w:p w14:paraId="231EF8CA" w14:textId="77777777" w:rsidR="00241794" w:rsidRDefault="00241794" w:rsidP="00241794">
      <w:pPr>
        <w:pStyle w:val="ssBidItem"/>
        <w:tabs>
          <w:tab w:val="clear" w:pos="1584"/>
          <w:tab w:val="clear" w:pos="9360"/>
          <w:tab w:val="left" w:pos="1800"/>
        </w:tabs>
      </w:pPr>
      <w:r>
        <w:t>ITEM NUMBER</w:t>
      </w:r>
      <w:r w:rsidRPr="000A528D">
        <w:tab/>
      </w:r>
      <w:r>
        <w:t>DESCRIPTION</w:t>
      </w:r>
      <w:r w:rsidRPr="000A528D">
        <w:tab/>
      </w:r>
      <w:r>
        <w:tab/>
      </w:r>
      <w:r>
        <w:tab/>
      </w:r>
      <w:r>
        <w:tab/>
      </w:r>
      <w:r>
        <w:tab/>
      </w:r>
      <w:r>
        <w:tab/>
      </w:r>
      <w:r>
        <w:tab/>
      </w:r>
      <w:r>
        <w:tab/>
        <w:t>UNIT</w:t>
      </w:r>
    </w:p>
    <w:p w14:paraId="763B1EF1" w14:textId="77777777" w:rsidR="00241794" w:rsidRDefault="00241794" w:rsidP="00241794">
      <w:pPr>
        <w:pStyle w:val="ssBidItem"/>
        <w:tabs>
          <w:tab w:val="clear" w:pos="1584"/>
          <w:tab w:val="clear" w:pos="9360"/>
          <w:tab w:val="left" w:pos="1800"/>
        </w:tabs>
      </w:pPr>
      <w:r>
        <w:t>517.4001.S</w:t>
      </w:r>
      <w:r w:rsidRPr="000A528D">
        <w:tab/>
      </w:r>
      <w:r>
        <w:t>Containment and Collection of Waste Materials B-16-0038-0013</w:t>
      </w:r>
      <w:r w:rsidRPr="000A528D">
        <w:tab/>
      </w:r>
      <w:r>
        <w:tab/>
      </w:r>
      <w:r>
        <w:tab/>
        <w:t>EACH</w:t>
      </w:r>
    </w:p>
    <w:p w14:paraId="551F0148" w14:textId="77777777" w:rsidR="00241794" w:rsidRPr="00370196" w:rsidRDefault="00241794" w:rsidP="00241794">
      <w:pPr>
        <w:pStyle w:val="spParagraph"/>
      </w:pPr>
      <w:r>
        <w:t xml:space="preserve">Payment is full compensation for designing, erecting, operating, maintaining and disassembling the containment </w:t>
      </w:r>
      <w:proofErr w:type="gramStart"/>
      <w:r w:rsidRPr="00370196">
        <w:t>devices;</w:t>
      </w:r>
      <w:proofErr w:type="gramEnd"/>
      <w:r w:rsidRPr="00370196">
        <w:t xml:space="preserve"> collecting, labeling and storing spent materials in appropriate containers.</w:t>
      </w:r>
    </w:p>
    <w:p w14:paraId="2180F934" w14:textId="77777777" w:rsidR="00241794" w:rsidRPr="006C5300" w:rsidRDefault="00241794" w:rsidP="00241794">
      <w:pPr>
        <w:pStyle w:val="spVersion"/>
      </w:pPr>
      <w:r w:rsidRPr="0053307D">
        <w:t>stp-517-037 (2023</w:t>
      </w:r>
      <w:r>
        <w:t>0113</w:t>
      </w:r>
      <w:r w:rsidRPr="0053307D">
        <w:t>)</w:t>
      </w:r>
    </w:p>
    <w:p w14:paraId="6BE515C2" w14:textId="77777777" w:rsidR="00241794" w:rsidRDefault="00241794" w:rsidP="00241794">
      <w:pPr>
        <w:pStyle w:val="DOTNormal"/>
      </w:pPr>
    </w:p>
    <w:p w14:paraId="4E809376" w14:textId="77777777" w:rsidR="00241794" w:rsidRPr="000E327A" w:rsidRDefault="00241794" w:rsidP="00241794">
      <w:pPr>
        <w:pStyle w:val="1Heading1"/>
        <w:numPr>
          <w:ilvl w:val="0"/>
          <w:numId w:val="1"/>
        </w:numPr>
        <w:spacing w:line="259" w:lineRule="auto"/>
        <w:ind w:left="0" w:hanging="720"/>
      </w:pPr>
      <w:bookmarkStart w:id="90" w:name="_Toc183582692"/>
      <w:bookmarkStart w:id="91" w:name="_Toc184032254"/>
      <w:r w:rsidRPr="000E327A">
        <w:t>Portable Decontamination Facility, Item 517.6001.S.</w:t>
      </w:r>
      <w:bookmarkEnd w:id="90"/>
      <w:bookmarkEnd w:id="91"/>
    </w:p>
    <w:p w14:paraId="35A5E392" w14:textId="77777777" w:rsidR="00241794" w:rsidRDefault="00241794" w:rsidP="00241794">
      <w:pPr>
        <w:pStyle w:val="spParagraph"/>
      </w:pPr>
      <w:proofErr w:type="gramStart"/>
      <w:r w:rsidRPr="00961652">
        <w:rPr>
          <w:rStyle w:val="spHeading"/>
        </w:rPr>
        <w:t>A  Description</w:t>
      </w:r>
      <w:proofErr w:type="gramEnd"/>
    </w:p>
    <w:p w14:paraId="38181961" w14:textId="77777777" w:rsidR="00241794" w:rsidRDefault="00241794" w:rsidP="00241794">
      <w:pPr>
        <w:pStyle w:val="spParagraph"/>
      </w:pPr>
      <w:r>
        <w:t>This special provision describes furnishing and maintaining weekly, or more often if needed, a single unit portable decontamination facility.</w:t>
      </w:r>
    </w:p>
    <w:p w14:paraId="0F9260B4" w14:textId="77777777" w:rsidR="00241794" w:rsidRDefault="00241794" w:rsidP="00241794">
      <w:pPr>
        <w:pStyle w:val="spParagraph"/>
      </w:pPr>
      <w:proofErr w:type="gramStart"/>
      <w:r w:rsidRPr="00961652">
        <w:rPr>
          <w:rStyle w:val="spHeading"/>
        </w:rPr>
        <w:t>B  Materials</w:t>
      </w:r>
      <w:proofErr w:type="gramEnd"/>
    </w:p>
    <w:p w14:paraId="7D949149" w14:textId="77777777" w:rsidR="00241794" w:rsidRDefault="00241794" w:rsidP="00241794">
      <w:pPr>
        <w:pStyle w:val="spParagraph"/>
      </w:pPr>
      <w:r>
        <w:t>Supply and operate all equipment according to OSHA.</w:t>
      </w:r>
    </w:p>
    <w:p w14:paraId="47968AB1" w14:textId="77777777" w:rsidR="00241794" w:rsidRDefault="00241794" w:rsidP="00241794">
      <w:pPr>
        <w:pStyle w:val="spParagraph"/>
      </w:pPr>
      <w:r>
        <w:t>Supply adequate heating equipment with the necessary fuel to maintain a minimum temperature of 68</w:t>
      </w:r>
      <w:r>
        <w:sym w:font="Symbol" w:char="F0B0"/>
      </w:r>
      <w:r>
        <w:t xml:space="preserve"> F in the facility.</w:t>
      </w:r>
    </w:p>
    <w:p w14:paraId="755374CD" w14:textId="77777777" w:rsidR="00241794" w:rsidRDefault="00241794" w:rsidP="00241794">
      <w:pPr>
        <w:pStyle w:val="spParagraph"/>
      </w:pPr>
      <w:r>
        <w:t xml:space="preserve">The portable decontamination facility shall consist of a separate "Dirty Room", "Shower Room" and "Clean Room". The facility shall be constructed </w:t>
      </w:r>
      <w:proofErr w:type="gramStart"/>
      <w:r>
        <w:t>so as to</w:t>
      </w:r>
      <w:proofErr w:type="gramEnd"/>
      <w:r>
        <w:t xml:space="preserve"> permit use by either sex. The facility shall have adequate ventilation.</w:t>
      </w:r>
    </w:p>
    <w:p w14:paraId="1DB4C7C6" w14:textId="77777777" w:rsidR="00241794" w:rsidRDefault="00241794" w:rsidP="00241794">
      <w:pPr>
        <w:pStyle w:val="spParagraph"/>
      </w:pPr>
      <w:r>
        <w:rPr>
          <w:spacing w:val="-2"/>
        </w:rPr>
        <w:t>The "Dirty Room" shall have appropriately marked containers for disposable garments, clothing that requires laundering, worker shoes, and any other related equipment. Each container shall be lined with poly bags for transporting clothing, or for disposal. Benches shall be provided for personnel.</w:t>
      </w:r>
    </w:p>
    <w:p w14:paraId="3B60AE9A" w14:textId="77777777" w:rsidR="00241794" w:rsidRDefault="00241794" w:rsidP="00241794">
      <w:pPr>
        <w:pStyle w:val="spParagraph"/>
      </w:pPr>
      <w:r>
        <w:rPr>
          <w:spacing w:val="-2"/>
        </w:rPr>
        <w:t>The "Shower Room" shall include self-contained individual showering stalls that are stable and well secured to the facility. Provide showers with a continuous supply of potable hot and cold water. The wastewater must be retained for filtration, treatment, and/or for proper disposal.</w:t>
      </w:r>
    </w:p>
    <w:p w14:paraId="07172237" w14:textId="77777777" w:rsidR="00241794" w:rsidRDefault="00241794" w:rsidP="00241794">
      <w:pPr>
        <w:pStyle w:val="spParagraph"/>
      </w:pPr>
      <w:r>
        <w:rPr>
          <w:spacing w:val="-2"/>
        </w:rPr>
        <w:t>The "Clean Room" shall be equipped with secure storage facilities for street clothes and separate storage facilities for protective clothing. The lockers shall be sized to store clothing, valuables and other personal belongings for each worker. Benches shall be provided for personnel.</w:t>
      </w:r>
    </w:p>
    <w:p w14:paraId="1D884A69" w14:textId="77777777" w:rsidR="00241794" w:rsidRDefault="00241794" w:rsidP="00241794">
      <w:pPr>
        <w:pStyle w:val="spParagraph"/>
      </w:pPr>
      <w:r>
        <w:rPr>
          <w:spacing w:val="-2"/>
        </w:rPr>
        <w:t>Supply a separate hand wash facility, either attached to the decontamination facility or outside the containment.</w:t>
      </w:r>
    </w:p>
    <w:p w14:paraId="109B5AFD" w14:textId="77777777" w:rsidR="00241794" w:rsidRDefault="00241794" w:rsidP="00241794">
      <w:pPr>
        <w:pStyle w:val="spParagraph"/>
      </w:pPr>
      <w:proofErr w:type="gramStart"/>
      <w:r w:rsidRPr="00961652">
        <w:rPr>
          <w:rStyle w:val="spHeading"/>
        </w:rPr>
        <w:t>C  Construction</w:t>
      </w:r>
      <w:proofErr w:type="gramEnd"/>
    </w:p>
    <w:p w14:paraId="32FE6245" w14:textId="77777777" w:rsidR="00241794" w:rsidRDefault="00241794" w:rsidP="00241794">
      <w:pPr>
        <w:pStyle w:val="spParagraph"/>
      </w:pPr>
      <w:r>
        <w:rPr>
          <w:rFonts w:eastAsia="Times New Roman"/>
          <w:spacing w:val="-2"/>
        </w:rPr>
        <w:t>Properly contain, store, and dispose of the wastewater.</w:t>
      </w:r>
    </w:p>
    <w:p w14:paraId="640CBA0B" w14:textId="77777777" w:rsidR="00241794" w:rsidRDefault="00241794" w:rsidP="00241794">
      <w:pPr>
        <w:pStyle w:val="spParagraph"/>
      </w:pPr>
      <w:proofErr w:type="gramStart"/>
      <w:r w:rsidRPr="00961652">
        <w:rPr>
          <w:rStyle w:val="spHeading"/>
        </w:rPr>
        <w:t>D  Measurement</w:t>
      </w:r>
      <w:proofErr w:type="gramEnd"/>
    </w:p>
    <w:p w14:paraId="574A350D" w14:textId="77777777" w:rsidR="00241794" w:rsidRDefault="00241794" w:rsidP="00241794">
      <w:pPr>
        <w:pStyle w:val="spParagraph"/>
      </w:pPr>
      <w:r>
        <w:rPr>
          <w:rFonts w:eastAsia="Times New Roman"/>
          <w:spacing w:val="-2"/>
        </w:rPr>
        <w:t>The department will measure Portable Decontamination Facility by each individual unit, acceptably completed.</w:t>
      </w:r>
    </w:p>
    <w:p w14:paraId="54E213A1" w14:textId="77777777" w:rsidR="00241794" w:rsidRDefault="00241794" w:rsidP="00241794">
      <w:pPr>
        <w:pStyle w:val="spParagraph"/>
      </w:pPr>
      <w:proofErr w:type="gramStart"/>
      <w:r w:rsidRPr="00961652">
        <w:rPr>
          <w:rStyle w:val="spHeading"/>
        </w:rPr>
        <w:t>E  Payment</w:t>
      </w:r>
      <w:proofErr w:type="gramEnd"/>
    </w:p>
    <w:p w14:paraId="0017F483" w14:textId="77777777" w:rsidR="00241794" w:rsidRDefault="00241794" w:rsidP="00241794">
      <w:pPr>
        <w:pStyle w:val="spParagraph"/>
        <w:spacing w:after="60"/>
      </w:pPr>
      <w:r>
        <w:rPr>
          <w:rFonts w:eastAsia="Times New Roman"/>
          <w:spacing w:val="-2"/>
        </w:rPr>
        <w:t>The department will pay for measured quantities at the contract unit price under the following bid item:</w:t>
      </w:r>
    </w:p>
    <w:p w14:paraId="320C0415" w14:textId="77777777" w:rsidR="00241794" w:rsidRDefault="00241794" w:rsidP="00241794">
      <w:pPr>
        <w:pStyle w:val="ssBidItem"/>
        <w:tabs>
          <w:tab w:val="clear" w:pos="1584"/>
          <w:tab w:val="clear" w:pos="9360"/>
          <w:tab w:val="left" w:pos="1980"/>
        </w:tabs>
      </w:pPr>
      <w:r>
        <w:t>ITEM NUMBER</w:t>
      </w:r>
      <w:r w:rsidRPr="000A528D">
        <w:tab/>
      </w:r>
      <w:r>
        <w:t>DESCRIPTION</w:t>
      </w:r>
      <w:r w:rsidRPr="000A528D">
        <w:tab/>
      </w:r>
      <w:r>
        <w:tab/>
      </w:r>
      <w:r>
        <w:tab/>
      </w:r>
      <w:r>
        <w:tab/>
      </w:r>
      <w:r>
        <w:tab/>
      </w:r>
      <w:r>
        <w:tab/>
      </w:r>
      <w:r>
        <w:tab/>
      </w:r>
      <w:r>
        <w:tab/>
        <w:t>UNIT</w:t>
      </w:r>
    </w:p>
    <w:p w14:paraId="12055FD7" w14:textId="77777777" w:rsidR="00241794" w:rsidRDefault="00241794" w:rsidP="00241794">
      <w:pPr>
        <w:pStyle w:val="ssBidItem"/>
        <w:tabs>
          <w:tab w:val="clear" w:pos="1584"/>
          <w:tab w:val="clear" w:pos="9360"/>
          <w:tab w:val="left" w:pos="1980"/>
        </w:tabs>
      </w:pPr>
      <w:r>
        <w:t>517.6001.S</w:t>
      </w:r>
      <w:r w:rsidRPr="000A528D">
        <w:tab/>
      </w:r>
      <w:r>
        <w:t>Portable Decontamination Facility</w:t>
      </w:r>
      <w:r w:rsidRPr="000A528D">
        <w:tab/>
      </w:r>
      <w:r>
        <w:tab/>
      </w:r>
      <w:r>
        <w:tab/>
      </w:r>
      <w:r>
        <w:tab/>
      </w:r>
      <w:r>
        <w:tab/>
      </w:r>
      <w:r>
        <w:tab/>
        <w:t>EACH</w:t>
      </w:r>
    </w:p>
    <w:p w14:paraId="733A83C8" w14:textId="77777777" w:rsidR="00241794" w:rsidRDefault="00241794" w:rsidP="00241794">
      <w:pPr>
        <w:pStyle w:val="spParagraph"/>
      </w:pPr>
      <w:r>
        <w:rPr>
          <w:rFonts w:eastAsia="Times New Roman"/>
          <w:spacing w:val="-2"/>
        </w:rPr>
        <w:t>Payment is full compensation for furnishing and maintaining a portable decontamination facility.</w:t>
      </w:r>
    </w:p>
    <w:p w14:paraId="26DE9734" w14:textId="77777777" w:rsidR="00241794" w:rsidRDefault="00241794" w:rsidP="00241794">
      <w:pPr>
        <w:pStyle w:val="spVersion"/>
        <w:spacing w:before="120" w:after="120"/>
      </w:pPr>
      <w:r w:rsidRPr="007370A4">
        <w:t>stp-517-060 (2023</w:t>
      </w:r>
      <w:r>
        <w:t>0113</w:t>
      </w:r>
      <w:r w:rsidRPr="007370A4">
        <w:t>)</w:t>
      </w:r>
    </w:p>
    <w:p w14:paraId="445B6FFF" w14:textId="77777777" w:rsidR="00241794" w:rsidRDefault="00241794" w:rsidP="00241794">
      <w:pPr>
        <w:pStyle w:val="DOTNormal"/>
      </w:pPr>
    </w:p>
    <w:p w14:paraId="02E455C5" w14:textId="77777777" w:rsidR="00241794" w:rsidRPr="00060894" w:rsidRDefault="00241794" w:rsidP="00241794">
      <w:pPr>
        <w:pStyle w:val="1Heading1"/>
        <w:numPr>
          <w:ilvl w:val="0"/>
          <w:numId w:val="1"/>
        </w:numPr>
        <w:ind w:left="0" w:hanging="720"/>
      </w:pPr>
      <w:bookmarkStart w:id="92" w:name="_Toc183185555"/>
      <w:bookmarkStart w:id="93" w:name="_Toc183521521"/>
      <w:bookmarkStart w:id="94" w:name="_Toc183525130"/>
      <w:bookmarkStart w:id="95" w:name="_Toc183582693"/>
      <w:bookmarkStart w:id="96" w:name="_Toc184032255"/>
      <w:bookmarkEnd w:id="77"/>
      <w:bookmarkEnd w:id="78"/>
      <w:r w:rsidRPr="00060894">
        <w:t xml:space="preserve">Install Conduit </w:t>
      </w:r>
      <w:proofErr w:type="gramStart"/>
      <w:r w:rsidRPr="00060894">
        <w:t>Into</w:t>
      </w:r>
      <w:proofErr w:type="gramEnd"/>
      <w:r w:rsidRPr="00060894">
        <w:t xml:space="preserve"> Existing Item, Item 652.0700.S.</w:t>
      </w:r>
      <w:bookmarkEnd w:id="92"/>
      <w:bookmarkEnd w:id="93"/>
      <w:bookmarkEnd w:id="94"/>
      <w:bookmarkEnd w:id="95"/>
      <w:bookmarkEnd w:id="96"/>
    </w:p>
    <w:p w14:paraId="0CBB08AA" w14:textId="77777777" w:rsidR="00241794" w:rsidRPr="00060894" w:rsidRDefault="00241794" w:rsidP="00241794">
      <w:pPr>
        <w:pStyle w:val="DOTNormal"/>
        <w:rPr>
          <w:b/>
        </w:rPr>
      </w:pPr>
      <w:proofErr w:type="gramStart"/>
      <w:r w:rsidRPr="00060894">
        <w:rPr>
          <w:b/>
        </w:rPr>
        <w:t>A  Description</w:t>
      </w:r>
      <w:proofErr w:type="gramEnd"/>
    </w:p>
    <w:p w14:paraId="7E4807AC" w14:textId="77777777" w:rsidR="00241794" w:rsidRPr="00060894" w:rsidRDefault="00241794" w:rsidP="00241794">
      <w:pPr>
        <w:pStyle w:val="DOTNormal"/>
      </w:pPr>
      <w:r w:rsidRPr="00060894">
        <w:t>This special provision describes installing proposed conduits into an existing pull box.</w:t>
      </w:r>
    </w:p>
    <w:p w14:paraId="2C5B3EDF" w14:textId="77777777" w:rsidR="00241794" w:rsidRPr="00060894" w:rsidRDefault="00241794" w:rsidP="00241794">
      <w:pPr>
        <w:pStyle w:val="DOTNormal"/>
        <w:rPr>
          <w:b/>
        </w:rPr>
      </w:pPr>
      <w:proofErr w:type="gramStart"/>
      <w:r w:rsidRPr="00060894">
        <w:rPr>
          <w:b/>
        </w:rPr>
        <w:t>B  Materials</w:t>
      </w:r>
      <w:proofErr w:type="gramEnd"/>
    </w:p>
    <w:p w14:paraId="4387C335" w14:textId="77777777" w:rsidR="00241794" w:rsidRPr="00060894" w:rsidRDefault="00241794" w:rsidP="00241794">
      <w:pPr>
        <w:pStyle w:val="DOTNormal"/>
      </w:pPr>
      <w:r w:rsidRPr="00060894">
        <w:lastRenderedPageBreak/>
        <w:t>Use conduits, as provided and paid for under other items in this contract. Furnish backfill material, topsoil, fertilizer, seed, and mulch conforming to the standard spec.</w:t>
      </w:r>
    </w:p>
    <w:p w14:paraId="4A58AC0F" w14:textId="77777777" w:rsidR="00241794" w:rsidRPr="00060894" w:rsidRDefault="00241794" w:rsidP="00241794">
      <w:pPr>
        <w:pStyle w:val="DOTNormal"/>
        <w:rPr>
          <w:b/>
        </w:rPr>
      </w:pPr>
      <w:proofErr w:type="gramStart"/>
      <w:r w:rsidRPr="00060894">
        <w:rPr>
          <w:b/>
        </w:rPr>
        <w:t>C  Construction</w:t>
      </w:r>
      <w:proofErr w:type="gramEnd"/>
    </w:p>
    <w:p w14:paraId="46CD9331" w14:textId="77777777" w:rsidR="00241794" w:rsidRPr="00060894" w:rsidRDefault="00241794" w:rsidP="00241794">
      <w:pPr>
        <w:pStyle w:val="DOTNormal"/>
      </w:pPr>
      <w:r w:rsidRPr="00060894">
        <w:t xml:space="preserve">Expose the outside of the existing structure without disturbing existing conduits or cabling. Drill the </w:t>
      </w:r>
      <w:proofErr w:type="gramStart"/>
      <w:r w:rsidRPr="00060894">
        <w:t>appropriate</w:t>
      </w:r>
      <w:proofErr w:type="gramEnd"/>
      <w:r w:rsidRPr="00060894">
        <w:t xml:space="preserve"> sized hole, or holes, for entering conduits at a location within the structure without disturbing the existing cabling and without hindering the installation of new cabling within the installed conduit. Fill void area between the respective drilled hole and conduit with an engineer-approved filling material to protect against conduit movement and entry of fill material into the structure. Tamp backfill into place.</w:t>
      </w:r>
    </w:p>
    <w:p w14:paraId="57948D2D" w14:textId="77777777" w:rsidR="00241794" w:rsidRPr="00060894" w:rsidRDefault="00241794" w:rsidP="00241794">
      <w:pPr>
        <w:pStyle w:val="DOTNormal"/>
        <w:keepNext/>
        <w:keepLines/>
        <w:rPr>
          <w:b/>
        </w:rPr>
      </w:pPr>
      <w:proofErr w:type="gramStart"/>
      <w:r w:rsidRPr="00060894">
        <w:rPr>
          <w:b/>
        </w:rPr>
        <w:t>D  Measurement</w:t>
      </w:r>
      <w:proofErr w:type="gramEnd"/>
    </w:p>
    <w:p w14:paraId="78F8D109" w14:textId="77777777" w:rsidR="00241794" w:rsidRPr="00060894" w:rsidRDefault="00241794" w:rsidP="00241794">
      <w:pPr>
        <w:pStyle w:val="DOTNormal"/>
      </w:pPr>
      <w:r w:rsidRPr="00060894">
        <w:t xml:space="preserve">The department measure Install Conduit </w:t>
      </w:r>
      <w:proofErr w:type="gramStart"/>
      <w:r w:rsidRPr="00060894">
        <w:t>Into</w:t>
      </w:r>
      <w:proofErr w:type="gramEnd"/>
      <w:r w:rsidRPr="00060894">
        <w:t xml:space="preserve"> Existing System by the unit, acceptable installed. Up to five conduits entering a structure per entry point into the existing structure will be considered a single unit. Conduits </w:t>
      </w:r>
      <w:proofErr w:type="gramStart"/>
      <w:r w:rsidRPr="00060894">
        <w:t>in excess of</w:t>
      </w:r>
      <w:proofErr w:type="gramEnd"/>
      <w:r w:rsidRPr="00060894">
        <w:t xml:space="preserve"> five, or conduits entering at significantly different entry points into the existing pull box will constitute multiple units of payment.</w:t>
      </w:r>
    </w:p>
    <w:p w14:paraId="7C78305D" w14:textId="77777777" w:rsidR="00241794" w:rsidRPr="00060894" w:rsidRDefault="00241794" w:rsidP="00241794">
      <w:pPr>
        <w:pStyle w:val="DOTNormal"/>
        <w:rPr>
          <w:b/>
        </w:rPr>
      </w:pPr>
      <w:proofErr w:type="gramStart"/>
      <w:r w:rsidRPr="00060894">
        <w:rPr>
          <w:b/>
        </w:rPr>
        <w:t>E  Payment</w:t>
      </w:r>
      <w:proofErr w:type="gramEnd"/>
    </w:p>
    <w:p w14:paraId="29E467C8" w14:textId="77777777" w:rsidR="00241794" w:rsidRPr="00060894" w:rsidRDefault="00241794" w:rsidP="00241794">
      <w:pPr>
        <w:pStyle w:val="DOTNormal"/>
      </w:pPr>
      <w:r w:rsidRPr="00060894">
        <w:t>The department will pay for measured quantities at the contract unit price under the following bid item:</w:t>
      </w:r>
    </w:p>
    <w:p w14:paraId="3A6E3135" w14:textId="77777777" w:rsidR="00241794" w:rsidRPr="00060894" w:rsidRDefault="00241794" w:rsidP="00241794">
      <w:pPr>
        <w:pStyle w:val="ssBidItem"/>
        <w:tabs>
          <w:tab w:val="clear" w:pos="1584"/>
          <w:tab w:val="left" w:pos="1980"/>
        </w:tabs>
      </w:pPr>
      <w:r w:rsidRPr="00060894">
        <w:t>ITEM NUMBER</w:t>
      </w:r>
      <w:r w:rsidRPr="00060894">
        <w:tab/>
        <w:t>DESCRIPTION</w:t>
      </w:r>
      <w:r w:rsidRPr="00060894">
        <w:tab/>
        <w:t>UNIT</w:t>
      </w:r>
    </w:p>
    <w:p w14:paraId="30629805" w14:textId="77777777" w:rsidR="00241794" w:rsidRPr="00060894" w:rsidRDefault="00241794" w:rsidP="00241794">
      <w:pPr>
        <w:pStyle w:val="ssBidItem"/>
        <w:tabs>
          <w:tab w:val="clear" w:pos="1584"/>
          <w:tab w:val="left" w:pos="1980"/>
        </w:tabs>
      </w:pPr>
      <w:r w:rsidRPr="00060894">
        <w:t>652.0700.S</w:t>
      </w:r>
      <w:r w:rsidRPr="00060894">
        <w:tab/>
        <w:t xml:space="preserve">Install Conduit </w:t>
      </w:r>
      <w:proofErr w:type="gramStart"/>
      <w:r w:rsidRPr="00060894">
        <w:t>Into</w:t>
      </w:r>
      <w:proofErr w:type="gramEnd"/>
      <w:r w:rsidRPr="00060894">
        <w:t xml:space="preserve"> Existing Item </w:t>
      </w:r>
      <w:r w:rsidRPr="00060894">
        <w:tab/>
        <w:t>Each</w:t>
      </w:r>
    </w:p>
    <w:p w14:paraId="516EC285" w14:textId="77777777" w:rsidR="00241794" w:rsidRPr="00060894" w:rsidRDefault="00241794" w:rsidP="00241794">
      <w:pPr>
        <w:pStyle w:val="DOTNormal"/>
        <w:rPr>
          <w:rStyle w:val="spHeading"/>
          <w:b w:val="0"/>
        </w:rPr>
      </w:pPr>
      <w:r w:rsidRPr="00060894">
        <w:t xml:space="preserve">Payment is full compensation for excavating, drilling </w:t>
      </w:r>
      <w:proofErr w:type="gramStart"/>
      <w:r w:rsidRPr="00060894">
        <w:t>holes;</w:t>
      </w:r>
      <w:proofErr w:type="gramEnd"/>
      <w:r w:rsidRPr="00060894">
        <w:t xml:space="preserve"> furnishing and installing all materials. Including bricks, coarse aggregate, sand, bedding, and backfill; for excavating and backfilling; and for furnishing and placing topsoil, fertilizer, seed, and mulch in disturbed areas; for properly disposing of surplus materials; and for making inspections.</w:t>
      </w:r>
    </w:p>
    <w:p w14:paraId="212945D4" w14:textId="77777777" w:rsidR="00241794" w:rsidRPr="00060894" w:rsidRDefault="00241794" w:rsidP="00241794">
      <w:pPr>
        <w:pStyle w:val="DOTNormal"/>
      </w:pPr>
      <w:r w:rsidRPr="00060894">
        <w:t>stp-652-070 (20230629)</w:t>
      </w:r>
    </w:p>
    <w:p w14:paraId="4768A3DE" w14:textId="77777777" w:rsidR="00241794" w:rsidRPr="00561002" w:rsidRDefault="00241794" w:rsidP="00241794">
      <w:pPr>
        <w:pStyle w:val="1Heading1"/>
        <w:numPr>
          <w:ilvl w:val="0"/>
          <w:numId w:val="1"/>
        </w:numPr>
        <w:ind w:left="0" w:hanging="720"/>
      </w:pPr>
      <w:bookmarkStart w:id="97" w:name="_Toc149735240"/>
      <w:bookmarkStart w:id="98" w:name="_Toc183185556"/>
      <w:bookmarkStart w:id="99" w:name="_Toc183521522"/>
      <w:bookmarkStart w:id="100" w:name="_Toc183525131"/>
      <w:bookmarkStart w:id="101" w:name="_Toc183582694"/>
      <w:bookmarkStart w:id="102" w:name="_Toc184032256"/>
      <w:r w:rsidRPr="00561002">
        <w:t>Lamp, Ballast, LED, Switch Disposal by Contractor, Item 659.</w:t>
      </w:r>
      <w:proofErr w:type="gramStart"/>
      <w:r w:rsidRPr="00561002">
        <w:t>5000.S</w:t>
      </w:r>
      <w:r>
        <w:t>.</w:t>
      </w:r>
      <w:bookmarkEnd w:id="97"/>
      <w:bookmarkEnd w:id="98"/>
      <w:bookmarkEnd w:id="99"/>
      <w:bookmarkEnd w:id="100"/>
      <w:bookmarkEnd w:id="101"/>
      <w:bookmarkEnd w:id="102"/>
      <w:proofErr w:type="gramEnd"/>
      <w:r w:rsidRPr="00561002">
        <w:br/>
      </w:r>
    </w:p>
    <w:p w14:paraId="14634AED" w14:textId="77777777" w:rsidR="00241794" w:rsidRPr="005B7975" w:rsidRDefault="00241794" w:rsidP="00241794">
      <w:pPr>
        <w:pStyle w:val="DOTNormal"/>
        <w:rPr>
          <w:b/>
          <w:bCs/>
        </w:rPr>
      </w:pPr>
      <w:proofErr w:type="gramStart"/>
      <w:r w:rsidRPr="005B7975">
        <w:rPr>
          <w:b/>
          <w:bCs/>
        </w:rPr>
        <w:t>A  Description</w:t>
      </w:r>
      <w:proofErr w:type="gramEnd"/>
    </w:p>
    <w:p w14:paraId="403E2051" w14:textId="77777777" w:rsidR="00241794" w:rsidRDefault="00241794" w:rsidP="00241794">
      <w:pPr>
        <w:pStyle w:val="DOTNormal"/>
      </w:pPr>
      <w:r w:rsidRPr="00561002">
        <w:t xml:space="preserve">This special provision describes the detachment and packaging of lamps, ballasts, LEDs, and mercury containing switches (e.g., overhead roadway lighting, underdeck bridge, wall packs, pedestrian signals, traffic control stop lights and warning flashers, fluorescent bulbs, and thermostats) removed under this contract for disposal as hazardous materials. </w:t>
      </w:r>
    </w:p>
    <w:p w14:paraId="2A6AA270" w14:textId="77777777" w:rsidR="00241794" w:rsidRPr="00561002" w:rsidRDefault="00241794" w:rsidP="00241794">
      <w:pPr>
        <w:pStyle w:val="DOTNormal"/>
      </w:pPr>
      <w:r w:rsidRPr="00561002">
        <w:t xml:space="preserve">For Lamp, Ballast, LED, Switch Disposal by Contractor, coordinate removal from the work site by the department’s hazardous waste disposal vendor. Disposal will be billed to the department by the hazardous waste disposal vendor. </w:t>
      </w:r>
    </w:p>
    <w:p w14:paraId="57E66273" w14:textId="77777777" w:rsidR="00241794" w:rsidRPr="00561002" w:rsidRDefault="00241794" w:rsidP="00241794">
      <w:pPr>
        <w:rPr>
          <w:b/>
          <w:bCs/>
        </w:rPr>
      </w:pPr>
      <w:proofErr w:type="gramStart"/>
      <w:r w:rsidRPr="00561002">
        <w:rPr>
          <w:b/>
          <w:bCs/>
        </w:rPr>
        <w:t>B  Materials</w:t>
      </w:r>
      <w:proofErr w:type="gramEnd"/>
    </w:p>
    <w:p w14:paraId="3C5BC5B9" w14:textId="77777777" w:rsidR="00241794" w:rsidRPr="00561002" w:rsidRDefault="00241794" w:rsidP="00241794">
      <w:pPr>
        <w:rPr>
          <w:b/>
          <w:bCs/>
        </w:rPr>
      </w:pPr>
      <w:proofErr w:type="gramStart"/>
      <w:r w:rsidRPr="00561002">
        <w:rPr>
          <w:b/>
          <w:bCs/>
        </w:rPr>
        <w:t>B.1  Disposal</w:t>
      </w:r>
      <w:proofErr w:type="gramEnd"/>
      <w:r w:rsidRPr="00561002">
        <w:rPr>
          <w:b/>
          <w:bCs/>
        </w:rPr>
        <w:t xml:space="preserve"> by Contractor</w:t>
      </w:r>
    </w:p>
    <w:p w14:paraId="27BD0BEC" w14:textId="77777777" w:rsidR="00241794" w:rsidRPr="00AC23F0" w:rsidRDefault="00241794" w:rsidP="00241794">
      <w:r w:rsidRPr="00AC23F0">
        <w:t xml:space="preserve">Items removed under this contract will be considered the property of the department for waste </w:t>
      </w:r>
      <w:r w:rsidRPr="00561002">
        <w:t>generator</w:t>
      </w:r>
      <w:r w:rsidRPr="00AC23F0">
        <w:t xml:space="preserve"> identification. The contractor is responsible for coordinating with the department’s hazardous waste vendor for disposal:</w:t>
      </w:r>
    </w:p>
    <w:p w14:paraId="1A7F1BAD" w14:textId="77777777" w:rsidR="00241794" w:rsidRPr="00AC23F0" w:rsidRDefault="00241794" w:rsidP="00241794">
      <w:pPr>
        <w:rPr>
          <w:rFonts w:cs="Arial"/>
        </w:rPr>
      </w:pPr>
      <w:hyperlink r:id="rId15" w:history="1">
        <w:r w:rsidRPr="00AC23F0">
          <w:rPr>
            <w:rStyle w:val="Hyperlink"/>
            <w:rFonts w:cs="Arial"/>
          </w:rPr>
          <w:t>https://wisconsindot.gov/Documents/doing-bus/eng-consultants/cnslt-rsrces/environment/hazwaste-contacts.pdf</w:t>
        </w:r>
      </w:hyperlink>
    </w:p>
    <w:p w14:paraId="19558581" w14:textId="77777777" w:rsidR="00241794" w:rsidRPr="00561002" w:rsidRDefault="00241794" w:rsidP="00241794">
      <w:pPr>
        <w:rPr>
          <w:b/>
          <w:bCs/>
        </w:rPr>
      </w:pPr>
      <w:proofErr w:type="gramStart"/>
      <w:r w:rsidRPr="00561002">
        <w:rPr>
          <w:b/>
          <w:bCs/>
        </w:rPr>
        <w:t>C  Construction</w:t>
      </w:r>
      <w:proofErr w:type="gramEnd"/>
    </w:p>
    <w:p w14:paraId="00EF6E8C" w14:textId="77777777" w:rsidR="00241794" w:rsidRPr="00561002" w:rsidRDefault="00241794" w:rsidP="00241794">
      <w:pPr>
        <w:rPr>
          <w:b/>
          <w:bCs/>
        </w:rPr>
      </w:pPr>
      <w:proofErr w:type="gramStart"/>
      <w:r w:rsidRPr="00561002">
        <w:rPr>
          <w:b/>
          <w:bCs/>
        </w:rPr>
        <w:t>C.1  Removal</w:t>
      </w:r>
      <w:proofErr w:type="gramEnd"/>
    </w:p>
    <w:p w14:paraId="7C70ABAD" w14:textId="77777777" w:rsidR="00241794" w:rsidRPr="00AC23F0" w:rsidRDefault="00241794" w:rsidP="00241794">
      <w:r w:rsidRPr="00AC23F0">
        <w:t>Arrange for the de-energizing of luminaires after receiving approval from the engineer that the existing luminaires can be removed. Do not remove luminaires that cannot be replaced with proposed LED units and operational within the same workday. The new LED units need to be operational prior to sunset of the same workday.</w:t>
      </w:r>
    </w:p>
    <w:p w14:paraId="0976FC3F" w14:textId="77777777" w:rsidR="00241794" w:rsidRPr="00AC23F0" w:rsidRDefault="00241794" w:rsidP="00241794">
      <w:r w:rsidRPr="00AC23F0">
        <w:t>Detach and remove luminaires and lamps from the existing traffic signal poles or respective structure. Avoid breaking fixtures whenever possible.</w:t>
      </w:r>
    </w:p>
    <w:p w14:paraId="34B7A739" w14:textId="77777777" w:rsidR="00241794" w:rsidRPr="00D31421" w:rsidRDefault="00241794" w:rsidP="00241794">
      <w:pPr>
        <w:rPr>
          <w:rFonts w:cs="Arial"/>
        </w:rPr>
      </w:pPr>
      <w:r w:rsidRPr="00AC23F0">
        <w:t>Lamps, ballasts, LED, and switches will become property of the department, and will be disposed of in an environmentally sound manner</w:t>
      </w:r>
      <w:r w:rsidRPr="00D31421">
        <w:rPr>
          <w:rFonts w:cs="Arial"/>
        </w:rPr>
        <w:t>.</w:t>
      </w:r>
    </w:p>
    <w:p w14:paraId="0497013D" w14:textId="77777777" w:rsidR="00241794" w:rsidRPr="00561002" w:rsidRDefault="00241794" w:rsidP="00241794">
      <w:pPr>
        <w:rPr>
          <w:b/>
          <w:bCs/>
        </w:rPr>
      </w:pPr>
      <w:proofErr w:type="gramStart"/>
      <w:r w:rsidRPr="00561002">
        <w:rPr>
          <w:b/>
          <w:bCs/>
        </w:rPr>
        <w:lastRenderedPageBreak/>
        <w:t>C.2  Packaging</w:t>
      </w:r>
      <w:proofErr w:type="gramEnd"/>
      <w:r w:rsidRPr="00561002">
        <w:rPr>
          <w:b/>
          <w:bCs/>
        </w:rPr>
        <w:t xml:space="preserve"> of Hazardous Materials</w:t>
      </w:r>
    </w:p>
    <w:p w14:paraId="3017383C" w14:textId="77777777" w:rsidR="00241794" w:rsidRPr="00AC23F0" w:rsidRDefault="00241794" w:rsidP="00241794">
      <w:r w:rsidRPr="00AC23F0">
        <w:t>Provide a secure, level location removed from the travelled way for storage of the material for disposal.</w:t>
      </w:r>
    </w:p>
    <w:p w14:paraId="05D51CAF" w14:textId="77777777" w:rsidR="00241794" w:rsidRPr="00AC23F0" w:rsidRDefault="00241794" w:rsidP="00241794">
      <w:r w:rsidRPr="00AC23F0">
        <w:t xml:space="preserve">Pack intact fixtures in the packaging of the new lamps used to replace them, or packaging affording the equivalent protection. Place in full, closed stackable cartons. </w:t>
      </w:r>
    </w:p>
    <w:p w14:paraId="5BBA129B" w14:textId="77777777" w:rsidR="00241794" w:rsidRPr="00AC23F0" w:rsidRDefault="00241794" w:rsidP="00241794">
      <w:r w:rsidRPr="00AC23F0">
        <w:t>Pile cartons no more than four high if palletized and secure cartons with shrink wrap to prevent shifting or falling of the loads. Clearly mark each pallet with the words “Universal Waste Lamps” or “Universal Waste Ballasts”, the date, and the number of fixtures on each pallet.</w:t>
      </w:r>
    </w:p>
    <w:p w14:paraId="0C68A485" w14:textId="77777777" w:rsidR="00241794" w:rsidRPr="00AC23F0" w:rsidRDefault="00241794" w:rsidP="00241794">
      <w:r w:rsidRPr="00AC23F0">
        <w:t>Pack broken fixtures into (min.) 6 mil thick plastic bags and place inside sturdy cardboard boxes or the equivalent. Mark the outer packaging with the term “Broken Fixtures/Lamps”, the date and the number of broken fixtures clearly marked on the box.</w:t>
      </w:r>
    </w:p>
    <w:p w14:paraId="257C3E7C" w14:textId="77777777" w:rsidR="00241794" w:rsidRPr="00AC23F0" w:rsidRDefault="00241794" w:rsidP="00241794">
      <w:r w:rsidRPr="00AC23F0">
        <w:t xml:space="preserve">The hazardous waste vendor will not accept fixtures improperly packaged. The vendor will reject any fixtures not removed as part of a contract pay item or otherwise required under this contract. </w:t>
      </w:r>
    </w:p>
    <w:p w14:paraId="2A75EF6B" w14:textId="77777777" w:rsidR="00241794" w:rsidRPr="00AC23F0" w:rsidRDefault="00241794" w:rsidP="00241794">
      <w:r w:rsidRPr="00AC23F0">
        <w:t xml:space="preserve">Pack </w:t>
      </w:r>
      <w:proofErr w:type="gramStart"/>
      <w:r w:rsidRPr="00AC23F0">
        <w:t>ballasts</w:t>
      </w:r>
      <w:proofErr w:type="gramEnd"/>
      <w:r w:rsidRPr="00AC23F0">
        <w:t xml:space="preserve"> and mercury containing switches in appropriate containers. </w:t>
      </w:r>
    </w:p>
    <w:p w14:paraId="096EA395" w14:textId="77777777" w:rsidR="00241794" w:rsidRPr="00561002" w:rsidRDefault="00241794" w:rsidP="00241794">
      <w:pPr>
        <w:rPr>
          <w:b/>
          <w:bCs/>
        </w:rPr>
      </w:pPr>
      <w:proofErr w:type="gramStart"/>
      <w:r w:rsidRPr="00561002">
        <w:rPr>
          <w:b/>
          <w:bCs/>
        </w:rPr>
        <w:t>C.3  Disposal</w:t>
      </w:r>
      <w:proofErr w:type="gramEnd"/>
      <w:r w:rsidRPr="00561002">
        <w:rPr>
          <w:b/>
          <w:bCs/>
        </w:rPr>
        <w:t xml:space="preserve"> by Contractor</w:t>
      </w:r>
    </w:p>
    <w:p w14:paraId="74863815" w14:textId="77777777" w:rsidR="00241794" w:rsidRPr="00AC23F0" w:rsidRDefault="00241794" w:rsidP="00241794">
      <w:r w:rsidRPr="00AC23F0">
        <w:t>Complete the lamp and ballast inventory</w:t>
      </w:r>
      <w:r w:rsidRPr="005F170C">
        <w:rPr>
          <w:rFonts w:cs="Arial"/>
        </w:rPr>
        <w:t xml:space="preserve"> (</w:t>
      </w:r>
      <w:hyperlink r:id="rId16" w:history="1">
        <w:r w:rsidRPr="005F170C">
          <w:rPr>
            <w:rStyle w:val="Hyperlink"/>
            <w:rFonts w:cs="Arial"/>
          </w:rPr>
          <w:t>https://wisconsindot.gov/Documents/doing-bus/eng-consultants/cnslt-rsrces/environment/dotlampballastinventory.dotx</w:t>
        </w:r>
      </w:hyperlink>
      <w:r w:rsidRPr="005F170C">
        <w:rPr>
          <w:rFonts w:cs="Arial"/>
        </w:rPr>
        <w:t xml:space="preserve">) </w:t>
      </w:r>
      <w:r w:rsidRPr="00AC23F0">
        <w:t xml:space="preserve">and contact the hazardous waste vendor to coordinate pickup and disposal at a location specified by the contractor. Consolidate all pallets and boxes from one project at a single location. Contact the hazardous waste vendor to set up an appointment for pickup. The hazardous waste vendor requires a minimum of </w:t>
      </w:r>
      <w:proofErr w:type="gramStart"/>
      <w:r w:rsidRPr="00AC23F0">
        <w:t>one week</w:t>
      </w:r>
      <w:proofErr w:type="gramEnd"/>
      <w:r w:rsidRPr="00AC23F0">
        <w:t xml:space="preserve"> advance notice to schedule pickup. </w:t>
      </w:r>
    </w:p>
    <w:p w14:paraId="5C227D3B" w14:textId="77777777" w:rsidR="00241794" w:rsidRPr="00561002" w:rsidRDefault="00241794" w:rsidP="00241794">
      <w:pPr>
        <w:rPr>
          <w:b/>
          <w:bCs/>
        </w:rPr>
      </w:pPr>
      <w:proofErr w:type="gramStart"/>
      <w:r w:rsidRPr="00561002">
        <w:rPr>
          <w:b/>
          <w:bCs/>
        </w:rPr>
        <w:t>D  Measurement</w:t>
      </w:r>
      <w:proofErr w:type="gramEnd"/>
      <w:r w:rsidRPr="00561002">
        <w:rPr>
          <w:b/>
          <w:bCs/>
        </w:rPr>
        <w:t xml:space="preserve"> </w:t>
      </w:r>
    </w:p>
    <w:p w14:paraId="322B2729" w14:textId="77777777" w:rsidR="00241794" w:rsidRPr="00AC23F0" w:rsidRDefault="00241794" w:rsidP="00241794">
      <w:r w:rsidRPr="00AC23F0">
        <w:t xml:space="preserve">The department will measure Lamp, Ballast, LED, Switch Disposal by Contractor as each individual unit removed and received by the hazardous waste vendor, properly packaged and acceptably completed, matching the total number of units provided on the inventory form. The department will not measure broken fixtures that exceed a total of 10 percent of all fixtures to be disposed. </w:t>
      </w:r>
    </w:p>
    <w:p w14:paraId="3C8A2ADC" w14:textId="77777777" w:rsidR="00241794" w:rsidRPr="00561002" w:rsidRDefault="00241794" w:rsidP="00241794">
      <w:pPr>
        <w:rPr>
          <w:b/>
          <w:bCs/>
        </w:rPr>
      </w:pPr>
      <w:proofErr w:type="gramStart"/>
      <w:r w:rsidRPr="00561002">
        <w:rPr>
          <w:b/>
          <w:bCs/>
        </w:rPr>
        <w:t>E  Payment</w:t>
      </w:r>
      <w:proofErr w:type="gramEnd"/>
    </w:p>
    <w:p w14:paraId="1B9B0108" w14:textId="77777777" w:rsidR="00241794" w:rsidRDefault="00241794" w:rsidP="00241794">
      <w:pPr>
        <w:pStyle w:val="DOTNormal"/>
      </w:pPr>
      <w:r w:rsidRPr="00AC23F0">
        <w:t>The department will pay for measured quantities at the contract unit price under the following bid item:</w:t>
      </w:r>
    </w:p>
    <w:p w14:paraId="248351D8" w14:textId="77777777" w:rsidR="00241794" w:rsidRPr="0040671B" w:rsidRDefault="00241794" w:rsidP="00241794">
      <w:pPr>
        <w:pStyle w:val="DOTNormal"/>
      </w:pPr>
      <w:r w:rsidRPr="0040671B">
        <w:t>ITEM NUMBER</w:t>
      </w:r>
      <w:r w:rsidRPr="0040671B">
        <w:tab/>
      </w:r>
      <w:r>
        <w:tab/>
      </w:r>
      <w:r w:rsidRPr="0040671B">
        <w:t>DESCRIPTION</w:t>
      </w:r>
      <w:r w:rsidRPr="0040671B">
        <w:tab/>
      </w:r>
      <w:r w:rsidRPr="0040671B">
        <w:tab/>
      </w:r>
      <w:r w:rsidRPr="0040671B">
        <w:tab/>
      </w:r>
      <w:r w:rsidRPr="0040671B">
        <w:tab/>
      </w:r>
      <w:r w:rsidRPr="0040671B">
        <w:tab/>
      </w:r>
      <w:r w:rsidRPr="0040671B">
        <w:tab/>
      </w:r>
      <w:r w:rsidRPr="0040671B">
        <w:tab/>
      </w:r>
      <w:r w:rsidRPr="0040671B">
        <w:tab/>
        <w:t>UNIT</w:t>
      </w:r>
    </w:p>
    <w:p w14:paraId="5CE79F50" w14:textId="77777777" w:rsidR="00241794" w:rsidRPr="0040671B" w:rsidRDefault="00241794" w:rsidP="00241794">
      <w:pPr>
        <w:pStyle w:val="DOTNormal"/>
      </w:pPr>
      <w:r w:rsidRPr="0040671B">
        <w:t>659.5000.S</w:t>
      </w:r>
      <w:r w:rsidRPr="0040671B">
        <w:tab/>
      </w:r>
      <w:r>
        <w:tab/>
      </w:r>
      <w:r w:rsidRPr="0040671B">
        <w:t xml:space="preserve">Lamp, Ballast, LED, Switch Disposal by Contractor </w:t>
      </w:r>
      <w:r w:rsidRPr="0040671B">
        <w:tab/>
      </w:r>
      <w:r w:rsidRPr="0040671B">
        <w:tab/>
      </w:r>
      <w:r w:rsidRPr="0040671B">
        <w:tab/>
        <w:t>EACH</w:t>
      </w:r>
    </w:p>
    <w:p w14:paraId="3CD7A3B8" w14:textId="77777777" w:rsidR="00241794" w:rsidRDefault="00241794" w:rsidP="00241794">
      <w:pPr>
        <w:pStyle w:val="DOTNormal"/>
        <w:rPr>
          <w:rFonts w:cs="Arial"/>
          <w:sz w:val="18"/>
          <w:szCs w:val="18"/>
        </w:rPr>
      </w:pPr>
      <w:r w:rsidRPr="00AC23F0">
        <w:t>Payment for Lamp, Ballast, LED, Switch Disposal by Contractor is full compensation for detachment, handling, packaging, labeling and scheduling disposal with the hazardous waste vendor; and scrapping and disposal of all other materials.</w:t>
      </w:r>
    </w:p>
    <w:p w14:paraId="37B093A6" w14:textId="77777777" w:rsidR="00241794" w:rsidRDefault="00241794" w:rsidP="00241794">
      <w:pPr>
        <w:pStyle w:val="STSP"/>
      </w:pPr>
      <w:r w:rsidRPr="00AC23F0">
        <w:t>stp-659-500 (20220628)</w:t>
      </w:r>
    </w:p>
    <w:p w14:paraId="0C1D1DED" w14:textId="77777777" w:rsidR="00241794" w:rsidRPr="00AC23F0" w:rsidRDefault="00241794" w:rsidP="00241794">
      <w:pPr>
        <w:pStyle w:val="STSP"/>
      </w:pPr>
    </w:p>
    <w:p w14:paraId="5411BFAC" w14:textId="77777777" w:rsidR="00241794" w:rsidRDefault="00241794" w:rsidP="00241794">
      <w:pPr>
        <w:pStyle w:val="1Heading1"/>
        <w:numPr>
          <w:ilvl w:val="0"/>
          <w:numId w:val="1"/>
        </w:numPr>
        <w:ind w:left="0" w:hanging="720"/>
      </w:pPr>
      <w:bookmarkStart w:id="103" w:name="_Toc183185557"/>
      <w:bookmarkStart w:id="104" w:name="_Toc183521523"/>
      <w:bookmarkStart w:id="105" w:name="_Toc183525132"/>
      <w:bookmarkStart w:id="106" w:name="_Toc183582695"/>
      <w:bookmarkStart w:id="107" w:name="_Toc184032257"/>
      <w:r>
        <w:t>Luminaires Utility LED B, Item 659.1120.</w:t>
      </w:r>
      <w:bookmarkEnd w:id="103"/>
      <w:bookmarkEnd w:id="104"/>
      <w:bookmarkEnd w:id="105"/>
      <w:bookmarkEnd w:id="106"/>
      <w:bookmarkEnd w:id="107"/>
    </w:p>
    <w:p w14:paraId="47F31AA0" w14:textId="77777777" w:rsidR="00241794" w:rsidRPr="00F75F25" w:rsidRDefault="00241794" w:rsidP="00241794">
      <w:pPr>
        <w:pStyle w:val="DOTNormal"/>
        <w:rPr>
          <w:i/>
          <w:iCs/>
        </w:rPr>
      </w:pPr>
      <w:r>
        <w:rPr>
          <w:i/>
          <w:iCs/>
        </w:rPr>
        <w:t>Add</w:t>
      </w:r>
      <w:r w:rsidRPr="00F75F25">
        <w:rPr>
          <w:i/>
          <w:iCs/>
        </w:rPr>
        <w:t xml:space="preserve"> </w:t>
      </w:r>
      <w:r>
        <w:rPr>
          <w:i/>
          <w:iCs/>
        </w:rPr>
        <w:t xml:space="preserve">the following to </w:t>
      </w:r>
      <w:r w:rsidRPr="00F75F25">
        <w:rPr>
          <w:i/>
          <w:iCs/>
        </w:rPr>
        <w:t xml:space="preserve">standard spec </w:t>
      </w:r>
      <w:r>
        <w:rPr>
          <w:i/>
          <w:iCs/>
        </w:rPr>
        <w:t>659.2 Materials:</w:t>
      </w:r>
    </w:p>
    <w:p w14:paraId="5451509A" w14:textId="77777777" w:rsidR="00241794" w:rsidRDefault="00241794" w:rsidP="00241794">
      <w:pPr>
        <w:pStyle w:val="DOTNormal"/>
      </w:pPr>
      <w:r>
        <w:t>(2)</w:t>
      </w:r>
      <w:r>
        <w:tab/>
        <w:t>Furnish luminaires with a color temperature of 2700K.</w:t>
      </w:r>
    </w:p>
    <w:p w14:paraId="4E8E140A" w14:textId="77777777" w:rsidR="00241794" w:rsidRDefault="00241794" w:rsidP="00241794">
      <w:pPr>
        <w:pStyle w:val="DOTNormal"/>
      </w:pPr>
    </w:p>
    <w:p w14:paraId="3BA39348" w14:textId="65295288" w:rsidR="00241794" w:rsidRPr="009464F0" w:rsidRDefault="00241794" w:rsidP="00241794">
      <w:pPr>
        <w:pStyle w:val="1Heading1"/>
        <w:numPr>
          <w:ilvl w:val="0"/>
          <w:numId w:val="1"/>
        </w:numPr>
        <w:ind w:left="0" w:hanging="720"/>
      </w:pPr>
      <w:bookmarkStart w:id="108" w:name="_Toc149735241"/>
      <w:bookmarkStart w:id="109" w:name="_Toc183185558"/>
      <w:bookmarkStart w:id="110" w:name="_Toc183521524"/>
      <w:bookmarkStart w:id="111" w:name="_Toc183525133"/>
      <w:bookmarkStart w:id="112" w:name="_Toc183582696"/>
      <w:bookmarkStart w:id="113" w:name="_Toc184032258"/>
      <w:bookmarkStart w:id="114" w:name="_Hlk149139430"/>
      <w:r>
        <w:t>MNDOT Lighting Unit Type 1</w:t>
      </w:r>
      <w:r w:rsidRPr="009464F0">
        <w:t>, Item SPV.0060.</w:t>
      </w:r>
      <w:bookmarkEnd w:id="108"/>
      <w:r w:rsidR="00506869">
        <w:t>01</w:t>
      </w:r>
      <w:r>
        <w:t>; MNDOT Lighting Unit Type 2</w:t>
      </w:r>
      <w:r w:rsidRPr="009464F0">
        <w:t>, Item SPV.0060.</w:t>
      </w:r>
      <w:r w:rsidR="00506869">
        <w:t>02</w:t>
      </w:r>
      <w:r w:rsidRPr="009464F0">
        <w:t>.</w:t>
      </w:r>
      <w:bookmarkEnd w:id="109"/>
      <w:bookmarkEnd w:id="110"/>
      <w:bookmarkEnd w:id="111"/>
      <w:bookmarkEnd w:id="112"/>
      <w:bookmarkEnd w:id="113"/>
    </w:p>
    <w:p w14:paraId="0D560E38" w14:textId="77777777" w:rsidR="00241794" w:rsidRPr="00F75F25" w:rsidRDefault="00241794" w:rsidP="00241794">
      <w:pPr>
        <w:pStyle w:val="DOTNormal"/>
        <w:rPr>
          <w:b/>
          <w:bCs/>
        </w:rPr>
      </w:pPr>
      <w:proofErr w:type="gramStart"/>
      <w:r w:rsidRPr="00F75F25">
        <w:rPr>
          <w:b/>
          <w:bCs/>
        </w:rPr>
        <w:t>A  Description</w:t>
      </w:r>
      <w:proofErr w:type="gramEnd"/>
    </w:p>
    <w:p w14:paraId="396C44C0" w14:textId="77777777" w:rsidR="00241794" w:rsidRPr="009464F0" w:rsidRDefault="00241794" w:rsidP="00241794">
      <w:pPr>
        <w:pStyle w:val="DOTNormal"/>
      </w:pPr>
      <w:r w:rsidRPr="00917940">
        <w:rPr>
          <w:highlight w:val="yellow"/>
        </w:rPr>
        <w:t>SPV is pending design discussion with MN DOT PM</w:t>
      </w:r>
    </w:p>
    <w:p w14:paraId="09963B64" w14:textId="77777777" w:rsidR="00241794" w:rsidRPr="00F75F25" w:rsidRDefault="00241794" w:rsidP="00241794">
      <w:pPr>
        <w:pStyle w:val="DOTNormal"/>
        <w:rPr>
          <w:b/>
          <w:bCs/>
        </w:rPr>
      </w:pPr>
      <w:proofErr w:type="gramStart"/>
      <w:r w:rsidRPr="00F75F25">
        <w:rPr>
          <w:b/>
          <w:bCs/>
        </w:rPr>
        <w:t>B  Materials</w:t>
      </w:r>
      <w:proofErr w:type="gramEnd"/>
    </w:p>
    <w:p w14:paraId="6371234C" w14:textId="77777777" w:rsidR="00241794" w:rsidRPr="009D4C6C" w:rsidRDefault="00241794" w:rsidP="00241794">
      <w:pPr>
        <w:pStyle w:val="DOTNormal"/>
        <w:rPr>
          <w:highlight w:val="yellow"/>
        </w:rPr>
      </w:pPr>
      <w:r w:rsidRPr="009D4C6C">
        <w:rPr>
          <w:highlight w:val="yellow"/>
        </w:rPr>
        <w:t>Type 1: 6-bolt anchor plate pattern</w:t>
      </w:r>
    </w:p>
    <w:p w14:paraId="06640EC1" w14:textId="77777777" w:rsidR="00241794" w:rsidRPr="009D4C6C" w:rsidRDefault="00241794" w:rsidP="00241794">
      <w:pPr>
        <w:pStyle w:val="DOTNormal"/>
        <w:rPr>
          <w:highlight w:val="yellow"/>
        </w:rPr>
      </w:pPr>
      <w:r w:rsidRPr="009D4C6C">
        <w:rPr>
          <w:highlight w:val="yellow"/>
        </w:rPr>
        <w:t>Type 2: 4-bolt anchor plate pattern for compatibility with existing foundation</w:t>
      </w:r>
    </w:p>
    <w:p w14:paraId="4796A40E" w14:textId="77777777" w:rsidR="00241794" w:rsidRPr="009464F0" w:rsidRDefault="00241794" w:rsidP="00241794">
      <w:pPr>
        <w:pStyle w:val="DOTNormal"/>
      </w:pPr>
      <w:r w:rsidRPr="009D4C6C">
        <w:rPr>
          <w:highlight w:val="yellow"/>
        </w:rPr>
        <w:t>Furnish luminaires with a color temperature of 2700K.</w:t>
      </w:r>
    </w:p>
    <w:p w14:paraId="792091C9" w14:textId="77777777" w:rsidR="00241794" w:rsidRPr="00F75F25" w:rsidRDefault="00241794" w:rsidP="00241794">
      <w:pPr>
        <w:pStyle w:val="DOTNormal"/>
        <w:rPr>
          <w:b/>
          <w:bCs/>
        </w:rPr>
      </w:pPr>
      <w:proofErr w:type="gramStart"/>
      <w:r w:rsidRPr="00F75F25">
        <w:rPr>
          <w:b/>
          <w:bCs/>
        </w:rPr>
        <w:lastRenderedPageBreak/>
        <w:t>C  Construction</w:t>
      </w:r>
      <w:proofErr w:type="gramEnd"/>
    </w:p>
    <w:p w14:paraId="7185D104" w14:textId="77777777" w:rsidR="00241794" w:rsidRPr="005B7975" w:rsidRDefault="00241794" w:rsidP="00241794">
      <w:pPr>
        <w:pStyle w:val="DOTNormal"/>
        <w:rPr>
          <w:bCs/>
        </w:rPr>
      </w:pPr>
      <w:r w:rsidRPr="00917940">
        <w:rPr>
          <w:highlight w:val="yellow"/>
        </w:rPr>
        <w:t>In accordance MN standards</w:t>
      </w:r>
    </w:p>
    <w:p w14:paraId="35B0702E" w14:textId="77777777" w:rsidR="00241794" w:rsidRPr="005B7975" w:rsidRDefault="00241794" w:rsidP="00241794">
      <w:pPr>
        <w:pStyle w:val="DOTNormal"/>
        <w:rPr>
          <w:b/>
          <w:bCs/>
        </w:rPr>
      </w:pPr>
      <w:proofErr w:type="gramStart"/>
      <w:r w:rsidRPr="005B7975">
        <w:rPr>
          <w:b/>
          <w:bCs/>
        </w:rPr>
        <w:t>D  Measurement</w:t>
      </w:r>
      <w:proofErr w:type="gramEnd"/>
    </w:p>
    <w:p w14:paraId="4CCC5393" w14:textId="77777777" w:rsidR="00241794" w:rsidRDefault="00241794" w:rsidP="00241794">
      <w:pPr>
        <w:pStyle w:val="DOTNormal"/>
      </w:pPr>
      <w:r w:rsidRPr="001D0366">
        <w:t xml:space="preserve">The department will measure </w:t>
      </w:r>
      <w:r>
        <w:t>MNDOT Lighting Unit Types 1 and 2</w:t>
      </w:r>
      <w:r w:rsidRPr="001D0366">
        <w:t xml:space="preserve"> by each unit acceptably completed.</w:t>
      </w:r>
    </w:p>
    <w:p w14:paraId="55AF1773" w14:textId="77777777" w:rsidR="00241794" w:rsidRPr="009464F0" w:rsidRDefault="00241794" w:rsidP="00241794">
      <w:pPr>
        <w:pStyle w:val="DOTNormal"/>
        <w:rPr>
          <w:b/>
        </w:rPr>
      </w:pPr>
      <w:proofErr w:type="gramStart"/>
      <w:r w:rsidRPr="009464F0">
        <w:rPr>
          <w:b/>
        </w:rPr>
        <w:t>E  Payment</w:t>
      </w:r>
      <w:proofErr w:type="gramEnd"/>
    </w:p>
    <w:p w14:paraId="392389F1" w14:textId="77777777" w:rsidR="00241794" w:rsidRDefault="00241794" w:rsidP="00241794">
      <w:pPr>
        <w:pStyle w:val="DOTNormal"/>
      </w:pPr>
      <w:r w:rsidRPr="009464F0">
        <w:t>The department will pay for measured quantities at the contract unit price under the following bid item:</w:t>
      </w:r>
    </w:p>
    <w:p w14:paraId="236FC35C" w14:textId="77777777" w:rsidR="00241794" w:rsidRDefault="00241794" w:rsidP="00241794">
      <w:pPr>
        <w:pStyle w:val="ssBidItem"/>
        <w:keepNext/>
        <w:keepLines/>
        <w:tabs>
          <w:tab w:val="clear" w:pos="1584"/>
          <w:tab w:val="left" w:pos="1980"/>
        </w:tabs>
      </w:pPr>
      <w:bookmarkStart w:id="115" w:name="_Hlk183045489"/>
      <w:r>
        <w:t>ITEM NUMBER</w:t>
      </w:r>
      <w:r w:rsidRPr="000A528D">
        <w:tab/>
      </w:r>
      <w:r>
        <w:t>DESCRIPTION</w:t>
      </w:r>
      <w:r w:rsidRPr="000A528D">
        <w:tab/>
      </w:r>
      <w:r>
        <w:t>UNIT</w:t>
      </w:r>
    </w:p>
    <w:bookmarkEnd w:id="115"/>
    <w:p w14:paraId="11A66DFA" w14:textId="2DB06013" w:rsidR="00241794" w:rsidRDefault="00241794" w:rsidP="00241794">
      <w:pPr>
        <w:pStyle w:val="ssBidItem"/>
        <w:keepNext/>
        <w:keepLines/>
        <w:tabs>
          <w:tab w:val="clear" w:pos="1584"/>
          <w:tab w:val="left" w:pos="1980"/>
        </w:tabs>
      </w:pPr>
      <w:r>
        <w:t>SPV.0060.</w:t>
      </w:r>
      <w:r w:rsidR="00506869">
        <w:t>01</w:t>
      </w:r>
      <w:r>
        <w:tab/>
        <w:t>MNDOT Lighting Unit Type 1</w:t>
      </w:r>
      <w:r>
        <w:tab/>
        <w:t>Each</w:t>
      </w:r>
    </w:p>
    <w:p w14:paraId="38D5C339" w14:textId="4E7B9589" w:rsidR="00241794" w:rsidRDefault="00241794" w:rsidP="00241794">
      <w:pPr>
        <w:pStyle w:val="ssBidItem"/>
        <w:keepNext/>
        <w:keepLines/>
        <w:tabs>
          <w:tab w:val="clear" w:pos="1584"/>
          <w:tab w:val="left" w:pos="1980"/>
        </w:tabs>
      </w:pPr>
      <w:r>
        <w:t>SPV.0060.</w:t>
      </w:r>
      <w:r w:rsidR="00506869">
        <w:t>02</w:t>
      </w:r>
      <w:r>
        <w:tab/>
        <w:t>MNDOT Lighting Unit Type 2</w:t>
      </w:r>
      <w:r>
        <w:tab/>
        <w:t>Each</w:t>
      </w:r>
    </w:p>
    <w:p w14:paraId="7BAF2C68" w14:textId="77777777" w:rsidR="00241794" w:rsidRDefault="00241794" w:rsidP="00241794">
      <w:pPr>
        <w:pStyle w:val="DOTNormal"/>
        <w:rPr>
          <w:rFonts w:cstheme="minorBidi"/>
          <w:szCs w:val="20"/>
        </w:rPr>
      </w:pPr>
      <w:r w:rsidRPr="00917940">
        <w:rPr>
          <w:rFonts w:cstheme="minorBidi"/>
          <w:szCs w:val="20"/>
          <w:highlight w:val="yellow"/>
        </w:rPr>
        <w:t>Payment is full compensation for transporting all materials; installing a complete unit; for furnishing all labor, tools, equipment, and incidentals necessary to complete the contract work.</w:t>
      </w:r>
    </w:p>
    <w:p w14:paraId="0A4795A9" w14:textId="77777777" w:rsidR="00241794" w:rsidRDefault="00241794" w:rsidP="00241794">
      <w:pPr>
        <w:pStyle w:val="DOTNormal"/>
        <w:rPr>
          <w:rFonts w:cstheme="minorBidi"/>
          <w:szCs w:val="20"/>
        </w:rPr>
      </w:pPr>
    </w:p>
    <w:p w14:paraId="77451BE1" w14:textId="14818D5E" w:rsidR="00241794" w:rsidRPr="00687953" w:rsidRDefault="00241794" w:rsidP="00241794">
      <w:pPr>
        <w:pStyle w:val="1Heading1"/>
        <w:numPr>
          <w:ilvl w:val="0"/>
          <w:numId w:val="1"/>
        </w:numPr>
        <w:ind w:left="0" w:hanging="720"/>
      </w:pPr>
      <w:bookmarkStart w:id="116" w:name="_Toc183185559"/>
      <w:bookmarkStart w:id="117" w:name="_Toc183521525"/>
      <w:bookmarkStart w:id="118" w:name="_Toc183525134"/>
      <w:bookmarkStart w:id="119" w:name="_Toc183582697"/>
      <w:bookmarkStart w:id="120" w:name="_Toc184032259"/>
      <w:bookmarkEnd w:id="114"/>
      <w:r>
        <w:t>Concrete Bases Type 5 - Tall</w:t>
      </w:r>
      <w:r w:rsidRPr="00687953">
        <w:t>, Item SPV.0060.</w:t>
      </w:r>
      <w:r w:rsidR="007367B9">
        <w:t>03</w:t>
      </w:r>
      <w:r w:rsidRPr="00687953">
        <w:t>.</w:t>
      </w:r>
      <w:bookmarkEnd w:id="116"/>
      <w:bookmarkEnd w:id="117"/>
      <w:bookmarkEnd w:id="118"/>
      <w:bookmarkEnd w:id="119"/>
      <w:bookmarkEnd w:id="120"/>
    </w:p>
    <w:p w14:paraId="314B7C60" w14:textId="77777777" w:rsidR="00241794" w:rsidRPr="00C6678C" w:rsidRDefault="00241794" w:rsidP="00241794">
      <w:pPr>
        <w:pStyle w:val="DOTNormal"/>
        <w:rPr>
          <w:b/>
        </w:rPr>
      </w:pPr>
      <w:proofErr w:type="gramStart"/>
      <w:r w:rsidRPr="00C6678C">
        <w:rPr>
          <w:b/>
        </w:rPr>
        <w:t>A  Description</w:t>
      </w:r>
      <w:proofErr w:type="gramEnd"/>
    </w:p>
    <w:p w14:paraId="37EF4F9C" w14:textId="77777777" w:rsidR="00241794" w:rsidRPr="00687953" w:rsidRDefault="00241794" w:rsidP="00241794">
      <w:pPr>
        <w:pStyle w:val="DOTNormal"/>
      </w:pPr>
      <w:r w:rsidRPr="00687953">
        <w:t>This special provision describes constructing Concrete Base</w:t>
      </w:r>
      <w:r>
        <w:t>s</w:t>
      </w:r>
      <w:r w:rsidRPr="00687953">
        <w:t xml:space="preserve"> Type </w:t>
      </w:r>
      <w:r>
        <w:t>5 -</w:t>
      </w:r>
      <w:r w:rsidRPr="00687953">
        <w:t xml:space="preserve"> Tall. This work shall be in accordance with the requirements of section 654 of the Standard Specifications, the plans, standard detail drawings, and as hereinafter provided.</w:t>
      </w:r>
    </w:p>
    <w:p w14:paraId="72CDDA40" w14:textId="77777777" w:rsidR="00241794" w:rsidRPr="00687953" w:rsidRDefault="00241794" w:rsidP="00241794">
      <w:pPr>
        <w:pStyle w:val="DOTNormal"/>
        <w:rPr>
          <w:b/>
        </w:rPr>
      </w:pPr>
      <w:proofErr w:type="gramStart"/>
      <w:r w:rsidRPr="00687953">
        <w:rPr>
          <w:b/>
        </w:rPr>
        <w:t>B  Materials</w:t>
      </w:r>
      <w:proofErr w:type="gramEnd"/>
    </w:p>
    <w:p w14:paraId="5E3ACD7F" w14:textId="77777777" w:rsidR="00241794" w:rsidRPr="0005696F" w:rsidRDefault="00241794" w:rsidP="00241794">
      <w:pPr>
        <w:pStyle w:val="DOTNormal"/>
      </w:pPr>
      <w:r w:rsidRPr="0005696F">
        <w:t>In accordance with the plans and section 654.2 of the standard specifications.</w:t>
      </w:r>
    </w:p>
    <w:p w14:paraId="10EA71E8" w14:textId="77777777" w:rsidR="00241794" w:rsidRPr="0005696F" w:rsidRDefault="00241794" w:rsidP="00241794">
      <w:pPr>
        <w:pStyle w:val="DOTNormal"/>
      </w:pPr>
      <w:proofErr w:type="gramStart"/>
      <w:r w:rsidRPr="0005696F">
        <w:rPr>
          <w:b/>
        </w:rPr>
        <w:t>C  Construction</w:t>
      </w:r>
      <w:proofErr w:type="gramEnd"/>
    </w:p>
    <w:p w14:paraId="0D2092EC" w14:textId="77777777" w:rsidR="00241794" w:rsidRPr="00687953" w:rsidRDefault="00241794" w:rsidP="00241794">
      <w:pPr>
        <w:pStyle w:val="DOTNormal"/>
      </w:pPr>
      <w:r w:rsidRPr="0005696F">
        <w:t>In accordance with the plans and section 654.3 of the standard specifications.</w:t>
      </w:r>
      <w:r w:rsidRPr="00687953">
        <w:t xml:space="preserve"> </w:t>
      </w:r>
    </w:p>
    <w:p w14:paraId="35B11FB5" w14:textId="77777777" w:rsidR="00241794" w:rsidRPr="00687953" w:rsidRDefault="00241794" w:rsidP="00241794">
      <w:pPr>
        <w:pStyle w:val="DOTNormal"/>
        <w:rPr>
          <w:b/>
        </w:rPr>
      </w:pPr>
      <w:proofErr w:type="gramStart"/>
      <w:r w:rsidRPr="00687953">
        <w:rPr>
          <w:b/>
        </w:rPr>
        <w:t>D  Measurement</w:t>
      </w:r>
      <w:proofErr w:type="gramEnd"/>
    </w:p>
    <w:p w14:paraId="671A3087" w14:textId="77777777" w:rsidR="00241794" w:rsidRPr="00687953" w:rsidRDefault="00241794" w:rsidP="00241794">
      <w:pPr>
        <w:pStyle w:val="DOTNormal"/>
      </w:pPr>
      <w:r w:rsidRPr="00687953">
        <w:t>The item will be measured in place by the unit and the quantity measured for payment will be the number of bases of each one installed.</w:t>
      </w:r>
    </w:p>
    <w:p w14:paraId="72C499B6" w14:textId="77777777" w:rsidR="00241794" w:rsidRPr="00687953" w:rsidRDefault="00241794" w:rsidP="00241794">
      <w:pPr>
        <w:pStyle w:val="DOTNormal"/>
        <w:rPr>
          <w:b/>
        </w:rPr>
      </w:pPr>
      <w:proofErr w:type="gramStart"/>
      <w:r w:rsidRPr="00687953">
        <w:rPr>
          <w:b/>
        </w:rPr>
        <w:t>E  Payment</w:t>
      </w:r>
      <w:proofErr w:type="gramEnd"/>
    </w:p>
    <w:p w14:paraId="7B49BFD1" w14:textId="77777777" w:rsidR="00241794" w:rsidRDefault="00241794" w:rsidP="00241794">
      <w:pPr>
        <w:pStyle w:val="DOTNormal"/>
      </w:pPr>
      <w:r w:rsidRPr="00687953">
        <w:t>The department will pay for measured quantities at the contract unit price under the following bid item:</w:t>
      </w:r>
    </w:p>
    <w:p w14:paraId="5750B9EC" w14:textId="77777777" w:rsidR="00241794" w:rsidRDefault="00241794" w:rsidP="00241794">
      <w:pPr>
        <w:pStyle w:val="ssBidItem"/>
        <w:keepNext/>
        <w:keepLines/>
        <w:tabs>
          <w:tab w:val="clear" w:pos="1584"/>
          <w:tab w:val="left" w:pos="1980"/>
        </w:tabs>
      </w:pPr>
      <w:r>
        <w:t>ITEM NUMBER</w:t>
      </w:r>
      <w:r w:rsidRPr="000A528D">
        <w:tab/>
      </w:r>
      <w:r>
        <w:t>DESCRIPTION</w:t>
      </w:r>
      <w:r w:rsidRPr="000A528D">
        <w:tab/>
      </w:r>
      <w:r>
        <w:t>UNIT</w:t>
      </w:r>
    </w:p>
    <w:p w14:paraId="4EF97C75" w14:textId="51B8F55A" w:rsidR="00241794" w:rsidRDefault="00241794" w:rsidP="00241794">
      <w:pPr>
        <w:pStyle w:val="ssBidItem"/>
        <w:keepNext/>
        <w:keepLines/>
        <w:tabs>
          <w:tab w:val="clear" w:pos="1584"/>
          <w:tab w:val="left" w:pos="1980"/>
        </w:tabs>
      </w:pPr>
      <w:r>
        <w:t>SPV.0060.</w:t>
      </w:r>
      <w:r w:rsidR="007367B9">
        <w:t>03</w:t>
      </w:r>
      <w:r>
        <w:tab/>
        <w:t>Concrete Bases Type 5 - Tall</w:t>
      </w:r>
      <w:r>
        <w:tab/>
        <w:t>Each</w:t>
      </w:r>
    </w:p>
    <w:p w14:paraId="542879A8" w14:textId="77777777" w:rsidR="00241794" w:rsidRDefault="00241794" w:rsidP="00241794">
      <w:pPr>
        <w:pStyle w:val="DOTNormal"/>
      </w:pPr>
      <w:r w:rsidRPr="00687953">
        <w:t>Payment for the Bases bid item is full compensation for providing concrete bases; for embedded conduit and electrical components; for anchor rods, nuts and washers; for bar steel reinforcement; for excavating, backfilling, restoring asphaltic surfaces, and disposing of surplus materials.</w:t>
      </w:r>
    </w:p>
    <w:p w14:paraId="2FD0041D" w14:textId="77777777" w:rsidR="00241794" w:rsidRDefault="00241794" w:rsidP="00241794">
      <w:pPr>
        <w:pStyle w:val="DOTNormal"/>
      </w:pPr>
    </w:p>
    <w:p w14:paraId="68FA81C3" w14:textId="77777777" w:rsidR="003B3887" w:rsidRPr="00687953" w:rsidRDefault="003B3887" w:rsidP="003B3887">
      <w:pPr>
        <w:pStyle w:val="1Heading1"/>
        <w:numPr>
          <w:ilvl w:val="0"/>
          <w:numId w:val="1"/>
        </w:numPr>
        <w:ind w:left="0" w:hanging="720"/>
      </w:pPr>
      <w:bookmarkStart w:id="121" w:name="_Toc183185561"/>
      <w:bookmarkStart w:id="122" w:name="_Toc183521527"/>
      <w:bookmarkStart w:id="123" w:name="_Toc183525136"/>
      <w:bookmarkStart w:id="124" w:name="_Toc183582699"/>
      <w:bookmarkStart w:id="125" w:name="_Toc184032260"/>
      <w:r>
        <w:t>Temporary Lighting</w:t>
      </w:r>
      <w:r w:rsidRPr="00687953">
        <w:t>, Item SPV.0060.</w:t>
      </w:r>
      <w:r>
        <w:t>04</w:t>
      </w:r>
      <w:r w:rsidRPr="00687953">
        <w:t>.</w:t>
      </w:r>
      <w:bookmarkEnd w:id="121"/>
      <w:bookmarkEnd w:id="122"/>
      <w:bookmarkEnd w:id="123"/>
      <w:bookmarkEnd w:id="124"/>
      <w:bookmarkEnd w:id="125"/>
    </w:p>
    <w:p w14:paraId="6D50F2E6" w14:textId="77777777" w:rsidR="003B3887" w:rsidRPr="00C6678C" w:rsidRDefault="003B3887" w:rsidP="003B3887">
      <w:pPr>
        <w:pStyle w:val="DOTNormal"/>
        <w:rPr>
          <w:b/>
        </w:rPr>
      </w:pPr>
      <w:proofErr w:type="gramStart"/>
      <w:r w:rsidRPr="00C6678C">
        <w:rPr>
          <w:b/>
        </w:rPr>
        <w:t>A  Description</w:t>
      </w:r>
      <w:proofErr w:type="gramEnd"/>
    </w:p>
    <w:p w14:paraId="55835252" w14:textId="77777777" w:rsidR="003B3887" w:rsidRPr="00687953" w:rsidRDefault="003B3887" w:rsidP="003B3887">
      <w:pPr>
        <w:pStyle w:val="DOTNormal"/>
      </w:pPr>
      <w:r w:rsidRPr="00C54C7F">
        <w:rPr>
          <w:highlight w:val="yellow"/>
        </w:rPr>
        <w:t>Special Provision is pending</w:t>
      </w:r>
    </w:p>
    <w:p w14:paraId="29F9FBDE" w14:textId="77777777" w:rsidR="003B3887" w:rsidRPr="00687953" w:rsidRDefault="003B3887" w:rsidP="003B3887">
      <w:pPr>
        <w:pStyle w:val="DOTNormal"/>
        <w:rPr>
          <w:b/>
        </w:rPr>
      </w:pPr>
      <w:proofErr w:type="gramStart"/>
      <w:r w:rsidRPr="00687953">
        <w:rPr>
          <w:b/>
        </w:rPr>
        <w:t>B  Materials</w:t>
      </w:r>
      <w:proofErr w:type="gramEnd"/>
    </w:p>
    <w:p w14:paraId="76403296" w14:textId="77777777" w:rsidR="003B3887" w:rsidRPr="00687953" w:rsidRDefault="003B3887" w:rsidP="003B3887">
      <w:pPr>
        <w:pStyle w:val="DOTNormal"/>
      </w:pPr>
      <w:r w:rsidRPr="00E877BC">
        <w:rPr>
          <w:highlight w:val="yellow"/>
        </w:rPr>
        <w:t>XXX</w:t>
      </w:r>
    </w:p>
    <w:p w14:paraId="17E19483" w14:textId="77777777" w:rsidR="003B3887" w:rsidRPr="00687953" w:rsidRDefault="003B3887" w:rsidP="003B3887">
      <w:pPr>
        <w:pStyle w:val="DOTNormal"/>
      </w:pPr>
      <w:proofErr w:type="gramStart"/>
      <w:r w:rsidRPr="00687953">
        <w:rPr>
          <w:b/>
        </w:rPr>
        <w:t>C  Construction</w:t>
      </w:r>
      <w:proofErr w:type="gramEnd"/>
    </w:p>
    <w:p w14:paraId="440B2E58" w14:textId="77777777" w:rsidR="003B3887" w:rsidRPr="00687953" w:rsidRDefault="003B3887" w:rsidP="003B3887">
      <w:pPr>
        <w:pStyle w:val="DOTNormal"/>
      </w:pPr>
      <w:r w:rsidRPr="00E877BC">
        <w:rPr>
          <w:highlight w:val="yellow"/>
        </w:rPr>
        <w:t>XXX</w:t>
      </w:r>
    </w:p>
    <w:p w14:paraId="7BFDCE1E" w14:textId="77777777" w:rsidR="003B3887" w:rsidRPr="00687953" w:rsidRDefault="003B3887" w:rsidP="003B3887">
      <w:pPr>
        <w:pStyle w:val="DOTNormal"/>
        <w:rPr>
          <w:b/>
        </w:rPr>
      </w:pPr>
      <w:proofErr w:type="gramStart"/>
      <w:r w:rsidRPr="00687953">
        <w:rPr>
          <w:b/>
        </w:rPr>
        <w:t>D  Measurement</w:t>
      </w:r>
      <w:proofErr w:type="gramEnd"/>
    </w:p>
    <w:p w14:paraId="52D9412B" w14:textId="77777777" w:rsidR="003B3887" w:rsidRDefault="003B3887" w:rsidP="003B3887">
      <w:pPr>
        <w:pStyle w:val="DOTNormal"/>
      </w:pPr>
      <w:r w:rsidRPr="001D0366">
        <w:t xml:space="preserve">The department will measure </w:t>
      </w:r>
      <w:r>
        <w:t>Temporary Lighting</w:t>
      </w:r>
      <w:r w:rsidRPr="001D0366">
        <w:t xml:space="preserve"> by each unit acceptably completed.</w:t>
      </w:r>
    </w:p>
    <w:p w14:paraId="73A5FA97" w14:textId="77777777" w:rsidR="003B3887" w:rsidRPr="00687953" w:rsidRDefault="003B3887" w:rsidP="003B3887">
      <w:pPr>
        <w:pStyle w:val="DOTNormal"/>
        <w:rPr>
          <w:b/>
        </w:rPr>
      </w:pPr>
      <w:proofErr w:type="gramStart"/>
      <w:r w:rsidRPr="00687953">
        <w:rPr>
          <w:b/>
        </w:rPr>
        <w:t>E  Payment</w:t>
      </w:r>
      <w:proofErr w:type="gramEnd"/>
    </w:p>
    <w:p w14:paraId="418B693E" w14:textId="77777777" w:rsidR="003B3887" w:rsidRDefault="003B3887" w:rsidP="003B3887">
      <w:pPr>
        <w:pStyle w:val="DOTNormal"/>
      </w:pPr>
      <w:r w:rsidRPr="00687953">
        <w:t>The department will pay for measured quantities at the contract unit price under the following bid item:</w:t>
      </w:r>
    </w:p>
    <w:p w14:paraId="1C514911" w14:textId="77777777" w:rsidR="003B3887" w:rsidRDefault="003B3887" w:rsidP="003B3887">
      <w:pPr>
        <w:pStyle w:val="ssBidItem"/>
        <w:keepNext/>
        <w:keepLines/>
        <w:tabs>
          <w:tab w:val="clear" w:pos="1584"/>
          <w:tab w:val="left" w:pos="1980"/>
        </w:tabs>
      </w:pPr>
      <w:r>
        <w:lastRenderedPageBreak/>
        <w:t>ITEM NUMBER</w:t>
      </w:r>
      <w:r w:rsidRPr="000A528D">
        <w:tab/>
      </w:r>
      <w:r>
        <w:t>DESCRIPTION</w:t>
      </w:r>
      <w:r w:rsidRPr="000A528D">
        <w:tab/>
      </w:r>
      <w:r>
        <w:t>UNIT</w:t>
      </w:r>
    </w:p>
    <w:p w14:paraId="756CC6F9" w14:textId="77777777" w:rsidR="003B3887" w:rsidRDefault="003B3887" w:rsidP="003B3887">
      <w:pPr>
        <w:pStyle w:val="ssBidItem"/>
        <w:keepNext/>
        <w:keepLines/>
        <w:tabs>
          <w:tab w:val="clear" w:pos="1584"/>
          <w:tab w:val="left" w:pos="1980"/>
        </w:tabs>
      </w:pPr>
      <w:r>
        <w:t>SPV.0060.04</w:t>
      </w:r>
      <w:r>
        <w:tab/>
        <w:t>Temporary Lighting</w:t>
      </w:r>
      <w:r>
        <w:tab/>
        <w:t>Each</w:t>
      </w:r>
    </w:p>
    <w:p w14:paraId="691A2854" w14:textId="77777777" w:rsidR="003B3887" w:rsidRDefault="003B3887" w:rsidP="003B3887">
      <w:pPr>
        <w:pStyle w:val="spParagraph"/>
      </w:pPr>
      <w:r w:rsidRPr="00E877BC">
        <w:rPr>
          <w:highlight w:val="yellow"/>
        </w:rPr>
        <w:t>XXX</w:t>
      </w:r>
    </w:p>
    <w:p w14:paraId="2B8A11AF" w14:textId="77777777" w:rsidR="003B3887" w:rsidRDefault="003B3887" w:rsidP="003B3887">
      <w:pPr>
        <w:pStyle w:val="spParagraph"/>
      </w:pPr>
    </w:p>
    <w:p w14:paraId="30B50227" w14:textId="15828FAC" w:rsidR="00C3187F" w:rsidRPr="00C3187F" w:rsidRDefault="00C3187F" w:rsidP="00C3187F">
      <w:pPr>
        <w:pStyle w:val="1Heading1"/>
        <w:numPr>
          <w:ilvl w:val="0"/>
          <w:numId w:val="1"/>
        </w:numPr>
        <w:ind w:left="0" w:hanging="720"/>
        <w:rPr>
          <w:rFonts w:cs="Arial"/>
          <w:sz w:val="20"/>
          <w:szCs w:val="20"/>
        </w:rPr>
      </w:pPr>
      <w:bookmarkStart w:id="126" w:name="_Toc358023518"/>
      <w:bookmarkStart w:id="127" w:name="_Toc363121039"/>
      <w:bookmarkStart w:id="128" w:name="_Toc184032261"/>
      <w:r w:rsidRPr="00C3187F">
        <w:rPr>
          <w:rFonts w:cs="Arial"/>
          <w:szCs w:val="22"/>
        </w:rPr>
        <w:t xml:space="preserve">Marking </w:t>
      </w:r>
      <w:r w:rsidR="001B1482">
        <w:rPr>
          <w:rFonts w:cs="Arial"/>
          <w:szCs w:val="22"/>
        </w:rPr>
        <w:t xml:space="preserve">Arrows </w:t>
      </w:r>
      <w:r w:rsidRPr="00C3187F">
        <w:rPr>
          <w:rFonts w:cs="Arial"/>
          <w:szCs w:val="22"/>
        </w:rPr>
        <w:t>Grooved Preformed Thermoplastic, Item SPV.0060.</w:t>
      </w:r>
      <w:r w:rsidR="001B1482">
        <w:rPr>
          <w:rFonts w:cs="Arial"/>
          <w:szCs w:val="22"/>
        </w:rPr>
        <w:t>05</w:t>
      </w:r>
      <w:r w:rsidRPr="00C3187F">
        <w:rPr>
          <w:rFonts w:cs="Arial"/>
          <w:szCs w:val="22"/>
        </w:rPr>
        <w:t>;</w:t>
      </w:r>
      <w:r w:rsidR="001B1482">
        <w:rPr>
          <w:rFonts w:cs="Arial"/>
          <w:szCs w:val="22"/>
        </w:rPr>
        <w:t xml:space="preserve"> </w:t>
      </w:r>
      <w:r w:rsidRPr="00C3187F">
        <w:rPr>
          <w:rFonts w:cs="Arial"/>
          <w:szCs w:val="22"/>
        </w:rPr>
        <w:t xml:space="preserve">Marking </w:t>
      </w:r>
      <w:r w:rsidR="001B1482">
        <w:rPr>
          <w:rFonts w:cs="Arial"/>
          <w:szCs w:val="22"/>
        </w:rPr>
        <w:t xml:space="preserve">Words </w:t>
      </w:r>
      <w:r w:rsidRPr="00C3187F">
        <w:rPr>
          <w:rFonts w:cs="Arial"/>
          <w:szCs w:val="22"/>
        </w:rPr>
        <w:t>Grooved Preformed Thermoplastic, Item SPV.0060.</w:t>
      </w:r>
      <w:r w:rsidR="001B1482">
        <w:rPr>
          <w:rFonts w:cs="Arial"/>
          <w:szCs w:val="22"/>
        </w:rPr>
        <w:t>06</w:t>
      </w:r>
      <w:r w:rsidRPr="00C3187F">
        <w:rPr>
          <w:rFonts w:cs="Arial"/>
          <w:szCs w:val="22"/>
        </w:rPr>
        <w:t>.</w:t>
      </w:r>
      <w:bookmarkEnd w:id="126"/>
      <w:bookmarkEnd w:id="127"/>
      <w:bookmarkEnd w:id="128"/>
    </w:p>
    <w:p w14:paraId="2B206869" w14:textId="77777777" w:rsidR="00C3187F" w:rsidRPr="00C3187F" w:rsidRDefault="00C3187F" w:rsidP="00096487">
      <w:pPr>
        <w:spacing w:before="0" w:after="0"/>
        <w:jc w:val="both"/>
        <w:rPr>
          <w:rFonts w:cs="Arial"/>
          <w:b/>
        </w:rPr>
      </w:pPr>
      <w:proofErr w:type="gramStart"/>
      <w:r w:rsidRPr="00C3187F">
        <w:rPr>
          <w:rFonts w:cs="Arial"/>
          <w:b/>
        </w:rPr>
        <w:t>A  Description</w:t>
      </w:r>
      <w:proofErr w:type="gramEnd"/>
    </w:p>
    <w:p w14:paraId="1552609C" w14:textId="31A6DA5A" w:rsidR="00C3187F" w:rsidRPr="00C3187F" w:rsidRDefault="00C3187F" w:rsidP="00096487">
      <w:pPr>
        <w:spacing w:before="0" w:after="0"/>
        <w:jc w:val="both"/>
        <w:rPr>
          <w:rFonts w:cs="Arial"/>
          <w:snapToGrid w:val="0"/>
        </w:rPr>
      </w:pPr>
      <w:r w:rsidRPr="00C3187F">
        <w:rPr>
          <w:rFonts w:cs="Arial"/>
          <w:snapToGrid w:val="0"/>
        </w:rPr>
        <w:t xml:space="preserve">This special provision describes </w:t>
      </w:r>
      <w:proofErr w:type="gramStart"/>
      <w:r w:rsidRPr="00C3187F">
        <w:rPr>
          <w:rFonts w:cs="Arial"/>
          <w:snapToGrid w:val="0"/>
        </w:rPr>
        <w:t>grooving</w:t>
      </w:r>
      <w:proofErr w:type="gramEnd"/>
      <w:r w:rsidRPr="00C3187F">
        <w:rPr>
          <w:rFonts w:cs="Arial"/>
          <w:snapToGrid w:val="0"/>
        </w:rPr>
        <w:t xml:space="preserve"> the pavement </w:t>
      </w:r>
      <w:proofErr w:type="gramStart"/>
      <w:r w:rsidRPr="00C3187F">
        <w:rPr>
          <w:rFonts w:cs="Arial"/>
          <w:snapToGrid w:val="0"/>
        </w:rPr>
        <w:t>surface, and</w:t>
      </w:r>
      <w:proofErr w:type="gramEnd"/>
      <w:r w:rsidRPr="00C3187F">
        <w:rPr>
          <w:rFonts w:cs="Arial"/>
          <w:snapToGrid w:val="0"/>
        </w:rPr>
        <w:t xml:space="preserve"> furnishing and installing preformed thermoplastic pavement marking as shown on the plans, in accordance with section 647 of the standards specifications, and as hereinafter provided.</w:t>
      </w:r>
    </w:p>
    <w:p w14:paraId="1450F9B2" w14:textId="77777777" w:rsidR="00C3187F" w:rsidRPr="00C3187F" w:rsidRDefault="00C3187F" w:rsidP="00096487">
      <w:pPr>
        <w:spacing w:before="0" w:after="0"/>
        <w:jc w:val="both"/>
        <w:rPr>
          <w:rFonts w:cs="Arial"/>
          <w:snapToGrid w:val="0"/>
        </w:rPr>
      </w:pPr>
    </w:p>
    <w:p w14:paraId="0187DDE9" w14:textId="77777777" w:rsidR="00C3187F" w:rsidRPr="00C3187F" w:rsidRDefault="00C3187F" w:rsidP="00096487">
      <w:pPr>
        <w:spacing w:before="0" w:after="0"/>
        <w:jc w:val="both"/>
        <w:rPr>
          <w:rFonts w:cs="Arial"/>
          <w:b/>
        </w:rPr>
      </w:pPr>
      <w:proofErr w:type="gramStart"/>
      <w:r w:rsidRPr="00C3187F">
        <w:rPr>
          <w:rFonts w:cs="Arial"/>
          <w:b/>
        </w:rPr>
        <w:t>B  Materials</w:t>
      </w:r>
      <w:proofErr w:type="gramEnd"/>
    </w:p>
    <w:p w14:paraId="5458E89E" w14:textId="77777777" w:rsidR="00C3187F" w:rsidRPr="00C3187F" w:rsidRDefault="00C3187F" w:rsidP="00096487">
      <w:pPr>
        <w:spacing w:before="0" w:after="0"/>
        <w:jc w:val="both"/>
        <w:rPr>
          <w:rFonts w:cs="Arial"/>
        </w:rPr>
      </w:pPr>
      <w:r w:rsidRPr="00C3187F">
        <w:rPr>
          <w:rFonts w:cs="Arial"/>
        </w:rPr>
        <w:t>Furnish 125 mils preformed thermoplastic pavement marking from the department’s approved products list. If required, furnish sealant material recommended by the manufacturer.</w:t>
      </w:r>
    </w:p>
    <w:p w14:paraId="71E0DF58" w14:textId="77777777" w:rsidR="00C3187F" w:rsidRPr="00C3187F" w:rsidRDefault="00C3187F" w:rsidP="00096487">
      <w:pPr>
        <w:spacing w:before="0" w:after="0"/>
        <w:jc w:val="both"/>
        <w:rPr>
          <w:rFonts w:cs="Arial"/>
          <w:snapToGrid w:val="0"/>
        </w:rPr>
      </w:pPr>
    </w:p>
    <w:p w14:paraId="5AE5387D" w14:textId="77777777" w:rsidR="00C3187F" w:rsidRPr="00C3187F" w:rsidRDefault="00C3187F" w:rsidP="00096487">
      <w:pPr>
        <w:spacing w:before="0" w:after="0"/>
        <w:jc w:val="both"/>
        <w:rPr>
          <w:rFonts w:cs="Arial"/>
          <w:b/>
        </w:rPr>
      </w:pPr>
      <w:proofErr w:type="gramStart"/>
      <w:r w:rsidRPr="00C3187F">
        <w:rPr>
          <w:rFonts w:cs="Arial"/>
          <w:b/>
        </w:rPr>
        <w:t>C  Construction</w:t>
      </w:r>
      <w:proofErr w:type="gramEnd"/>
    </w:p>
    <w:p w14:paraId="26B507A0" w14:textId="77777777" w:rsidR="00C3187F" w:rsidRPr="00C3187F" w:rsidRDefault="00C3187F" w:rsidP="00096487">
      <w:pPr>
        <w:spacing w:before="0" w:after="0"/>
        <w:jc w:val="both"/>
        <w:rPr>
          <w:rFonts w:cs="Arial"/>
          <w:b/>
          <w:bCs/>
        </w:rPr>
      </w:pPr>
      <w:proofErr w:type="gramStart"/>
      <w:r w:rsidRPr="00C3187F">
        <w:rPr>
          <w:rFonts w:cs="Arial"/>
          <w:b/>
        </w:rPr>
        <w:t>C.1  General</w:t>
      </w:r>
      <w:proofErr w:type="gramEnd"/>
    </w:p>
    <w:p w14:paraId="09F25467" w14:textId="77777777" w:rsidR="00C3187F" w:rsidRPr="00C3187F" w:rsidRDefault="00C3187F" w:rsidP="00096487">
      <w:pPr>
        <w:spacing w:before="0" w:after="0"/>
        <w:jc w:val="both"/>
        <w:rPr>
          <w:rFonts w:cs="Arial"/>
          <w:snapToGrid w:val="0"/>
        </w:rPr>
      </w:pPr>
      <w:r w:rsidRPr="00C3187F">
        <w:rPr>
          <w:rFonts w:cs="Arial"/>
          <w:snapToGrid w:val="0"/>
        </w:rPr>
        <w:t xml:space="preserve">For quality assurance, provide the project engineer and the region’s Marking </w:t>
      </w:r>
      <w:proofErr w:type="gramStart"/>
      <w:r w:rsidRPr="00C3187F">
        <w:rPr>
          <w:rFonts w:cs="Arial"/>
          <w:snapToGrid w:val="0"/>
        </w:rPr>
        <w:t>Section</w:t>
      </w:r>
      <w:proofErr w:type="gramEnd"/>
      <w:r w:rsidRPr="00C3187F">
        <w:rPr>
          <w:rFonts w:cs="Arial"/>
          <w:snapToGrid w:val="0"/>
        </w:rPr>
        <w:t xml:space="preserve"> evidence of manufacturer training in the proper placement and installation of preformed thermoplastic pavement marking.</w:t>
      </w:r>
    </w:p>
    <w:p w14:paraId="309CADA3" w14:textId="77777777" w:rsidR="00C3187F" w:rsidRPr="00C3187F" w:rsidRDefault="00C3187F" w:rsidP="00096487">
      <w:pPr>
        <w:spacing w:before="0" w:after="0"/>
        <w:jc w:val="both"/>
        <w:rPr>
          <w:rFonts w:cs="Arial"/>
          <w:snapToGrid w:val="0"/>
        </w:rPr>
      </w:pPr>
      <w:r w:rsidRPr="00C3187F">
        <w:rPr>
          <w:rFonts w:cs="Arial"/>
          <w:snapToGrid w:val="0"/>
        </w:rPr>
        <w:t xml:space="preserve">Plane the grooved lines in accordance with the plan details. Use grooving equipment with a free-floating, independent cutting or grinding head. Plane a minimum number of passes to create a smooth groove.  </w:t>
      </w:r>
    </w:p>
    <w:p w14:paraId="05BE253A" w14:textId="77777777" w:rsidR="00C3187F" w:rsidRPr="00C3187F" w:rsidRDefault="00C3187F" w:rsidP="00096487">
      <w:pPr>
        <w:spacing w:before="0" w:after="0"/>
        <w:jc w:val="both"/>
        <w:rPr>
          <w:rFonts w:cs="Arial"/>
          <w:snapToGrid w:val="0"/>
        </w:rPr>
      </w:pPr>
    </w:p>
    <w:p w14:paraId="6AA6E1D5" w14:textId="77777777" w:rsidR="00C3187F" w:rsidRPr="00C3187F" w:rsidRDefault="00C3187F" w:rsidP="00096487">
      <w:pPr>
        <w:spacing w:before="0" w:after="0"/>
        <w:jc w:val="both"/>
        <w:rPr>
          <w:rFonts w:cs="Arial"/>
          <w:b/>
        </w:rPr>
      </w:pPr>
      <w:proofErr w:type="gramStart"/>
      <w:r w:rsidRPr="00C3187F">
        <w:rPr>
          <w:rFonts w:cs="Arial"/>
          <w:b/>
        </w:rPr>
        <w:t>C.2  Groove</w:t>
      </w:r>
      <w:proofErr w:type="gramEnd"/>
      <w:r w:rsidRPr="00C3187F">
        <w:rPr>
          <w:rFonts w:cs="Arial"/>
          <w:b/>
        </w:rPr>
        <w:t xml:space="preserve"> Depth</w:t>
      </w:r>
    </w:p>
    <w:p w14:paraId="1F329853" w14:textId="77777777" w:rsidR="00C3187F" w:rsidRPr="00C3187F" w:rsidRDefault="00C3187F" w:rsidP="00096487">
      <w:pPr>
        <w:spacing w:before="0" w:after="0"/>
        <w:jc w:val="both"/>
        <w:rPr>
          <w:rFonts w:cs="Arial"/>
          <w:bCs/>
          <w:snapToGrid w:val="0"/>
        </w:rPr>
      </w:pPr>
      <w:r w:rsidRPr="00C3187F">
        <w:rPr>
          <w:rFonts w:cs="Arial"/>
          <w:snapToGrid w:val="0"/>
        </w:rPr>
        <w:t xml:space="preserve">Cut the groove to a depth of </w:t>
      </w:r>
      <w:r w:rsidRPr="00C3187F">
        <w:rPr>
          <w:rFonts w:cs="Arial"/>
          <w:bCs/>
          <w:snapToGrid w:val="0"/>
        </w:rPr>
        <w:t>120 mils ±10 mils deep from the pavement surface or, if tined, from the high point of the tined surface.  Measure depth using a straightedge placed perpendicular to the groove.  The department may periodically check groove depths.</w:t>
      </w:r>
    </w:p>
    <w:p w14:paraId="730A69DD" w14:textId="77777777" w:rsidR="00C3187F" w:rsidRPr="00C3187F" w:rsidRDefault="00C3187F" w:rsidP="00096487">
      <w:pPr>
        <w:spacing w:before="0" w:after="0"/>
        <w:jc w:val="both"/>
        <w:rPr>
          <w:rFonts w:cs="Arial"/>
          <w:snapToGrid w:val="0"/>
        </w:rPr>
      </w:pPr>
    </w:p>
    <w:p w14:paraId="718C2896" w14:textId="77777777" w:rsidR="00C3187F" w:rsidRPr="00C3187F" w:rsidRDefault="00C3187F" w:rsidP="00096487">
      <w:pPr>
        <w:spacing w:before="0" w:after="0"/>
        <w:jc w:val="both"/>
        <w:rPr>
          <w:rFonts w:cs="Arial"/>
          <w:b/>
        </w:rPr>
      </w:pPr>
      <w:proofErr w:type="gramStart"/>
      <w:r w:rsidRPr="00C3187F">
        <w:rPr>
          <w:rFonts w:cs="Arial"/>
          <w:b/>
        </w:rPr>
        <w:t>C.3  Groove</w:t>
      </w:r>
      <w:proofErr w:type="gramEnd"/>
      <w:r w:rsidRPr="00C3187F">
        <w:rPr>
          <w:rFonts w:cs="Arial"/>
          <w:b/>
        </w:rPr>
        <w:t xml:space="preserve"> Width – Linear Markings</w:t>
      </w:r>
    </w:p>
    <w:p w14:paraId="28FDF283" w14:textId="77777777" w:rsidR="00C3187F" w:rsidRPr="00C3187F" w:rsidRDefault="00C3187F" w:rsidP="00096487">
      <w:pPr>
        <w:spacing w:before="0" w:after="0"/>
        <w:jc w:val="both"/>
        <w:rPr>
          <w:rFonts w:cs="Arial"/>
          <w:snapToGrid w:val="0"/>
        </w:rPr>
      </w:pPr>
      <w:r w:rsidRPr="00C3187F">
        <w:rPr>
          <w:rFonts w:cs="Arial"/>
          <w:snapToGrid w:val="0"/>
        </w:rPr>
        <w:t>Cut the groove 1-inch wider than the width of the thermoplastic.</w:t>
      </w:r>
    </w:p>
    <w:p w14:paraId="314D5459" w14:textId="77777777" w:rsidR="00C3187F" w:rsidRPr="00C3187F" w:rsidRDefault="00C3187F" w:rsidP="00096487">
      <w:pPr>
        <w:spacing w:before="0" w:after="0"/>
        <w:jc w:val="both"/>
        <w:rPr>
          <w:rFonts w:cs="Arial"/>
          <w:snapToGrid w:val="0"/>
        </w:rPr>
      </w:pPr>
    </w:p>
    <w:p w14:paraId="7EA99C1E" w14:textId="77777777" w:rsidR="00C3187F" w:rsidRPr="00C3187F" w:rsidRDefault="00C3187F" w:rsidP="00096487">
      <w:pPr>
        <w:spacing w:before="0" w:after="0"/>
        <w:jc w:val="both"/>
        <w:rPr>
          <w:rFonts w:cs="Arial"/>
          <w:b/>
        </w:rPr>
      </w:pPr>
      <w:proofErr w:type="gramStart"/>
      <w:r w:rsidRPr="00C3187F">
        <w:rPr>
          <w:rFonts w:cs="Arial"/>
          <w:b/>
        </w:rPr>
        <w:t>C.4  Groove</w:t>
      </w:r>
      <w:proofErr w:type="gramEnd"/>
      <w:r w:rsidRPr="00C3187F">
        <w:rPr>
          <w:rFonts w:cs="Arial"/>
          <w:b/>
        </w:rPr>
        <w:t xml:space="preserve"> Position</w:t>
      </w:r>
    </w:p>
    <w:p w14:paraId="4BD7172B" w14:textId="77777777" w:rsidR="00C3187F" w:rsidRPr="00C3187F" w:rsidRDefault="00C3187F" w:rsidP="00096487">
      <w:pPr>
        <w:spacing w:before="0" w:after="0"/>
        <w:jc w:val="both"/>
        <w:rPr>
          <w:rFonts w:cs="Arial"/>
          <w:snapToGrid w:val="0"/>
        </w:rPr>
      </w:pPr>
      <w:r w:rsidRPr="00C3187F">
        <w:rPr>
          <w:rFonts w:cs="Arial"/>
          <w:snapToGrid w:val="0"/>
        </w:rPr>
        <w:t>Position the groove edge in accordance with the plan details.</w:t>
      </w:r>
      <w:r w:rsidRPr="00C3187F">
        <w:rPr>
          <w:rFonts w:cs="Arial"/>
          <w:snapToGrid w:val="0"/>
          <w:highlight w:val="yellow"/>
        </w:rPr>
        <w:t xml:space="preserve"> </w:t>
      </w:r>
    </w:p>
    <w:p w14:paraId="15A0B898" w14:textId="77777777" w:rsidR="00C3187F" w:rsidRPr="00C3187F" w:rsidRDefault="00C3187F" w:rsidP="00096487">
      <w:pPr>
        <w:spacing w:before="0" w:after="0"/>
        <w:jc w:val="both"/>
        <w:rPr>
          <w:rFonts w:cs="Arial"/>
          <w:snapToGrid w:val="0"/>
        </w:rPr>
      </w:pPr>
    </w:p>
    <w:p w14:paraId="51D66F3E" w14:textId="77777777" w:rsidR="00C3187F" w:rsidRPr="00C3187F" w:rsidRDefault="00C3187F" w:rsidP="00096487">
      <w:pPr>
        <w:spacing w:before="0" w:after="0"/>
        <w:jc w:val="both"/>
        <w:rPr>
          <w:rFonts w:cs="Arial"/>
          <w:b/>
          <w:bCs/>
          <w:snapToGrid w:val="0"/>
        </w:rPr>
      </w:pPr>
      <w:proofErr w:type="gramStart"/>
      <w:r w:rsidRPr="00C3187F">
        <w:rPr>
          <w:rFonts w:cs="Arial"/>
          <w:b/>
          <w:bCs/>
          <w:snapToGrid w:val="0"/>
        </w:rPr>
        <w:t>C.4.1  Linear</w:t>
      </w:r>
      <w:proofErr w:type="gramEnd"/>
      <w:r w:rsidRPr="00C3187F">
        <w:rPr>
          <w:rFonts w:cs="Arial"/>
          <w:b/>
          <w:bCs/>
          <w:snapToGrid w:val="0"/>
        </w:rPr>
        <w:t xml:space="preserve"> Marking</w:t>
      </w:r>
    </w:p>
    <w:p w14:paraId="2A767710" w14:textId="77777777" w:rsidR="00C3187F" w:rsidRPr="00C3187F" w:rsidRDefault="00C3187F" w:rsidP="00096487">
      <w:pPr>
        <w:spacing w:before="0" w:after="0"/>
        <w:jc w:val="both"/>
        <w:rPr>
          <w:rFonts w:cs="Arial"/>
          <w:snapToGrid w:val="0"/>
        </w:rPr>
      </w:pPr>
      <w:r w:rsidRPr="00C3187F">
        <w:rPr>
          <w:rFonts w:cs="Arial"/>
          <w:snapToGrid w:val="0"/>
        </w:rPr>
        <w:t>Groove at a minimum of 4-inches, but not greater than, 12-inches from both ends of the line segment. Achieve straight alignment with the grooving equipment.</w:t>
      </w:r>
    </w:p>
    <w:p w14:paraId="1DC27CFA" w14:textId="77777777" w:rsidR="00C3187F" w:rsidRPr="00C3187F" w:rsidRDefault="00C3187F" w:rsidP="00096487">
      <w:pPr>
        <w:spacing w:before="0" w:after="0"/>
        <w:jc w:val="both"/>
        <w:rPr>
          <w:rFonts w:cs="Arial"/>
          <w:snapToGrid w:val="0"/>
        </w:rPr>
      </w:pPr>
    </w:p>
    <w:p w14:paraId="49414655" w14:textId="77777777" w:rsidR="00C3187F" w:rsidRPr="00C3187F" w:rsidRDefault="00C3187F" w:rsidP="00096487">
      <w:pPr>
        <w:spacing w:before="0" w:after="0"/>
        <w:jc w:val="both"/>
        <w:rPr>
          <w:rFonts w:cs="Arial"/>
          <w:b/>
          <w:bCs/>
          <w:snapToGrid w:val="0"/>
        </w:rPr>
      </w:pPr>
      <w:r w:rsidRPr="00C3187F">
        <w:rPr>
          <w:rFonts w:cs="Arial"/>
          <w:b/>
          <w:bCs/>
          <w:snapToGrid w:val="0"/>
        </w:rPr>
        <w:t>C.4.2   Special Marking</w:t>
      </w:r>
    </w:p>
    <w:p w14:paraId="6833F79A" w14:textId="77777777" w:rsidR="00C3187F" w:rsidRPr="00C3187F" w:rsidRDefault="00C3187F" w:rsidP="00096487">
      <w:pPr>
        <w:spacing w:before="0" w:after="0"/>
        <w:jc w:val="both"/>
        <w:rPr>
          <w:rFonts w:cs="Arial"/>
          <w:snapToGrid w:val="0"/>
        </w:rPr>
      </w:pPr>
      <w:r w:rsidRPr="00C3187F">
        <w:rPr>
          <w:rFonts w:cs="Arial"/>
          <w:snapToGrid w:val="0"/>
        </w:rPr>
        <w:t xml:space="preserve">Groove at a minimum of 4-inches from the perimeter of the special marking.  Groove separate areas for Word Items. </w:t>
      </w:r>
    </w:p>
    <w:p w14:paraId="2CAECF26" w14:textId="77777777" w:rsidR="00C3187F" w:rsidRPr="00C3187F" w:rsidRDefault="00C3187F" w:rsidP="00096487">
      <w:pPr>
        <w:spacing w:before="0" w:after="0"/>
        <w:jc w:val="both"/>
        <w:rPr>
          <w:rFonts w:cs="Arial"/>
          <w:snapToGrid w:val="0"/>
        </w:rPr>
      </w:pPr>
    </w:p>
    <w:p w14:paraId="494DB67A" w14:textId="77777777" w:rsidR="00C3187F" w:rsidRPr="00C3187F" w:rsidRDefault="00C3187F" w:rsidP="00096487">
      <w:pPr>
        <w:spacing w:before="0" w:after="0"/>
        <w:jc w:val="both"/>
        <w:rPr>
          <w:rFonts w:cs="Arial"/>
          <w:b/>
        </w:rPr>
      </w:pPr>
      <w:r w:rsidRPr="00C3187F">
        <w:rPr>
          <w:rFonts w:cs="Arial"/>
          <w:b/>
        </w:rPr>
        <w:t>C.5   Groove Cleaning</w:t>
      </w:r>
    </w:p>
    <w:p w14:paraId="455E3FB6" w14:textId="77777777" w:rsidR="00C3187F" w:rsidRPr="00C3187F" w:rsidRDefault="00C3187F" w:rsidP="00096487">
      <w:pPr>
        <w:spacing w:before="0" w:after="0"/>
        <w:jc w:val="both"/>
        <w:rPr>
          <w:rFonts w:cs="Arial"/>
          <w:b/>
        </w:rPr>
      </w:pPr>
      <w:r w:rsidRPr="00C3187F">
        <w:rPr>
          <w:rFonts w:cs="Arial"/>
          <w:b/>
        </w:rPr>
        <w:t>C.5.1   Concrete</w:t>
      </w:r>
    </w:p>
    <w:p w14:paraId="4BBEF758" w14:textId="77777777" w:rsidR="00C3187F" w:rsidRPr="00C3187F" w:rsidRDefault="00C3187F" w:rsidP="00096487">
      <w:pPr>
        <w:spacing w:before="0" w:after="0"/>
        <w:jc w:val="both"/>
        <w:rPr>
          <w:rFonts w:cs="Arial"/>
          <w:snapToGrid w:val="0"/>
        </w:rPr>
      </w:pPr>
      <w:r w:rsidRPr="00C3187F">
        <w:rPr>
          <w:rFonts w:cs="Arial"/>
          <w:snapToGrid w:val="0"/>
        </w:rPr>
        <w:t>Cooling the cutting head with water may be necessary for some applications and equipment. If cooling water is necessary, flush the groove immediately with water after cutting to remove any build-up of cement dust and water slurry. If this is not done, the slurry may harden in the groove.</w:t>
      </w:r>
    </w:p>
    <w:p w14:paraId="7823B6B8" w14:textId="77777777" w:rsidR="00C3187F" w:rsidRPr="00C3187F" w:rsidRDefault="00C3187F" w:rsidP="00096487">
      <w:pPr>
        <w:spacing w:before="0" w:after="0"/>
        <w:jc w:val="both"/>
        <w:rPr>
          <w:rFonts w:cs="Arial"/>
          <w:snapToGrid w:val="0"/>
        </w:rPr>
      </w:pPr>
    </w:p>
    <w:p w14:paraId="0D25A330" w14:textId="77777777" w:rsidR="00C3187F" w:rsidRPr="00C3187F" w:rsidRDefault="00C3187F" w:rsidP="00096487">
      <w:pPr>
        <w:spacing w:before="0" w:after="0"/>
        <w:jc w:val="both"/>
        <w:rPr>
          <w:rFonts w:cs="Arial"/>
          <w:snapToGrid w:val="0"/>
        </w:rPr>
      </w:pPr>
      <w:r w:rsidRPr="00C3187F">
        <w:rPr>
          <w:rFonts w:cs="Arial"/>
          <w:snapToGrid w:val="0"/>
        </w:rPr>
        <w:t>If water is used in the grooving process, allow the groove to dry a minimum of 24 hours after groove cleaning, after removal of excess water, and prior to pavement marking application. Clean and dry the groove for proper application of the sealant, and placement of the pavement marking.  Use a high-pressure air blower with at least 185 ft</w:t>
      </w:r>
      <w:r w:rsidRPr="00C3187F">
        <w:rPr>
          <w:rFonts w:cs="Arial"/>
          <w:snapToGrid w:val="0"/>
          <w:vertAlign w:val="superscript"/>
        </w:rPr>
        <w:t>3</w:t>
      </w:r>
      <w:r w:rsidRPr="00C3187F">
        <w:rPr>
          <w:rFonts w:cs="Arial"/>
          <w:snapToGrid w:val="0"/>
        </w:rPr>
        <w:t>/min air flow and 90 psi air pressure to clean the groove; use of the air blower does not decrease the amount of time required for the groove to dry.</w:t>
      </w:r>
    </w:p>
    <w:p w14:paraId="77F2231A" w14:textId="77777777" w:rsidR="00C3187F" w:rsidRPr="00C3187F" w:rsidRDefault="00C3187F" w:rsidP="00096487">
      <w:pPr>
        <w:spacing w:before="0" w:after="0"/>
        <w:jc w:val="both"/>
        <w:rPr>
          <w:rFonts w:cs="Arial"/>
          <w:snapToGrid w:val="0"/>
        </w:rPr>
      </w:pPr>
    </w:p>
    <w:p w14:paraId="1F39A544" w14:textId="77777777" w:rsidR="00C3187F" w:rsidRPr="00C3187F" w:rsidRDefault="00C3187F" w:rsidP="00096487">
      <w:pPr>
        <w:spacing w:before="0" w:after="0"/>
        <w:jc w:val="both"/>
        <w:rPr>
          <w:rFonts w:cs="Arial"/>
          <w:b/>
          <w:snapToGrid w:val="0"/>
        </w:rPr>
      </w:pPr>
      <w:r w:rsidRPr="00C3187F">
        <w:rPr>
          <w:rFonts w:cs="Arial"/>
          <w:b/>
          <w:snapToGrid w:val="0"/>
        </w:rPr>
        <w:t>C.5.2   Asphalt</w:t>
      </w:r>
    </w:p>
    <w:p w14:paraId="0185EF42" w14:textId="77777777" w:rsidR="00C3187F" w:rsidRPr="00C3187F" w:rsidRDefault="00C3187F" w:rsidP="00096487">
      <w:pPr>
        <w:spacing w:before="0" w:after="0"/>
        <w:jc w:val="both"/>
        <w:rPr>
          <w:rFonts w:cs="Arial"/>
          <w:snapToGrid w:val="0"/>
        </w:rPr>
      </w:pPr>
      <w:r w:rsidRPr="00C3187F">
        <w:rPr>
          <w:rFonts w:cs="Arial"/>
          <w:snapToGrid w:val="0"/>
        </w:rPr>
        <w:t xml:space="preserve">Use a high-pressure air blower </w:t>
      </w:r>
      <w:r w:rsidRPr="00C3187F">
        <w:rPr>
          <w:rFonts w:cs="Arial"/>
          <w:bCs/>
          <w:snapToGrid w:val="0"/>
        </w:rPr>
        <w:t>with at least 185 ft</w:t>
      </w:r>
      <w:r w:rsidRPr="00C3187F">
        <w:rPr>
          <w:rFonts w:cs="Arial"/>
          <w:bCs/>
          <w:snapToGrid w:val="0"/>
          <w:vertAlign w:val="superscript"/>
        </w:rPr>
        <w:t>3</w:t>
      </w:r>
      <w:r w:rsidRPr="00C3187F">
        <w:rPr>
          <w:rFonts w:cs="Arial"/>
        </w:rPr>
        <w:t>/min</w:t>
      </w:r>
      <w:r w:rsidRPr="00C3187F">
        <w:rPr>
          <w:rFonts w:cs="Arial"/>
          <w:bCs/>
          <w:snapToGrid w:val="0"/>
        </w:rPr>
        <w:t xml:space="preserve"> air flow and 90 psi air pressure </w:t>
      </w:r>
      <w:r w:rsidRPr="00C3187F">
        <w:rPr>
          <w:rFonts w:cs="Arial"/>
          <w:snapToGrid w:val="0"/>
        </w:rPr>
        <w:t xml:space="preserve">to clean the groove. </w:t>
      </w:r>
    </w:p>
    <w:p w14:paraId="0A386A62" w14:textId="77777777" w:rsidR="00C3187F" w:rsidRPr="00C3187F" w:rsidRDefault="00C3187F" w:rsidP="00096487">
      <w:pPr>
        <w:spacing w:before="0" w:after="0"/>
        <w:jc w:val="both"/>
        <w:rPr>
          <w:rFonts w:cs="Arial"/>
          <w:snapToGrid w:val="0"/>
        </w:rPr>
      </w:pPr>
    </w:p>
    <w:p w14:paraId="3155D5F2" w14:textId="77777777" w:rsidR="00C3187F" w:rsidRPr="00C3187F" w:rsidRDefault="00C3187F" w:rsidP="00096487">
      <w:pPr>
        <w:spacing w:before="0" w:after="0"/>
        <w:jc w:val="both"/>
        <w:rPr>
          <w:rFonts w:cs="Arial"/>
          <w:snapToGrid w:val="0"/>
        </w:rPr>
      </w:pPr>
      <w:r w:rsidRPr="00C3187F">
        <w:rPr>
          <w:rFonts w:cs="Arial"/>
          <w:snapToGrid w:val="0"/>
        </w:rPr>
        <w:t>Check for structural integrity in supporting grooving operations. If the structural integrity of the asphalt pavement is inadequate to support grooving operations, immediately notify the engineer.</w:t>
      </w:r>
    </w:p>
    <w:p w14:paraId="44FD6790" w14:textId="77777777" w:rsidR="00C3187F" w:rsidRPr="00C3187F" w:rsidRDefault="00C3187F" w:rsidP="00096487">
      <w:pPr>
        <w:spacing w:before="0" w:after="0"/>
        <w:jc w:val="both"/>
        <w:rPr>
          <w:rFonts w:cs="Arial"/>
          <w:snapToGrid w:val="0"/>
        </w:rPr>
      </w:pPr>
    </w:p>
    <w:p w14:paraId="487ADBD0" w14:textId="77777777" w:rsidR="00C3187F" w:rsidRPr="00C3187F" w:rsidRDefault="00C3187F" w:rsidP="00096487">
      <w:pPr>
        <w:keepNext/>
        <w:keepLines/>
        <w:spacing w:before="0" w:after="0"/>
        <w:jc w:val="both"/>
        <w:rPr>
          <w:rFonts w:cs="Arial"/>
          <w:b/>
        </w:rPr>
      </w:pPr>
      <w:r w:rsidRPr="00C3187F">
        <w:rPr>
          <w:rFonts w:cs="Arial"/>
          <w:b/>
        </w:rPr>
        <w:t>C.6   Preformed Thermoplastic Application</w:t>
      </w:r>
    </w:p>
    <w:p w14:paraId="2C4F8A4A" w14:textId="77777777" w:rsidR="00C3187F" w:rsidRPr="00C3187F" w:rsidRDefault="00C3187F" w:rsidP="00096487">
      <w:pPr>
        <w:keepNext/>
        <w:keepLines/>
        <w:spacing w:before="0" w:after="0"/>
        <w:jc w:val="both"/>
        <w:rPr>
          <w:rFonts w:cs="Arial"/>
          <w:snapToGrid w:val="0"/>
        </w:rPr>
      </w:pPr>
      <w:r w:rsidRPr="00C3187F">
        <w:rPr>
          <w:rFonts w:cs="Arial"/>
          <w:snapToGrid w:val="0"/>
        </w:rPr>
        <w:t xml:space="preserve">Preheat the surface if </w:t>
      </w:r>
      <w:proofErr w:type="gramStart"/>
      <w:r w:rsidRPr="00C3187F">
        <w:rPr>
          <w:rFonts w:cs="Arial"/>
          <w:snapToGrid w:val="0"/>
        </w:rPr>
        <w:t>necessary</w:t>
      </w:r>
      <w:proofErr w:type="gramEnd"/>
      <w:r w:rsidRPr="00C3187F">
        <w:rPr>
          <w:rFonts w:cs="Arial"/>
          <w:snapToGrid w:val="0"/>
        </w:rPr>
        <w:t xml:space="preserve"> based on manufacturer’s recommendation.</w:t>
      </w:r>
    </w:p>
    <w:p w14:paraId="0278F68E" w14:textId="77777777" w:rsidR="00C3187F" w:rsidRPr="00C3187F" w:rsidRDefault="00C3187F" w:rsidP="00096487">
      <w:pPr>
        <w:spacing w:before="0" w:after="0"/>
        <w:jc w:val="both"/>
        <w:rPr>
          <w:rFonts w:cs="Arial"/>
          <w:snapToGrid w:val="0"/>
        </w:rPr>
      </w:pPr>
    </w:p>
    <w:p w14:paraId="75974581" w14:textId="77777777" w:rsidR="00C3187F" w:rsidRPr="00C3187F" w:rsidRDefault="00C3187F" w:rsidP="00096487">
      <w:pPr>
        <w:spacing w:before="0" w:after="0"/>
        <w:jc w:val="both"/>
        <w:rPr>
          <w:rFonts w:cs="Arial"/>
        </w:rPr>
      </w:pPr>
      <w:r w:rsidRPr="00C3187F">
        <w:rPr>
          <w:rFonts w:cs="Arial"/>
          <w:bCs/>
          <w:snapToGrid w:val="0"/>
        </w:rPr>
        <w:t xml:space="preserve">Apply preformed thermoplastic in the groove as per manufacturer’s recommendations. </w:t>
      </w:r>
      <w:r w:rsidRPr="00C3187F">
        <w:rPr>
          <w:rFonts w:cs="Arial"/>
        </w:rPr>
        <w:t xml:space="preserve">If manufacturer’s recommendations require a sealant, apply a sealant lower than 91g/l VOC during the following </w:t>
      </w:r>
      <w:proofErr w:type="gramStart"/>
      <w:r w:rsidRPr="00C3187F">
        <w:rPr>
          <w:rFonts w:cs="Arial"/>
        </w:rPr>
        <w:t>period of time</w:t>
      </w:r>
      <w:proofErr w:type="gramEnd"/>
      <w:r w:rsidRPr="00C3187F">
        <w:rPr>
          <w:rFonts w:cs="Arial"/>
        </w:rPr>
        <w:t xml:space="preserve"> due to Volatile Organic Compound Limitations: </w:t>
      </w:r>
    </w:p>
    <w:p w14:paraId="47524E3E" w14:textId="77777777" w:rsidR="00C3187F" w:rsidRPr="00C3187F" w:rsidRDefault="00C3187F" w:rsidP="00096487">
      <w:pPr>
        <w:spacing w:before="0" w:after="0"/>
        <w:jc w:val="both"/>
        <w:rPr>
          <w:rFonts w:cs="Arial"/>
        </w:rPr>
      </w:pPr>
    </w:p>
    <w:p w14:paraId="3B906BFA" w14:textId="77777777" w:rsidR="00C3187F" w:rsidRPr="00C3187F" w:rsidRDefault="00C3187F" w:rsidP="00096487">
      <w:pPr>
        <w:spacing w:before="0" w:after="0"/>
        <w:jc w:val="both"/>
        <w:rPr>
          <w:rFonts w:cs="Arial"/>
        </w:rPr>
      </w:pPr>
      <w:r w:rsidRPr="00C3187F">
        <w:rPr>
          <w:rFonts w:cs="Arial"/>
        </w:rPr>
        <w:t>May 1 to September 30, both dates inclusive – the Southeast Region and the ozone non-attainment Northeast Region counties of Sheboygan, Manitowoc, and Kewaunee.</w:t>
      </w:r>
    </w:p>
    <w:p w14:paraId="2E8B2C4A" w14:textId="77777777" w:rsidR="00C3187F" w:rsidRPr="00C3187F" w:rsidRDefault="00C3187F" w:rsidP="00096487">
      <w:pPr>
        <w:spacing w:before="0" w:after="0"/>
        <w:jc w:val="both"/>
        <w:rPr>
          <w:rFonts w:cs="Arial"/>
          <w:snapToGrid w:val="0"/>
        </w:rPr>
      </w:pPr>
    </w:p>
    <w:p w14:paraId="2C2EDDE3" w14:textId="77777777" w:rsidR="00C3187F" w:rsidRPr="00C3187F" w:rsidRDefault="00C3187F" w:rsidP="00096487">
      <w:pPr>
        <w:spacing w:before="0" w:after="0"/>
        <w:jc w:val="both"/>
        <w:rPr>
          <w:rFonts w:cs="Arial"/>
          <w:snapToGrid w:val="0"/>
        </w:rPr>
      </w:pPr>
      <w:r w:rsidRPr="00C3187F">
        <w:rPr>
          <w:rFonts w:cs="Arial"/>
        </w:rPr>
        <w:t xml:space="preserve">Use any sealant in the remainder counties and for the remainder of the year. </w:t>
      </w:r>
      <w:r w:rsidRPr="00C3187F">
        <w:rPr>
          <w:rFonts w:cs="Arial"/>
          <w:snapToGrid w:val="0"/>
        </w:rPr>
        <w:t>The sealant must be wet.</w:t>
      </w:r>
    </w:p>
    <w:p w14:paraId="1D03207D" w14:textId="77777777" w:rsidR="00C3187F" w:rsidRPr="00C3187F" w:rsidRDefault="00C3187F" w:rsidP="00096487">
      <w:pPr>
        <w:spacing w:before="0" w:after="0"/>
        <w:jc w:val="both"/>
        <w:rPr>
          <w:rFonts w:cs="Arial"/>
          <w:snapToGrid w:val="0"/>
        </w:rPr>
      </w:pPr>
    </w:p>
    <w:p w14:paraId="1C0218C7" w14:textId="77777777" w:rsidR="00C3187F" w:rsidRPr="00C3187F" w:rsidRDefault="00C3187F" w:rsidP="00096487">
      <w:pPr>
        <w:spacing w:before="0" w:after="0"/>
        <w:jc w:val="both"/>
        <w:rPr>
          <w:rFonts w:cs="Arial"/>
          <w:b/>
        </w:rPr>
      </w:pPr>
      <w:proofErr w:type="gramStart"/>
      <w:r w:rsidRPr="00C3187F">
        <w:rPr>
          <w:rFonts w:cs="Arial"/>
          <w:b/>
        </w:rPr>
        <w:t>D  Measurement</w:t>
      </w:r>
      <w:proofErr w:type="gramEnd"/>
    </w:p>
    <w:p w14:paraId="177D5B12" w14:textId="65FC48A9" w:rsidR="00C3187F" w:rsidRPr="00C3187F" w:rsidRDefault="00C3187F" w:rsidP="00096487">
      <w:pPr>
        <w:spacing w:before="0" w:after="0"/>
        <w:jc w:val="both"/>
        <w:rPr>
          <w:rFonts w:cs="Arial"/>
        </w:rPr>
      </w:pPr>
      <w:r w:rsidRPr="00C3187F">
        <w:rPr>
          <w:rFonts w:cs="Arial"/>
        </w:rPr>
        <w:t>The department will measure</w:t>
      </w:r>
      <w:r w:rsidRPr="00C3187F">
        <w:rPr>
          <w:rFonts w:cs="Arial"/>
          <w:b/>
        </w:rPr>
        <w:t xml:space="preserve"> </w:t>
      </w:r>
      <w:r w:rsidRPr="00C3187F">
        <w:rPr>
          <w:rFonts w:cs="Arial"/>
        </w:rPr>
        <w:t xml:space="preserve">Marking </w:t>
      </w:r>
      <w:r w:rsidR="001B1482">
        <w:rPr>
          <w:rFonts w:cs="Arial"/>
        </w:rPr>
        <w:t xml:space="preserve">Arrows </w:t>
      </w:r>
      <w:r w:rsidRPr="00C3187F">
        <w:rPr>
          <w:rFonts w:cs="Arial"/>
        </w:rPr>
        <w:t xml:space="preserve">Grooved Preformed Thermoplastic </w:t>
      </w:r>
      <w:r w:rsidR="001B1482">
        <w:rPr>
          <w:rFonts w:cs="Arial"/>
        </w:rPr>
        <w:t xml:space="preserve">and Marking Words Grooved Preformed Thermoplastic </w:t>
      </w:r>
      <w:r w:rsidRPr="00C3187F">
        <w:rPr>
          <w:rFonts w:cs="Arial"/>
        </w:rPr>
        <w:t>by the unit, acceptably placed, or in length by the linear foot of tape placed in accordance with the contract and accepted.</w:t>
      </w:r>
    </w:p>
    <w:p w14:paraId="3F1B6DAC" w14:textId="77777777" w:rsidR="00C3187F" w:rsidRPr="00C3187F" w:rsidRDefault="00C3187F" w:rsidP="00096487">
      <w:pPr>
        <w:spacing w:before="0" w:after="0"/>
        <w:jc w:val="both"/>
        <w:rPr>
          <w:rFonts w:cs="Arial"/>
        </w:rPr>
      </w:pPr>
    </w:p>
    <w:p w14:paraId="1A4B38CD" w14:textId="77777777" w:rsidR="00C3187F" w:rsidRPr="00C3187F" w:rsidRDefault="00C3187F" w:rsidP="00096487">
      <w:pPr>
        <w:spacing w:before="0" w:after="0"/>
        <w:jc w:val="both"/>
        <w:rPr>
          <w:rFonts w:cs="Arial"/>
          <w:b/>
        </w:rPr>
      </w:pPr>
      <w:proofErr w:type="gramStart"/>
      <w:r w:rsidRPr="00C3187F">
        <w:rPr>
          <w:rFonts w:cs="Arial"/>
          <w:b/>
        </w:rPr>
        <w:t>E  Payment</w:t>
      </w:r>
      <w:proofErr w:type="gramEnd"/>
    </w:p>
    <w:p w14:paraId="52CED7BB" w14:textId="77777777" w:rsidR="00C3187F" w:rsidRPr="00C3187F" w:rsidRDefault="00C3187F" w:rsidP="00096487">
      <w:pPr>
        <w:keepLines/>
        <w:suppressAutoHyphens/>
        <w:spacing w:before="0" w:after="0"/>
        <w:jc w:val="both"/>
        <w:rPr>
          <w:rFonts w:cs="Arial"/>
          <w:spacing w:val="-2"/>
        </w:rPr>
      </w:pPr>
      <w:r w:rsidRPr="00C3187F">
        <w:rPr>
          <w:rFonts w:cs="Arial"/>
          <w:spacing w:val="-2"/>
        </w:rPr>
        <w:t>The department will pay for measured quantities at the contract unit price under the following bid items:</w:t>
      </w:r>
    </w:p>
    <w:tbl>
      <w:tblPr>
        <w:tblW w:w="9738" w:type="dxa"/>
        <w:tblLayout w:type="fixed"/>
        <w:tblLook w:val="0000" w:firstRow="0" w:lastRow="0" w:firstColumn="0" w:lastColumn="0" w:noHBand="0" w:noVBand="0"/>
      </w:tblPr>
      <w:tblGrid>
        <w:gridCol w:w="2268"/>
        <w:gridCol w:w="5515"/>
        <w:gridCol w:w="1955"/>
      </w:tblGrid>
      <w:tr w:rsidR="00C3187F" w:rsidRPr="00C3187F" w14:paraId="01B72681" w14:textId="77777777" w:rsidTr="0073380E">
        <w:tc>
          <w:tcPr>
            <w:tcW w:w="2268" w:type="dxa"/>
            <w:vAlign w:val="bottom"/>
          </w:tcPr>
          <w:p w14:paraId="6436F0CE" w14:textId="77777777" w:rsidR="00C3187F" w:rsidRPr="00C3187F" w:rsidRDefault="00C3187F" w:rsidP="00096487">
            <w:pPr>
              <w:spacing w:before="0" w:after="0"/>
              <w:jc w:val="both"/>
              <w:rPr>
                <w:rFonts w:cs="Arial"/>
              </w:rPr>
            </w:pPr>
            <w:r w:rsidRPr="00C3187F">
              <w:rPr>
                <w:rFonts w:cs="Arial"/>
              </w:rPr>
              <w:t>ITEM NUMBER</w:t>
            </w:r>
          </w:p>
        </w:tc>
        <w:tc>
          <w:tcPr>
            <w:tcW w:w="5515" w:type="dxa"/>
            <w:vAlign w:val="bottom"/>
          </w:tcPr>
          <w:p w14:paraId="2AC100CE" w14:textId="77777777" w:rsidR="00C3187F" w:rsidRPr="00C3187F" w:rsidRDefault="00C3187F" w:rsidP="00096487">
            <w:pPr>
              <w:spacing w:before="0" w:after="0"/>
              <w:jc w:val="both"/>
              <w:rPr>
                <w:rFonts w:cs="Arial"/>
              </w:rPr>
            </w:pPr>
            <w:r w:rsidRPr="00C3187F">
              <w:rPr>
                <w:rFonts w:cs="Arial"/>
              </w:rPr>
              <w:t>DESCRIPTION</w:t>
            </w:r>
          </w:p>
        </w:tc>
        <w:tc>
          <w:tcPr>
            <w:tcW w:w="1955" w:type="dxa"/>
            <w:vAlign w:val="bottom"/>
          </w:tcPr>
          <w:p w14:paraId="49489CE0" w14:textId="77777777" w:rsidR="00C3187F" w:rsidRPr="00C3187F" w:rsidRDefault="00C3187F" w:rsidP="00096487">
            <w:pPr>
              <w:spacing w:before="0" w:after="0"/>
              <w:jc w:val="both"/>
              <w:rPr>
                <w:rFonts w:cs="Arial"/>
              </w:rPr>
            </w:pPr>
            <w:r w:rsidRPr="00C3187F">
              <w:rPr>
                <w:rFonts w:cs="Arial"/>
              </w:rPr>
              <w:t>UNIT</w:t>
            </w:r>
          </w:p>
        </w:tc>
      </w:tr>
      <w:tr w:rsidR="00C3187F" w:rsidRPr="00C3187F" w14:paraId="27237B2D" w14:textId="77777777" w:rsidTr="0073380E">
        <w:trPr>
          <w:trHeight w:val="288"/>
        </w:trPr>
        <w:tc>
          <w:tcPr>
            <w:tcW w:w="2268" w:type="dxa"/>
            <w:vAlign w:val="bottom"/>
          </w:tcPr>
          <w:p w14:paraId="6A4CD044" w14:textId="5495F179" w:rsidR="00C3187F" w:rsidRPr="00C3187F" w:rsidRDefault="00C3187F" w:rsidP="00096487">
            <w:pPr>
              <w:spacing w:before="0" w:after="0"/>
              <w:ind w:right="-198"/>
              <w:jc w:val="both"/>
              <w:rPr>
                <w:rFonts w:eastAsia="Arial Unicode MS" w:cs="Arial"/>
              </w:rPr>
            </w:pPr>
            <w:r w:rsidRPr="00C3187F">
              <w:rPr>
                <w:rFonts w:eastAsia="Arial Unicode MS" w:cs="Arial"/>
              </w:rPr>
              <w:t>SPV.0060.</w:t>
            </w:r>
            <w:r w:rsidR="001B1482">
              <w:rPr>
                <w:rFonts w:eastAsia="Arial Unicode MS" w:cs="Arial"/>
              </w:rPr>
              <w:t>05</w:t>
            </w:r>
          </w:p>
        </w:tc>
        <w:tc>
          <w:tcPr>
            <w:tcW w:w="5515" w:type="dxa"/>
            <w:vAlign w:val="bottom"/>
          </w:tcPr>
          <w:p w14:paraId="1FDEC3C2" w14:textId="1609CD9C" w:rsidR="00C3187F" w:rsidRPr="00C3187F" w:rsidRDefault="00C3187F" w:rsidP="00096487">
            <w:pPr>
              <w:spacing w:before="0" w:after="0"/>
              <w:jc w:val="both"/>
              <w:rPr>
                <w:rFonts w:eastAsia="Arial Unicode MS" w:cs="Arial"/>
              </w:rPr>
            </w:pPr>
            <w:r w:rsidRPr="00C3187F">
              <w:rPr>
                <w:rFonts w:cs="Arial"/>
              </w:rPr>
              <w:t>Marking</w:t>
            </w:r>
            <w:r w:rsidR="001B1482">
              <w:rPr>
                <w:rFonts w:cs="Arial"/>
              </w:rPr>
              <w:t xml:space="preserve"> Arrows</w:t>
            </w:r>
            <w:r w:rsidRPr="00C3187F">
              <w:rPr>
                <w:rFonts w:cs="Arial"/>
              </w:rPr>
              <w:t xml:space="preserve"> Grooved Preformed Thermoplastic</w:t>
            </w:r>
          </w:p>
        </w:tc>
        <w:tc>
          <w:tcPr>
            <w:tcW w:w="1955" w:type="dxa"/>
            <w:vAlign w:val="bottom"/>
          </w:tcPr>
          <w:p w14:paraId="4008A80B" w14:textId="77777777" w:rsidR="00C3187F" w:rsidRPr="00C3187F" w:rsidRDefault="00C3187F" w:rsidP="00096487">
            <w:pPr>
              <w:spacing w:before="0" w:after="0"/>
              <w:jc w:val="both"/>
              <w:rPr>
                <w:rFonts w:eastAsia="Arial Unicode MS" w:cs="Arial"/>
              </w:rPr>
            </w:pPr>
            <w:r w:rsidRPr="00C3187F">
              <w:rPr>
                <w:rFonts w:cs="Arial"/>
              </w:rPr>
              <w:t>Each</w:t>
            </w:r>
          </w:p>
        </w:tc>
      </w:tr>
      <w:tr w:rsidR="00C3187F" w:rsidRPr="00C3187F" w14:paraId="758F210C" w14:textId="77777777" w:rsidTr="0073380E">
        <w:trPr>
          <w:trHeight w:val="288"/>
        </w:trPr>
        <w:tc>
          <w:tcPr>
            <w:tcW w:w="2268" w:type="dxa"/>
            <w:vAlign w:val="bottom"/>
          </w:tcPr>
          <w:p w14:paraId="17392446" w14:textId="22C7043C" w:rsidR="00C3187F" w:rsidRPr="00C3187F" w:rsidRDefault="00C3187F" w:rsidP="00096487">
            <w:pPr>
              <w:spacing w:before="0" w:after="0"/>
              <w:ind w:right="-198"/>
              <w:jc w:val="both"/>
              <w:rPr>
                <w:rFonts w:eastAsia="Arial Unicode MS" w:cs="Arial"/>
              </w:rPr>
            </w:pPr>
            <w:r w:rsidRPr="00C3187F">
              <w:rPr>
                <w:rFonts w:cs="Arial"/>
              </w:rPr>
              <w:t>SPV.0060.</w:t>
            </w:r>
            <w:r w:rsidR="001B1482">
              <w:rPr>
                <w:rFonts w:cs="Arial"/>
              </w:rPr>
              <w:t>06</w:t>
            </w:r>
          </w:p>
        </w:tc>
        <w:tc>
          <w:tcPr>
            <w:tcW w:w="5515" w:type="dxa"/>
            <w:vAlign w:val="bottom"/>
          </w:tcPr>
          <w:p w14:paraId="06314A61" w14:textId="3D006278" w:rsidR="00C3187F" w:rsidRPr="00C3187F" w:rsidRDefault="001B1482" w:rsidP="00096487">
            <w:pPr>
              <w:spacing w:before="0" w:after="0"/>
              <w:jc w:val="both"/>
              <w:rPr>
                <w:rFonts w:eastAsia="Arial Unicode MS" w:cs="Arial"/>
              </w:rPr>
            </w:pPr>
            <w:r>
              <w:rPr>
                <w:rFonts w:cs="Arial"/>
              </w:rPr>
              <w:t>Marking Words Grooved Preformed T</w:t>
            </w:r>
            <w:r w:rsidR="00C3187F" w:rsidRPr="00C3187F">
              <w:rPr>
                <w:rFonts w:cs="Arial"/>
              </w:rPr>
              <w:t>hermoplastic</w:t>
            </w:r>
          </w:p>
        </w:tc>
        <w:tc>
          <w:tcPr>
            <w:tcW w:w="1955" w:type="dxa"/>
          </w:tcPr>
          <w:p w14:paraId="2BFF2084" w14:textId="77777777" w:rsidR="00C3187F" w:rsidRPr="00C3187F" w:rsidRDefault="00C3187F" w:rsidP="00096487">
            <w:pPr>
              <w:spacing w:before="0" w:after="0"/>
              <w:jc w:val="both"/>
              <w:rPr>
                <w:rFonts w:cs="Arial"/>
              </w:rPr>
            </w:pPr>
            <w:r w:rsidRPr="00C3187F">
              <w:rPr>
                <w:rFonts w:cs="Arial"/>
              </w:rPr>
              <w:t>Each</w:t>
            </w:r>
          </w:p>
        </w:tc>
      </w:tr>
    </w:tbl>
    <w:p w14:paraId="37EFB1A4" w14:textId="32CC1780" w:rsidR="00C3187F" w:rsidRPr="00C3187F" w:rsidRDefault="00C3187F" w:rsidP="00096487">
      <w:pPr>
        <w:keepLines/>
        <w:suppressAutoHyphens/>
        <w:spacing w:before="0" w:after="0"/>
        <w:jc w:val="both"/>
        <w:rPr>
          <w:rFonts w:cs="Arial"/>
          <w:spacing w:val="-2"/>
        </w:rPr>
      </w:pPr>
      <w:r w:rsidRPr="00C3187F">
        <w:rPr>
          <w:rFonts w:cs="Arial"/>
          <w:spacing w:val="-2"/>
        </w:rPr>
        <w:tab/>
      </w:r>
      <w:r w:rsidRPr="00C3187F">
        <w:rPr>
          <w:rFonts w:cs="Arial"/>
          <w:spacing w:val="-2"/>
        </w:rPr>
        <w:tab/>
      </w:r>
      <w:r w:rsidRPr="00C3187F">
        <w:rPr>
          <w:rFonts w:cs="Arial"/>
          <w:spacing w:val="-2"/>
        </w:rPr>
        <w:tab/>
      </w:r>
      <w:r w:rsidRPr="00C3187F">
        <w:rPr>
          <w:rFonts w:cs="Arial"/>
          <w:spacing w:val="-2"/>
        </w:rPr>
        <w:tab/>
      </w:r>
      <w:r w:rsidRPr="00C3187F">
        <w:rPr>
          <w:rFonts w:cs="Arial"/>
          <w:spacing w:val="-2"/>
        </w:rPr>
        <w:tab/>
      </w:r>
    </w:p>
    <w:p w14:paraId="017EAD89" w14:textId="77777777" w:rsidR="00C3187F" w:rsidRPr="00C3187F" w:rsidRDefault="00C3187F" w:rsidP="00096487">
      <w:pPr>
        <w:spacing w:before="0" w:after="0"/>
        <w:jc w:val="both"/>
        <w:rPr>
          <w:rFonts w:cs="Arial"/>
        </w:rPr>
      </w:pPr>
      <w:r w:rsidRPr="00C3187F">
        <w:rPr>
          <w:rFonts w:cs="Arial"/>
          <w:spacing w:val="-2"/>
        </w:rPr>
        <w:t xml:space="preserve">Payment is full compensation for </w:t>
      </w:r>
      <w:r w:rsidRPr="00C3187F">
        <w:rPr>
          <w:rFonts w:cs="Arial"/>
        </w:rPr>
        <w:t>cleaning and preparing the pavement surface, furnishing and installing the material; and for furnishing all labor, tools, equipment, and incidentals necessary to complete the contract work.</w:t>
      </w:r>
    </w:p>
    <w:p w14:paraId="240A0D82" w14:textId="77777777" w:rsidR="00C3187F" w:rsidRDefault="00C3187F" w:rsidP="00241794">
      <w:pPr>
        <w:pStyle w:val="spParagraph"/>
        <w:rPr>
          <w:rFonts w:cs="Arial"/>
          <w:szCs w:val="20"/>
        </w:rPr>
      </w:pPr>
    </w:p>
    <w:p w14:paraId="31738BD3" w14:textId="1E14D831" w:rsidR="007E0B7B" w:rsidRPr="00C3187F" w:rsidRDefault="007E0B7B" w:rsidP="007E0B7B">
      <w:pPr>
        <w:pStyle w:val="1Heading1"/>
        <w:numPr>
          <w:ilvl w:val="0"/>
          <w:numId w:val="1"/>
        </w:numPr>
        <w:ind w:left="0" w:hanging="720"/>
        <w:rPr>
          <w:rFonts w:cs="Arial"/>
          <w:sz w:val="20"/>
          <w:szCs w:val="20"/>
        </w:rPr>
      </w:pPr>
      <w:bookmarkStart w:id="129" w:name="_Toc184032262"/>
      <w:r w:rsidRPr="00C3187F">
        <w:rPr>
          <w:rFonts w:cs="Arial"/>
          <w:szCs w:val="22"/>
        </w:rPr>
        <w:t xml:space="preserve">Marking </w:t>
      </w:r>
      <w:r>
        <w:rPr>
          <w:rFonts w:cs="Arial"/>
          <w:szCs w:val="22"/>
        </w:rPr>
        <w:t xml:space="preserve">Arrows </w:t>
      </w:r>
      <w:r w:rsidRPr="00C3187F">
        <w:rPr>
          <w:rFonts w:cs="Arial"/>
          <w:szCs w:val="22"/>
        </w:rPr>
        <w:t>Preformed Thermoplastic, Item SPV.0060.</w:t>
      </w:r>
      <w:r>
        <w:rPr>
          <w:rFonts w:cs="Arial"/>
          <w:szCs w:val="22"/>
        </w:rPr>
        <w:t>07</w:t>
      </w:r>
      <w:r w:rsidRPr="00C3187F">
        <w:rPr>
          <w:rFonts w:cs="Arial"/>
          <w:szCs w:val="22"/>
        </w:rPr>
        <w:t>;</w:t>
      </w:r>
      <w:r>
        <w:rPr>
          <w:rFonts w:cs="Arial"/>
          <w:szCs w:val="22"/>
        </w:rPr>
        <w:t xml:space="preserve"> </w:t>
      </w:r>
      <w:r w:rsidRPr="00C3187F">
        <w:rPr>
          <w:rFonts w:cs="Arial"/>
          <w:szCs w:val="22"/>
        </w:rPr>
        <w:t xml:space="preserve">Marking </w:t>
      </w:r>
      <w:r>
        <w:rPr>
          <w:rFonts w:cs="Arial"/>
          <w:szCs w:val="22"/>
        </w:rPr>
        <w:t xml:space="preserve">Words </w:t>
      </w:r>
      <w:r w:rsidRPr="00C3187F">
        <w:rPr>
          <w:rFonts w:cs="Arial"/>
          <w:szCs w:val="22"/>
        </w:rPr>
        <w:t>Preformed Thermoplastic, Item SPV.0060.</w:t>
      </w:r>
      <w:r>
        <w:rPr>
          <w:rFonts w:cs="Arial"/>
          <w:szCs w:val="22"/>
        </w:rPr>
        <w:t>08</w:t>
      </w:r>
      <w:r w:rsidRPr="00C3187F">
        <w:rPr>
          <w:rFonts w:cs="Arial"/>
          <w:szCs w:val="22"/>
        </w:rPr>
        <w:t>.</w:t>
      </w:r>
      <w:bookmarkEnd w:id="129"/>
    </w:p>
    <w:p w14:paraId="38C7F77E" w14:textId="77777777" w:rsidR="007E0B7B" w:rsidRPr="00C3187F" w:rsidRDefault="007E0B7B" w:rsidP="00E66D14">
      <w:pPr>
        <w:spacing w:before="0" w:after="0"/>
        <w:jc w:val="both"/>
        <w:rPr>
          <w:rFonts w:cs="Arial"/>
          <w:b/>
        </w:rPr>
      </w:pPr>
      <w:proofErr w:type="gramStart"/>
      <w:r w:rsidRPr="00C3187F">
        <w:rPr>
          <w:rFonts w:cs="Arial"/>
          <w:b/>
        </w:rPr>
        <w:t>A  Description</w:t>
      </w:r>
      <w:proofErr w:type="gramEnd"/>
    </w:p>
    <w:p w14:paraId="6A6E6E71" w14:textId="7CAD40DC" w:rsidR="007E0B7B" w:rsidRPr="00C3187F" w:rsidRDefault="007E0B7B" w:rsidP="00E66D14">
      <w:pPr>
        <w:spacing w:before="0" w:after="0"/>
        <w:jc w:val="both"/>
        <w:rPr>
          <w:rFonts w:cs="Arial"/>
          <w:snapToGrid w:val="0"/>
        </w:rPr>
      </w:pPr>
      <w:r w:rsidRPr="00C3187F">
        <w:rPr>
          <w:rFonts w:cs="Arial"/>
          <w:snapToGrid w:val="0"/>
        </w:rPr>
        <w:t>This special provision describes furnishing and installing preformed thermoplastic pavement marking as shown on the plans, in accordance with section 647 of the standards specifications, and as hereinafter provided.</w:t>
      </w:r>
    </w:p>
    <w:p w14:paraId="298FE4CE" w14:textId="77777777" w:rsidR="007E0B7B" w:rsidRPr="00C3187F" w:rsidRDefault="007E0B7B" w:rsidP="00E66D14">
      <w:pPr>
        <w:spacing w:before="0" w:after="0"/>
        <w:jc w:val="both"/>
        <w:rPr>
          <w:rFonts w:cs="Arial"/>
          <w:snapToGrid w:val="0"/>
        </w:rPr>
      </w:pPr>
    </w:p>
    <w:p w14:paraId="10498110" w14:textId="77777777" w:rsidR="007E0B7B" w:rsidRPr="00C3187F" w:rsidRDefault="007E0B7B" w:rsidP="00E66D14">
      <w:pPr>
        <w:spacing w:before="0" w:after="0"/>
        <w:jc w:val="both"/>
        <w:rPr>
          <w:rFonts w:cs="Arial"/>
          <w:b/>
        </w:rPr>
      </w:pPr>
      <w:proofErr w:type="gramStart"/>
      <w:r w:rsidRPr="00C3187F">
        <w:rPr>
          <w:rFonts w:cs="Arial"/>
          <w:b/>
        </w:rPr>
        <w:t>B  Materials</w:t>
      </w:r>
      <w:proofErr w:type="gramEnd"/>
    </w:p>
    <w:p w14:paraId="6EE90E90" w14:textId="77777777" w:rsidR="007E0B7B" w:rsidRPr="00C3187F" w:rsidRDefault="007E0B7B" w:rsidP="00E66D14">
      <w:pPr>
        <w:spacing w:before="0" w:after="0"/>
        <w:jc w:val="both"/>
        <w:rPr>
          <w:rFonts w:cs="Arial"/>
        </w:rPr>
      </w:pPr>
      <w:r w:rsidRPr="00C3187F">
        <w:rPr>
          <w:rFonts w:cs="Arial"/>
        </w:rPr>
        <w:t>Furnish 125 mils preformed thermoplastic pavement marking from the department’s approved products list. If required, furnish sealant material recommended by the manufacturer.</w:t>
      </w:r>
    </w:p>
    <w:p w14:paraId="7DE09CA6" w14:textId="77777777" w:rsidR="007E0B7B" w:rsidRPr="00C3187F" w:rsidRDefault="007E0B7B" w:rsidP="00E66D14">
      <w:pPr>
        <w:spacing w:before="0" w:after="0"/>
        <w:jc w:val="both"/>
        <w:rPr>
          <w:rFonts w:cs="Arial"/>
          <w:snapToGrid w:val="0"/>
        </w:rPr>
      </w:pPr>
    </w:p>
    <w:p w14:paraId="2CE693B4" w14:textId="77777777" w:rsidR="007E0B7B" w:rsidRPr="00C3187F" w:rsidRDefault="007E0B7B" w:rsidP="00E66D14">
      <w:pPr>
        <w:spacing w:before="0" w:after="0"/>
        <w:jc w:val="both"/>
        <w:rPr>
          <w:rFonts w:cs="Arial"/>
          <w:b/>
        </w:rPr>
      </w:pPr>
      <w:proofErr w:type="gramStart"/>
      <w:r w:rsidRPr="00C3187F">
        <w:rPr>
          <w:rFonts w:cs="Arial"/>
          <w:b/>
        </w:rPr>
        <w:t>C  Construction</w:t>
      </w:r>
      <w:proofErr w:type="gramEnd"/>
    </w:p>
    <w:p w14:paraId="24BD1C8F" w14:textId="77777777" w:rsidR="007E0B7B" w:rsidRPr="00C3187F" w:rsidRDefault="007E0B7B" w:rsidP="00E66D14">
      <w:pPr>
        <w:spacing w:before="0" w:after="0"/>
        <w:jc w:val="both"/>
        <w:rPr>
          <w:rFonts w:cs="Arial"/>
          <w:b/>
          <w:bCs/>
        </w:rPr>
      </w:pPr>
      <w:proofErr w:type="gramStart"/>
      <w:r w:rsidRPr="00C3187F">
        <w:rPr>
          <w:rFonts w:cs="Arial"/>
          <w:b/>
        </w:rPr>
        <w:t>C.1  General</w:t>
      </w:r>
      <w:proofErr w:type="gramEnd"/>
    </w:p>
    <w:p w14:paraId="214DE00C" w14:textId="3DAAAADB" w:rsidR="007E0B7B" w:rsidRPr="00C3187F" w:rsidRDefault="007E0B7B" w:rsidP="00E66D14">
      <w:pPr>
        <w:spacing w:before="0" w:after="0"/>
        <w:jc w:val="both"/>
        <w:rPr>
          <w:rFonts w:cs="Arial"/>
          <w:snapToGrid w:val="0"/>
        </w:rPr>
      </w:pPr>
      <w:r w:rsidRPr="00C3187F">
        <w:rPr>
          <w:rFonts w:cs="Arial"/>
          <w:snapToGrid w:val="0"/>
        </w:rPr>
        <w:t xml:space="preserve"> </w:t>
      </w:r>
      <w:proofErr w:type="gramStart"/>
      <w:r>
        <w:rPr>
          <w:rFonts w:cs="Arial"/>
          <w:snapToGrid w:val="0"/>
        </w:rPr>
        <w:t>Pavement</w:t>
      </w:r>
      <w:proofErr w:type="gramEnd"/>
      <w:r>
        <w:rPr>
          <w:rFonts w:cs="Arial"/>
          <w:snapToGrid w:val="0"/>
        </w:rPr>
        <w:t xml:space="preserve"> marking described above will be placed in previously grooved areas.</w:t>
      </w:r>
    </w:p>
    <w:p w14:paraId="4398F1AB" w14:textId="77777777" w:rsidR="007E0B7B" w:rsidRPr="00C3187F" w:rsidRDefault="007E0B7B" w:rsidP="00E66D14">
      <w:pPr>
        <w:spacing w:before="0" w:after="0"/>
        <w:jc w:val="both"/>
        <w:rPr>
          <w:rFonts w:cs="Arial"/>
          <w:snapToGrid w:val="0"/>
        </w:rPr>
      </w:pPr>
    </w:p>
    <w:p w14:paraId="79887FD1" w14:textId="77777777" w:rsidR="007E0B7B" w:rsidRPr="00C3187F" w:rsidRDefault="007E0B7B" w:rsidP="00E66D14">
      <w:pPr>
        <w:spacing w:before="0" w:after="0"/>
        <w:jc w:val="both"/>
        <w:rPr>
          <w:rFonts w:cs="Arial"/>
          <w:snapToGrid w:val="0"/>
        </w:rPr>
      </w:pPr>
    </w:p>
    <w:p w14:paraId="049C6193" w14:textId="6F72D00D" w:rsidR="007E0B7B" w:rsidRPr="00C3187F" w:rsidRDefault="007E0B7B" w:rsidP="00E66D14">
      <w:pPr>
        <w:keepNext/>
        <w:keepLines/>
        <w:spacing w:before="0" w:after="0"/>
        <w:jc w:val="both"/>
        <w:rPr>
          <w:rFonts w:cs="Arial"/>
          <w:b/>
        </w:rPr>
      </w:pPr>
      <w:r w:rsidRPr="00C3187F">
        <w:rPr>
          <w:rFonts w:cs="Arial"/>
          <w:b/>
        </w:rPr>
        <w:t>C.</w:t>
      </w:r>
      <w:r w:rsidR="00F60A21">
        <w:rPr>
          <w:rFonts w:cs="Arial"/>
          <w:b/>
        </w:rPr>
        <w:t>2</w:t>
      </w:r>
      <w:r w:rsidRPr="00C3187F">
        <w:rPr>
          <w:rFonts w:cs="Arial"/>
          <w:b/>
        </w:rPr>
        <w:t xml:space="preserve">   Preformed Thermoplastic Application</w:t>
      </w:r>
    </w:p>
    <w:p w14:paraId="7E580690" w14:textId="77777777" w:rsidR="007E0B7B" w:rsidRPr="00C3187F" w:rsidRDefault="007E0B7B" w:rsidP="00E66D14">
      <w:pPr>
        <w:keepNext/>
        <w:keepLines/>
        <w:spacing w:before="0" w:after="0"/>
        <w:jc w:val="both"/>
        <w:rPr>
          <w:rFonts w:cs="Arial"/>
          <w:snapToGrid w:val="0"/>
        </w:rPr>
      </w:pPr>
      <w:r w:rsidRPr="00C3187F">
        <w:rPr>
          <w:rFonts w:cs="Arial"/>
          <w:snapToGrid w:val="0"/>
        </w:rPr>
        <w:t xml:space="preserve">Preheat the surface if </w:t>
      </w:r>
      <w:proofErr w:type="gramStart"/>
      <w:r w:rsidRPr="00C3187F">
        <w:rPr>
          <w:rFonts w:cs="Arial"/>
          <w:snapToGrid w:val="0"/>
        </w:rPr>
        <w:t>necessary</w:t>
      </w:r>
      <w:proofErr w:type="gramEnd"/>
      <w:r w:rsidRPr="00C3187F">
        <w:rPr>
          <w:rFonts w:cs="Arial"/>
          <w:snapToGrid w:val="0"/>
        </w:rPr>
        <w:t xml:space="preserve"> based on manufacturer’s recommendation.</w:t>
      </w:r>
    </w:p>
    <w:p w14:paraId="1200AB11" w14:textId="77777777" w:rsidR="007E0B7B" w:rsidRPr="00C3187F" w:rsidRDefault="007E0B7B" w:rsidP="00E66D14">
      <w:pPr>
        <w:spacing w:before="0" w:after="0"/>
        <w:jc w:val="both"/>
        <w:rPr>
          <w:rFonts w:cs="Arial"/>
          <w:snapToGrid w:val="0"/>
        </w:rPr>
      </w:pPr>
    </w:p>
    <w:p w14:paraId="3EAF5C41" w14:textId="77777777" w:rsidR="007E0B7B" w:rsidRPr="00C3187F" w:rsidRDefault="007E0B7B" w:rsidP="00E66D14">
      <w:pPr>
        <w:spacing w:before="0" w:after="0"/>
        <w:jc w:val="both"/>
        <w:rPr>
          <w:rFonts w:cs="Arial"/>
        </w:rPr>
      </w:pPr>
      <w:r w:rsidRPr="00C3187F">
        <w:rPr>
          <w:rFonts w:cs="Arial"/>
          <w:bCs/>
          <w:snapToGrid w:val="0"/>
        </w:rPr>
        <w:t xml:space="preserve">Apply preformed thermoplastic in the groove as per manufacturer’s recommendations. </w:t>
      </w:r>
      <w:r w:rsidRPr="00C3187F">
        <w:rPr>
          <w:rFonts w:cs="Arial"/>
        </w:rPr>
        <w:t xml:space="preserve">If manufacturer’s recommendations require a sealant, apply a sealant lower than 91g/l VOC during the following </w:t>
      </w:r>
      <w:proofErr w:type="gramStart"/>
      <w:r w:rsidRPr="00C3187F">
        <w:rPr>
          <w:rFonts w:cs="Arial"/>
        </w:rPr>
        <w:t>period of time</w:t>
      </w:r>
      <w:proofErr w:type="gramEnd"/>
      <w:r w:rsidRPr="00C3187F">
        <w:rPr>
          <w:rFonts w:cs="Arial"/>
        </w:rPr>
        <w:t xml:space="preserve"> due to Volatile Organic Compound Limitations: </w:t>
      </w:r>
    </w:p>
    <w:p w14:paraId="6873027A" w14:textId="77777777" w:rsidR="007E0B7B" w:rsidRPr="00C3187F" w:rsidRDefault="007E0B7B" w:rsidP="00E66D14">
      <w:pPr>
        <w:spacing w:before="0" w:after="0"/>
        <w:jc w:val="both"/>
        <w:rPr>
          <w:rFonts w:cs="Arial"/>
        </w:rPr>
      </w:pPr>
    </w:p>
    <w:p w14:paraId="1F32EC7F" w14:textId="77777777" w:rsidR="007E0B7B" w:rsidRPr="00C3187F" w:rsidRDefault="007E0B7B" w:rsidP="00E66D14">
      <w:pPr>
        <w:spacing w:before="0" w:after="0"/>
        <w:jc w:val="both"/>
        <w:rPr>
          <w:rFonts w:cs="Arial"/>
        </w:rPr>
      </w:pPr>
      <w:r w:rsidRPr="00C3187F">
        <w:rPr>
          <w:rFonts w:cs="Arial"/>
        </w:rPr>
        <w:t>May 1 to September 30, both dates inclusive – the Southeast Region and the ozone non-attainment Northeast Region counties of Sheboygan, Manitowoc, and Kewaunee.</w:t>
      </w:r>
    </w:p>
    <w:p w14:paraId="7FA7865F" w14:textId="77777777" w:rsidR="007E0B7B" w:rsidRPr="00C3187F" w:rsidRDefault="007E0B7B" w:rsidP="00E66D14">
      <w:pPr>
        <w:spacing w:before="0" w:after="0"/>
        <w:jc w:val="both"/>
        <w:rPr>
          <w:rFonts w:cs="Arial"/>
          <w:snapToGrid w:val="0"/>
        </w:rPr>
      </w:pPr>
    </w:p>
    <w:p w14:paraId="58DADA3B" w14:textId="77777777" w:rsidR="007E0B7B" w:rsidRPr="00C3187F" w:rsidRDefault="007E0B7B" w:rsidP="00E66D14">
      <w:pPr>
        <w:spacing w:before="0" w:after="0"/>
        <w:jc w:val="both"/>
        <w:rPr>
          <w:rFonts w:cs="Arial"/>
          <w:snapToGrid w:val="0"/>
        </w:rPr>
      </w:pPr>
      <w:r w:rsidRPr="00C3187F">
        <w:rPr>
          <w:rFonts w:cs="Arial"/>
        </w:rPr>
        <w:t xml:space="preserve">Use any sealant in the remainder counties and for the remainder of the year. </w:t>
      </w:r>
      <w:r w:rsidRPr="00C3187F">
        <w:rPr>
          <w:rFonts w:cs="Arial"/>
          <w:snapToGrid w:val="0"/>
        </w:rPr>
        <w:t>The sealant must be wet.</w:t>
      </w:r>
    </w:p>
    <w:p w14:paraId="5EF2DCAD" w14:textId="77777777" w:rsidR="007E0B7B" w:rsidRPr="00C3187F" w:rsidRDefault="007E0B7B" w:rsidP="00E66D14">
      <w:pPr>
        <w:spacing w:before="0" w:after="0"/>
        <w:jc w:val="both"/>
        <w:rPr>
          <w:rFonts w:cs="Arial"/>
          <w:snapToGrid w:val="0"/>
        </w:rPr>
      </w:pPr>
    </w:p>
    <w:p w14:paraId="2608D17C" w14:textId="77777777" w:rsidR="007E0B7B" w:rsidRPr="00C3187F" w:rsidRDefault="007E0B7B" w:rsidP="00E66D14">
      <w:pPr>
        <w:spacing w:before="0" w:after="0"/>
        <w:jc w:val="both"/>
        <w:rPr>
          <w:rFonts w:cs="Arial"/>
          <w:b/>
        </w:rPr>
      </w:pPr>
      <w:proofErr w:type="gramStart"/>
      <w:r w:rsidRPr="00C3187F">
        <w:rPr>
          <w:rFonts w:cs="Arial"/>
          <w:b/>
        </w:rPr>
        <w:t>D  Measurement</w:t>
      </w:r>
      <w:proofErr w:type="gramEnd"/>
    </w:p>
    <w:p w14:paraId="3B594675" w14:textId="7A6FBA48" w:rsidR="007E0B7B" w:rsidRPr="00C3187F" w:rsidRDefault="007E0B7B" w:rsidP="00E66D14">
      <w:pPr>
        <w:spacing w:before="0" w:after="0"/>
        <w:jc w:val="both"/>
        <w:rPr>
          <w:rFonts w:cs="Arial"/>
        </w:rPr>
      </w:pPr>
      <w:r w:rsidRPr="00C3187F">
        <w:rPr>
          <w:rFonts w:cs="Arial"/>
        </w:rPr>
        <w:lastRenderedPageBreak/>
        <w:t>The department will measure</w:t>
      </w:r>
      <w:r w:rsidRPr="00C3187F">
        <w:rPr>
          <w:rFonts w:cs="Arial"/>
          <w:b/>
        </w:rPr>
        <w:t xml:space="preserve"> </w:t>
      </w:r>
      <w:r w:rsidRPr="00C3187F">
        <w:rPr>
          <w:rFonts w:cs="Arial"/>
        </w:rPr>
        <w:t xml:space="preserve">Marking </w:t>
      </w:r>
      <w:r>
        <w:rPr>
          <w:rFonts w:cs="Arial"/>
        </w:rPr>
        <w:t xml:space="preserve">Arrows </w:t>
      </w:r>
      <w:r w:rsidRPr="00C3187F">
        <w:rPr>
          <w:rFonts w:cs="Arial"/>
        </w:rPr>
        <w:t xml:space="preserve">Preformed Thermoplastic </w:t>
      </w:r>
      <w:r>
        <w:rPr>
          <w:rFonts w:cs="Arial"/>
        </w:rPr>
        <w:t xml:space="preserve">and Marking </w:t>
      </w:r>
      <w:proofErr w:type="gramStart"/>
      <w:r>
        <w:rPr>
          <w:rFonts w:cs="Arial"/>
        </w:rPr>
        <w:t>Words</w:t>
      </w:r>
      <w:r w:rsidR="00F60A21">
        <w:rPr>
          <w:rFonts w:cs="Arial"/>
        </w:rPr>
        <w:t xml:space="preserve"> </w:t>
      </w:r>
      <w:r>
        <w:rPr>
          <w:rFonts w:cs="Arial"/>
        </w:rPr>
        <w:t xml:space="preserve"> Preformed</w:t>
      </w:r>
      <w:proofErr w:type="gramEnd"/>
      <w:r>
        <w:rPr>
          <w:rFonts w:cs="Arial"/>
        </w:rPr>
        <w:t xml:space="preserve"> Thermoplastic </w:t>
      </w:r>
      <w:r w:rsidRPr="00C3187F">
        <w:rPr>
          <w:rFonts w:cs="Arial"/>
        </w:rPr>
        <w:t>by the unit, acceptably placed, or in length by the linear foot of tape placed in accordance with the contract and accepted.</w:t>
      </w:r>
    </w:p>
    <w:p w14:paraId="6AF0CA1F" w14:textId="77777777" w:rsidR="007E0B7B" w:rsidRPr="00C3187F" w:rsidRDefault="007E0B7B" w:rsidP="00E66D14">
      <w:pPr>
        <w:spacing w:before="0" w:after="0"/>
        <w:jc w:val="both"/>
        <w:rPr>
          <w:rFonts w:cs="Arial"/>
        </w:rPr>
      </w:pPr>
    </w:p>
    <w:p w14:paraId="3286FC60" w14:textId="77777777" w:rsidR="007E0B7B" w:rsidRPr="00C3187F" w:rsidRDefault="007E0B7B" w:rsidP="00E66D14">
      <w:pPr>
        <w:spacing w:before="0" w:after="0"/>
        <w:jc w:val="both"/>
        <w:rPr>
          <w:rFonts w:cs="Arial"/>
          <w:b/>
        </w:rPr>
      </w:pPr>
      <w:proofErr w:type="gramStart"/>
      <w:r w:rsidRPr="00C3187F">
        <w:rPr>
          <w:rFonts w:cs="Arial"/>
          <w:b/>
        </w:rPr>
        <w:t>E  Payment</w:t>
      </w:r>
      <w:proofErr w:type="gramEnd"/>
    </w:p>
    <w:p w14:paraId="7F8CC51D" w14:textId="77777777" w:rsidR="007E0B7B" w:rsidRPr="00C3187F" w:rsidRDefault="007E0B7B" w:rsidP="00E66D14">
      <w:pPr>
        <w:keepLines/>
        <w:suppressAutoHyphens/>
        <w:spacing w:before="0" w:after="0"/>
        <w:jc w:val="both"/>
        <w:rPr>
          <w:rFonts w:cs="Arial"/>
          <w:spacing w:val="-2"/>
        </w:rPr>
      </w:pPr>
      <w:r w:rsidRPr="00C3187F">
        <w:rPr>
          <w:rFonts w:cs="Arial"/>
          <w:spacing w:val="-2"/>
        </w:rPr>
        <w:t>The department will pay for measured quantities at the contract unit price under the following bid items:</w:t>
      </w:r>
    </w:p>
    <w:tbl>
      <w:tblPr>
        <w:tblW w:w="9738" w:type="dxa"/>
        <w:tblLayout w:type="fixed"/>
        <w:tblLook w:val="0000" w:firstRow="0" w:lastRow="0" w:firstColumn="0" w:lastColumn="0" w:noHBand="0" w:noVBand="0"/>
      </w:tblPr>
      <w:tblGrid>
        <w:gridCol w:w="2268"/>
        <w:gridCol w:w="5515"/>
        <w:gridCol w:w="1955"/>
      </w:tblGrid>
      <w:tr w:rsidR="007E0B7B" w:rsidRPr="00C3187F" w14:paraId="1FCA3F2C" w14:textId="77777777" w:rsidTr="0073380E">
        <w:tc>
          <w:tcPr>
            <w:tcW w:w="2268" w:type="dxa"/>
            <w:vAlign w:val="bottom"/>
          </w:tcPr>
          <w:p w14:paraId="5672EC5C" w14:textId="77777777" w:rsidR="007E0B7B" w:rsidRPr="00C3187F" w:rsidRDefault="007E0B7B" w:rsidP="00E66D14">
            <w:pPr>
              <w:spacing w:before="0" w:after="0"/>
              <w:jc w:val="both"/>
              <w:rPr>
                <w:rFonts w:cs="Arial"/>
              </w:rPr>
            </w:pPr>
            <w:r w:rsidRPr="00C3187F">
              <w:rPr>
                <w:rFonts w:cs="Arial"/>
              </w:rPr>
              <w:t>ITEM NUMBER</w:t>
            </w:r>
          </w:p>
        </w:tc>
        <w:tc>
          <w:tcPr>
            <w:tcW w:w="5515" w:type="dxa"/>
            <w:vAlign w:val="bottom"/>
          </w:tcPr>
          <w:p w14:paraId="11E264F5" w14:textId="77777777" w:rsidR="007E0B7B" w:rsidRPr="00C3187F" w:rsidRDefault="007E0B7B" w:rsidP="00E66D14">
            <w:pPr>
              <w:spacing w:before="0" w:after="0"/>
              <w:jc w:val="both"/>
              <w:rPr>
                <w:rFonts w:cs="Arial"/>
              </w:rPr>
            </w:pPr>
            <w:r w:rsidRPr="00C3187F">
              <w:rPr>
                <w:rFonts w:cs="Arial"/>
              </w:rPr>
              <w:t>DESCRIPTION</w:t>
            </w:r>
          </w:p>
        </w:tc>
        <w:tc>
          <w:tcPr>
            <w:tcW w:w="1955" w:type="dxa"/>
            <w:vAlign w:val="bottom"/>
          </w:tcPr>
          <w:p w14:paraId="3547D52F" w14:textId="77777777" w:rsidR="007E0B7B" w:rsidRPr="00C3187F" w:rsidRDefault="007E0B7B" w:rsidP="00E66D14">
            <w:pPr>
              <w:spacing w:before="0" w:after="0"/>
              <w:jc w:val="both"/>
              <w:rPr>
                <w:rFonts w:cs="Arial"/>
              </w:rPr>
            </w:pPr>
            <w:r w:rsidRPr="00C3187F">
              <w:rPr>
                <w:rFonts w:cs="Arial"/>
              </w:rPr>
              <w:t>UNIT</w:t>
            </w:r>
          </w:p>
        </w:tc>
      </w:tr>
      <w:tr w:rsidR="007E0B7B" w:rsidRPr="00C3187F" w14:paraId="444CD187" w14:textId="77777777" w:rsidTr="0073380E">
        <w:trPr>
          <w:trHeight w:val="288"/>
        </w:trPr>
        <w:tc>
          <w:tcPr>
            <w:tcW w:w="2268" w:type="dxa"/>
            <w:vAlign w:val="bottom"/>
          </w:tcPr>
          <w:p w14:paraId="2CE63F52" w14:textId="77777777" w:rsidR="007E0B7B" w:rsidRPr="00C3187F" w:rsidRDefault="007E0B7B" w:rsidP="00E66D14">
            <w:pPr>
              <w:spacing w:before="0" w:after="0"/>
              <w:ind w:right="-198"/>
              <w:jc w:val="both"/>
              <w:rPr>
                <w:rFonts w:eastAsia="Arial Unicode MS" w:cs="Arial"/>
              </w:rPr>
            </w:pPr>
            <w:r w:rsidRPr="00C3187F">
              <w:rPr>
                <w:rFonts w:eastAsia="Arial Unicode MS" w:cs="Arial"/>
              </w:rPr>
              <w:t>SPV.0060.</w:t>
            </w:r>
            <w:r>
              <w:rPr>
                <w:rFonts w:eastAsia="Arial Unicode MS" w:cs="Arial"/>
              </w:rPr>
              <w:t>05</w:t>
            </w:r>
          </w:p>
        </w:tc>
        <w:tc>
          <w:tcPr>
            <w:tcW w:w="5515" w:type="dxa"/>
            <w:vAlign w:val="bottom"/>
          </w:tcPr>
          <w:p w14:paraId="1817F972" w14:textId="7C556A06" w:rsidR="007E0B7B" w:rsidRPr="00C3187F" w:rsidRDefault="007E0B7B" w:rsidP="00E66D14">
            <w:pPr>
              <w:spacing w:before="0" w:after="0"/>
              <w:jc w:val="both"/>
              <w:rPr>
                <w:rFonts w:eastAsia="Arial Unicode MS" w:cs="Arial"/>
              </w:rPr>
            </w:pPr>
            <w:r w:rsidRPr="00C3187F">
              <w:rPr>
                <w:rFonts w:cs="Arial"/>
              </w:rPr>
              <w:t>Marking</w:t>
            </w:r>
            <w:r>
              <w:rPr>
                <w:rFonts w:cs="Arial"/>
              </w:rPr>
              <w:t xml:space="preserve"> Arrows</w:t>
            </w:r>
            <w:r w:rsidRPr="00C3187F">
              <w:rPr>
                <w:rFonts w:cs="Arial"/>
              </w:rPr>
              <w:t xml:space="preserve"> Preformed Thermoplastic</w:t>
            </w:r>
          </w:p>
        </w:tc>
        <w:tc>
          <w:tcPr>
            <w:tcW w:w="1955" w:type="dxa"/>
            <w:vAlign w:val="bottom"/>
          </w:tcPr>
          <w:p w14:paraId="6AC936EB" w14:textId="77777777" w:rsidR="007E0B7B" w:rsidRPr="00C3187F" w:rsidRDefault="007E0B7B" w:rsidP="00E66D14">
            <w:pPr>
              <w:spacing w:before="0" w:after="0"/>
              <w:jc w:val="both"/>
              <w:rPr>
                <w:rFonts w:eastAsia="Arial Unicode MS" w:cs="Arial"/>
              </w:rPr>
            </w:pPr>
            <w:r w:rsidRPr="00C3187F">
              <w:rPr>
                <w:rFonts w:cs="Arial"/>
              </w:rPr>
              <w:t>Each</w:t>
            </w:r>
          </w:p>
        </w:tc>
      </w:tr>
      <w:tr w:rsidR="007E0B7B" w:rsidRPr="00C3187F" w14:paraId="2E3BB2FD" w14:textId="77777777" w:rsidTr="0073380E">
        <w:trPr>
          <w:trHeight w:val="288"/>
        </w:trPr>
        <w:tc>
          <w:tcPr>
            <w:tcW w:w="2268" w:type="dxa"/>
            <w:vAlign w:val="bottom"/>
          </w:tcPr>
          <w:p w14:paraId="520F0122" w14:textId="77777777" w:rsidR="007E0B7B" w:rsidRPr="00C3187F" w:rsidRDefault="007E0B7B" w:rsidP="00E66D14">
            <w:pPr>
              <w:spacing w:before="0" w:after="0"/>
              <w:ind w:right="-198"/>
              <w:jc w:val="both"/>
              <w:rPr>
                <w:rFonts w:eastAsia="Arial Unicode MS" w:cs="Arial"/>
              </w:rPr>
            </w:pPr>
            <w:r w:rsidRPr="00C3187F">
              <w:rPr>
                <w:rFonts w:cs="Arial"/>
              </w:rPr>
              <w:t>SPV.0060.</w:t>
            </w:r>
            <w:r>
              <w:rPr>
                <w:rFonts w:cs="Arial"/>
              </w:rPr>
              <w:t>06</w:t>
            </w:r>
          </w:p>
        </w:tc>
        <w:tc>
          <w:tcPr>
            <w:tcW w:w="5515" w:type="dxa"/>
            <w:vAlign w:val="bottom"/>
          </w:tcPr>
          <w:p w14:paraId="24AB4E12" w14:textId="1F4C1EF7" w:rsidR="007E0B7B" w:rsidRPr="00C3187F" w:rsidRDefault="007E0B7B" w:rsidP="00E66D14">
            <w:pPr>
              <w:spacing w:before="0" w:after="0"/>
              <w:jc w:val="both"/>
              <w:rPr>
                <w:rFonts w:eastAsia="Arial Unicode MS" w:cs="Arial"/>
              </w:rPr>
            </w:pPr>
            <w:r>
              <w:rPr>
                <w:rFonts w:cs="Arial"/>
              </w:rPr>
              <w:t>Marking Words Preformed T</w:t>
            </w:r>
            <w:r w:rsidRPr="00C3187F">
              <w:rPr>
                <w:rFonts w:cs="Arial"/>
              </w:rPr>
              <w:t>hermoplastic</w:t>
            </w:r>
          </w:p>
        </w:tc>
        <w:tc>
          <w:tcPr>
            <w:tcW w:w="1955" w:type="dxa"/>
          </w:tcPr>
          <w:p w14:paraId="5ADEBE69" w14:textId="77777777" w:rsidR="007E0B7B" w:rsidRPr="00C3187F" w:rsidRDefault="007E0B7B" w:rsidP="00E66D14">
            <w:pPr>
              <w:spacing w:before="0" w:after="0"/>
              <w:jc w:val="both"/>
              <w:rPr>
                <w:rFonts w:cs="Arial"/>
              </w:rPr>
            </w:pPr>
            <w:r w:rsidRPr="00C3187F">
              <w:rPr>
                <w:rFonts w:cs="Arial"/>
              </w:rPr>
              <w:t>Each</w:t>
            </w:r>
          </w:p>
        </w:tc>
      </w:tr>
    </w:tbl>
    <w:p w14:paraId="009576BD" w14:textId="52193DA1" w:rsidR="007E0B7B" w:rsidRPr="00C3187F" w:rsidRDefault="007E0B7B" w:rsidP="00E66D14">
      <w:pPr>
        <w:keepLines/>
        <w:suppressAutoHyphens/>
        <w:spacing w:before="0" w:after="0"/>
        <w:jc w:val="both"/>
        <w:rPr>
          <w:rFonts w:cs="Arial"/>
          <w:spacing w:val="-2"/>
        </w:rPr>
      </w:pPr>
    </w:p>
    <w:p w14:paraId="00F8D78D" w14:textId="77777777" w:rsidR="007E0B7B" w:rsidRDefault="007E0B7B" w:rsidP="00E66D14">
      <w:pPr>
        <w:spacing w:before="0" w:after="0"/>
        <w:jc w:val="both"/>
        <w:rPr>
          <w:rFonts w:cs="Arial"/>
        </w:rPr>
      </w:pPr>
      <w:r w:rsidRPr="00C3187F">
        <w:rPr>
          <w:rFonts w:cs="Arial"/>
          <w:spacing w:val="-2"/>
        </w:rPr>
        <w:t xml:space="preserve">Payment is full compensation for </w:t>
      </w:r>
      <w:r w:rsidRPr="00C3187F">
        <w:rPr>
          <w:rFonts w:cs="Arial"/>
        </w:rPr>
        <w:t>cleaning and preparing the pavement surface, furnishing and installing the material; and for furnishing all labor, tools, equipment, and incidentals necessary to complete the contract work.</w:t>
      </w:r>
    </w:p>
    <w:p w14:paraId="50ED68A2" w14:textId="77777777" w:rsidR="00E66D14" w:rsidRDefault="00E66D14" w:rsidP="007E0B7B">
      <w:pPr>
        <w:spacing w:before="0" w:after="0"/>
        <w:ind w:left="720"/>
        <w:jc w:val="both"/>
        <w:rPr>
          <w:rFonts w:cs="Arial"/>
        </w:rPr>
      </w:pPr>
    </w:p>
    <w:p w14:paraId="71F92F26" w14:textId="77777777" w:rsidR="00E66D14" w:rsidRPr="00687953" w:rsidRDefault="00E66D14" w:rsidP="00E66D14">
      <w:pPr>
        <w:pStyle w:val="1Heading1"/>
        <w:numPr>
          <w:ilvl w:val="0"/>
          <w:numId w:val="1"/>
        </w:numPr>
        <w:ind w:left="0" w:hanging="720"/>
      </w:pPr>
      <w:bookmarkStart w:id="130" w:name="_Toc183185560"/>
      <w:bookmarkStart w:id="131" w:name="_Toc183521526"/>
      <w:bookmarkStart w:id="132" w:name="_Toc183525135"/>
      <w:bookmarkStart w:id="133" w:name="_Toc183582698"/>
      <w:bookmarkStart w:id="134" w:name="_Toc184032263"/>
      <w:r>
        <w:t>Junction Boxes 8X8X6-Inch</w:t>
      </w:r>
      <w:r w:rsidRPr="00687953">
        <w:t>, Item SPV.</w:t>
      </w:r>
      <w:proofErr w:type="gramStart"/>
      <w:r w:rsidRPr="00687953">
        <w:t>0060.</w:t>
      </w:r>
      <w:r w:rsidRPr="00A66886">
        <w:rPr>
          <w:highlight w:val="yellow"/>
        </w:rPr>
        <w:t>XX</w:t>
      </w:r>
      <w:r w:rsidRPr="00687953">
        <w:t>.</w:t>
      </w:r>
      <w:bookmarkEnd w:id="130"/>
      <w:bookmarkEnd w:id="131"/>
      <w:bookmarkEnd w:id="132"/>
      <w:bookmarkEnd w:id="133"/>
      <w:bookmarkEnd w:id="134"/>
      <w:proofErr w:type="gramEnd"/>
    </w:p>
    <w:p w14:paraId="7F92BCE9" w14:textId="77777777" w:rsidR="00E66D14" w:rsidRPr="00C6678C" w:rsidRDefault="00E66D14" w:rsidP="00E66D14">
      <w:pPr>
        <w:pStyle w:val="DOTNormal"/>
        <w:rPr>
          <w:b/>
        </w:rPr>
      </w:pPr>
      <w:proofErr w:type="gramStart"/>
      <w:r w:rsidRPr="00C6678C">
        <w:rPr>
          <w:b/>
        </w:rPr>
        <w:t>A  Description</w:t>
      </w:r>
      <w:proofErr w:type="gramEnd"/>
    </w:p>
    <w:p w14:paraId="3B663D71" w14:textId="77777777" w:rsidR="00E66D14" w:rsidRPr="00687953" w:rsidRDefault="00E66D14" w:rsidP="00E66D14">
      <w:pPr>
        <w:pStyle w:val="DOTNormal"/>
      </w:pPr>
      <w:r w:rsidRPr="00C54C7F">
        <w:rPr>
          <w:highlight w:val="yellow"/>
        </w:rPr>
        <w:t>Special Provision is pending</w:t>
      </w:r>
    </w:p>
    <w:p w14:paraId="5C4FE932" w14:textId="77777777" w:rsidR="00E66D14" w:rsidRPr="00687953" w:rsidRDefault="00E66D14" w:rsidP="00E66D14">
      <w:pPr>
        <w:pStyle w:val="DOTNormal"/>
        <w:rPr>
          <w:b/>
        </w:rPr>
      </w:pPr>
      <w:proofErr w:type="gramStart"/>
      <w:r w:rsidRPr="00687953">
        <w:rPr>
          <w:b/>
        </w:rPr>
        <w:t>B  Materials</w:t>
      </w:r>
      <w:proofErr w:type="gramEnd"/>
    </w:p>
    <w:p w14:paraId="00B21882" w14:textId="77777777" w:rsidR="00E66D14" w:rsidRPr="00687953" w:rsidRDefault="00E66D14" w:rsidP="00E66D14">
      <w:pPr>
        <w:pStyle w:val="DOTNormal"/>
      </w:pPr>
      <w:r w:rsidRPr="00C54C7F">
        <w:rPr>
          <w:highlight w:val="yellow"/>
        </w:rPr>
        <w:t xml:space="preserve">In accordance with the plans and section </w:t>
      </w:r>
      <w:r>
        <w:rPr>
          <w:highlight w:val="yellow"/>
        </w:rPr>
        <w:t>653</w:t>
      </w:r>
      <w:r w:rsidRPr="00C54C7F">
        <w:rPr>
          <w:highlight w:val="yellow"/>
        </w:rPr>
        <w:t>.2 of the standard specifications.</w:t>
      </w:r>
    </w:p>
    <w:p w14:paraId="4B62D192" w14:textId="77777777" w:rsidR="00E66D14" w:rsidRPr="00687953" w:rsidRDefault="00E66D14" w:rsidP="00E66D14">
      <w:pPr>
        <w:pStyle w:val="DOTNormal"/>
      </w:pPr>
      <w:proofErr w:type="gramStart"/>
      <w:r w:rsidRPr="00687953">
        <w:rPr>
          <w:b/>
        </w:rPr>
        <w:t>C  Construction</w:t>
      </w:r>
      <w:proofErr w:type="gramEnd"/>
    </w:p>
    <w:p w14:paraId="290EBD89" w14:textId="77777777" w:rsidR="00E66D14" w:rsidRPr="00687953" w:rsidRDefault="00E66D14" w:rsidP="00E66D14">
      <w:pPr>
        <w:pStyle w:val="DOTNormal"/>
      </w:pPr>
      <w:r w:rsidRPr="00C54C7F">
        <w:rPr>
          <w:highlight w:val="yellow"/>
        </w:rPr>
        <w:t xml:space="preserve">In accordance with the plans and section </w:t>
      </w:r>
      <w:r>
        <w:rPr>
          <w:highlight w:val="yellow"/>
        </w:rPr>
        <w:t>653</w:t>
      </w:r>
      <w:r w:rsidRPr="00C54C7F">
        <w:rPr>
          <w:highlight w:val="yellow"/>
        </w:rPr>
        <w:t>.3 of the standard specifications.</w:t>
      </w:r>
      <w:r w:rsidRPr="00687953">
        <w:t xml:space="preserve"> </w:t>
      </w:r>
    </w:p>
    <w:p w14:paraId="3589FA80" w14:textId="77777777" w:rsidR="00E66D14" w:rsidRPr="00687953" w:rsidRDefault="00E66D14" w:rsidP="00E66D14">
      <w:pPr>
        <w:pStyle w:val="DOTNormal"/>
        <w:rPr>
          <w:b/>
        </w:rPr>
      </w:pPr>
      <w:proofErr w:type="gramStart"/>
      <w:r w:rsidRPr="00687953">
        <w:rPr>
          <w:b/>
        </w:rPr>
        <w:t>D  Measurement</w:t>
      </w:r>
      <w:proofErr w:type="gramEnd"/>
    </w:p>
    <w:p w14:paraId="095BD027" w14:textId="77777777" w:rsidR="00E66D14" w:rsidRDefault="00E66D14" w:rsidP="00E66D14">
      <w:pPr>
        <w:pStyle w:val="DOTNormal"/>
      </w:pPr>
      <w:r w:rsidRPr="001D0366">
        <w:t xml:space="preserve">The department will measure </w:t>
      </w:r>
      <w:r>
        <w:t>Junction Boxes 8X8X6-Inch</w:t>
      </w:r>
      <w:r w:rsidRPr="001D0366">
        <w:t xml:space="preserve"> by each unit acceptably completed.</w:t>
      </w:r>
    </w:p>
    <w:p w14:paraId="224D1EDE" w14:textId="77777777" w:rsidR="00E66D14" w:rsidRPr="00687953" w:rsidRDefault="00E66D14" w:rsidP="00E66D14">
      <w:pPr>
        <w:pStyle w:val="DOTNormal"/>
        <w:rPr>
          <w:b/>
        </w:rPr>
      </w:pPr>
      <w:proofErr w:type="gramStart"/>
      <w:r w:rsidRPr="00687953">
        <w:rPr>
          <w:b/>
        </w:rPr>
        <w:t>E  Payment</w:t>
      </w:r>
      <w:proofErr w:type="gramEnd"/>
    </w:p>
    <w:p w14:paraId="03A5F50E" w14:textId="77777777" w:rsidR="00E66D14" w:rsidRDefault="00E66D14" w:rsidP="00E66D14">
      <w:pPr>
        <w:pStyle w:val="DOTNormal"/>
      </w:pPr>
      <w:r w:rsidRPr="00687953">
        <w:t>The department will pay for measured quantities at the contract unit price under the following bid item:</w:t>
      </w:r>
    </w:p>
    <w:p w14:paraId="10B6DBBA" w14:textId="77777777" w:rsidR="00E66D14" w:rsidRDefault="00E66D14" w:rsidP="00E66D14">
      <w:pPr>
        <w:pStyle w:val="ssBidItem"/>
        <w:keepNext/>
        <w:keepLines/>
        <w:tabs>
          <w:tab w:val="clear" w:pos="1584"/>
          <w:tab w:val="left" w:pos="1980"/>
        </w:tabs>
      </w:pPr>
      <w:r>
        <w:t>ITEM NUMBER</w:t>
      </w:r>
      <w:r w:rsidRPr="000A528D">
        <w:tab/>
      </w:r>
      <w:r>
        <w:t>DESCRIPTION</w:t>
      </w:r>
      <w:r w:rsidRPr="000A528D">
        <w:tab/>
      </w:r>
      <w:r>
        <w:t>UNIT</w:t>
      </w:r>
    </w:p>
    <w:p w14:paraId="5218268A" w14:textId="77777777" w:rsidR="00E66D14" w:rsidRDefault="00E66D14" w:rsidP="00E66D14">
      <w:pPr>
        <w:pStyle w:val="ssBidItem"/>
        <w:keepNext/>
        <w:keepLines/>
        <w:tabs>
          <w:tab w:val="clear" w:pos="1584"/>
          <w:tab w:val="left" w:pos="1980"/>
        </w:tabs>
      </w:pPr>
      <w:proofErr w:type="gramStart"/>
      <w:r>
        <w:t>SPV.0060.</w:t>
      </w:r>
      <w:r w:rsidRPr="00556A1A">
        <w:rPr>
          <w:highlight w:val="yellow"/>
        </w:rPr>
        <w:t>XX</w:t>
      </w:r>
      <w:proofErr w:type="gramEnd"/>
      <w:r>
        <w:tab/>
        <w:t>Junction Boxes 8X8X6-Inch</w:t>
      </w:r>
      <w:r>
        <w:tab/>
        <w:t>Each</w:t>
      </w:r>
    </w:p>
    <w:p w14:paraId="038B7047" w14:textId="77777777" w:rsidR="00E66D14" w:rsidRDefault="00E66D14" w:rsidP="00E66D14">
      <w:pPr>
        <w:pStyle w:val="DOTNormal"/>
      </w:pPr>
      <w:r w:rsidRPr="00C54C7F">
        <w:rPr>
          <w:highlight w:val="yellow"/>
        </w:rPr>
        <w:t>Payment for the Bases bid item is full compensation for providing concrete bases; for embedded conduit and electrical components; for anchor rods, nuts and washers; for bar steel reinforcement; for excavating, backfilling, restoring asphaltic surfaces, and disposing of surplus materials.</w:t>
      </w:r>
    </w:p>
    <w:p w14:paraId="175EF5BD" w14:textId="77777777" w:rsidR="00E66D14" w:rsidRDefault="00E66D14" w:rsidP="00E66D14">
      <w:pPr>
        <w:pStyle w:val="DOTNormal"/>
      </w:pPr>
    </w:p>
    <w:p w14:paraId="60C00343" w14:textId="3AABB3AB" w:rsidR="00E20542" w:rsidRPr="00C3187F" w:rsidRDefault="00E20542" w:rsidP="00E20542">
      <w:pPr>
        <w:pStyle w:val="1Heading1"/>
        <w:numPr>
          <w:ilvl w:val="0"/>
          <w:numId w:val="1"/>
        </w:numPr>
        <w:ind w:left="0" w:hanging="720"/>
        <w:rPr>
          <w:rFonts w:cs="Arial"/>
          <w:sz w:val="20"/>
          <w:szCs w:val="20"/>
        </w:rPr>
      </w:pPr>
      <w:bookmarkStart w:id="135" w:name="_Toc184032264"/>
      <w:r w:rsidRPr="00C3187F">
        <w:rPr>
          <w:rFonts w:cs="Arial"/>
          <w:szCs w:val="22"/>
        </w:rPr>
        <w:t xml:space="preserve">Marking </w:t>
      </w:r>
      <w:r>
        <w:rPr>
          <w:rFonts w:cs="Arial"/>
          <w:szCs w:val="22"/>
        </w:rPr>
        <w:t>Chevron Epoxy 12-Inch,</w:t>
      </w:r>
      <w:r w:rsidRPr="00C3187F">
        <w:rPr>
          <w:rFonts w:cs="Arial"/>
          <w:szCs w:val="22"/>
        </w:rPr>
        <w:t xml:space="preserve"> Item SPV.00</w:t>
      </w:r>
      <w:r>
        <w:rPr>
          <w:rFonts w:cs="Arial"/>
          <w:szCs w:val="22"/>
        </w:rPr>
        <w:t>90</w:t>
      </w:r>
      <w:r w:rsidRPr="00C3187F">
        <w:rPr>
          <w:rFonts w:cs="Arial"/>
          <w:szCs w:val="22"/>
        </w:rPr>
        <w:t>.</w:t>
      </w:r>
      <w:r>
        <w:rPr>
          <w:rFonts w:cs="Arial"/>
          <w:szCs w:val="22"/>
        </w:rPr>
        <w:t>01</w:t>
      </w:r>
      <w:r w:rsidRPr="00C3187F">
        <w:rPr>
          <w:rFonts w:cs="Arial"/>
          <w:szCs w:val="22"/>
        </w:rPr>
        <w:t>.</w:t>
      </w:r>
      <w:bookmarkEnd w:id="135"/>
    </w:p>
    <w:p w14:paraId="4149F9AE" w14:textId="77777777" w:rsidR="00E20542" w:rsidRPr="00C3187F" w:rsidRDefault="00E20542" w:rsidP="00E20542">
      <w:pPr>
        <w:spacing w:before="0" w:after="0"/>
        <w:jc w:val="both"/>
        <w:rPr>
          <w:rFonts w:cs="Arial"/>
          <w:b/>
        </w:rPr>
      </w:pPr>
      <w:proofErr w:type="gramStart"/>
      <w:r w:rsidRPr="00C3187F">
        <w:rPr>
          <w:rFonts w:cs="Arial"/>
          <w:b/>
        </w:rPr>
        <w:t>A  Description</w:t>
      </w:r>
      <w:proofErr w:type="gramEnd"/>
    </w:p>
    <w:p w14:paraId="4007913A" w14:textId="2A440BDE" w:rsidR="0094611D" w:rsidRDefault="00E20542" w:rsidP="00E20542">
      <w:pPr>
        <w:pStyle w:val="spParagraph"/>
        <w:rPr>
          <w:rFonts w:cs="Arial"/>
          <w:snapToGrid w:val="0"/>
          <w:szCs w:val="20"/>
        </w:rPr>
      </w:pPr>
      <w:r w:rsidRPr="00C3187F">
        <w:rPr>
          <w:rFonts w:cs="Arial"/>
          <w:snapToGrid w:val="0"/>
          <w:szCs w:val="20"/>
        </w:rPr>
        <w:t xml:space="preserve">This special provision describes </w:t>
      </w:r>
      <w:r>
        <w:rPr>
          <w:rFonts w:cs="Arial"/>
          <w:snapToGrid w:val="0"/>
          <w:szCs w:val="20"/>
        </w:rPr>
        <w:t>providing marking epoxy 12-inch as shown on the plans and is hereinafter provided.</w:t>
      </w:r>
    </w:p>
    <w:p w14:paraId="73618545" w14:textId="77777777" w:rsidR="00E20542" w:rsidRPr="00687953" w:rsidRDefault="00E20542" w:rsidP="00E20542">
      <w:pPr>
        <w:pStyle w:val="DOTNormal"/>
        <w:rPr>
          <w:b/>
        </w:rPr>
      </w:pPr>
      <w:proofErr w:type="gramStart"/>
      <w:r w:rsidRPr="00687953">
        <w:rPr>
          <w:b/>
        </w:rPr>
        <w:t>B  Materials</w:t>
      </w:r>
      <w:proofErr w:type="gramEnd"/>
    </w:p>
    <w:p w14:paraId="7F428F77" w14:textId="06F2D1C6" w:rsidR="00E20542" w:rsidRPr="00687953" w:rsidRDefault="00E20542" w:rsidP="00E20542">
      <w:pPr>
        <w:pStyle w:val="DOTNormal"/>
      </w:pPr>
      <w:r w:rsidRPr="00E20542">
        <w:t>Furnish materials according to standard spec 646.</w:t>
      </w:r>
    </w:p>
    <w:p w14:paraId="3786BB8C" w14:textId="77777777" w:rsidR="00E20542" w:rsidRPr="00687953" w:rsidRDefault="00E20542" w:rsidP="00E20542">
      <w:pPr>
        <w:pStyle w:val="DOTNormal"/>
      </w:pPr>
      <w:proofErr w:type="gramStart"/>
      <w:r w:rsidRPr="00687953">
        <w:rPr>
          <w:b/>
        </w:rPr>
        <w:t>C  Construction</w:t>
      </w:r>
      <w:proofErr w:type="gramEnd"/>
    </w:p>
    <w:p w14:paraId="46D5B251" w14:textId="40BADB56" w:rsidR="00E20542" w:rsidRPr="00687953" w:rsidRDefault="00C65881" w:rsidP="00E20542">
      <w:pPr>
        <w:pStyle w:val="DOTNormal"/>
      </w:pPr>
      <w:r>
        <w:t>Perform work according to standard spec 646 and as shown in the plans.</w:t>
      </w:r>
    </w:p>
    <w:p w14:paraId="0F2699B5" w14:textId="77777777" w:rsidR="00E20542" w:rsidRPr="00687953" w:rsidRDefault="00E20542" w:rsidP="00E20542">
      <w:pPr>
        <w:pStyle w:val="DOTNormal"/>
        <w:rPr>
          <w:b/>
        </w:rPr>
      </w:pPr>
      <w:proofErr w:type="gramStart"/>
      <w:r w:rsidRPr="00687953">
        <w:rPr>
          <w:b/>
        </w:rPr>
        <w:t>D  Measurement</w:t>
      </w:r>
      <w:proofErr w:type="gramEnd"/>
    </w:p>
    <w:p w14:paraId="56E364C8" w14:textId="4C40F73C" w:rsidR="00E20542" w:rsidRDefault="00E20542" w:rsidP="00E20542">
      <w:pPr>
        <w:pStyle w:val="DOTNormal"/>
      </w:pPr>
      <w:r w:rsidRPr="001D0366">
        <w:t xml:space="preserve">The department will measure </w:t>
      </w:r>
      <w:r w:rsidR="00C65881">
        <w:t xml:space="preserve">Marking Chevron Epoxy 12-Inch by the linear foot, </w:t>
      </w:r>
      <w:r w:rsidRPr="001D0366">
        <w:t>acceptably completed.</w:t>
      </w:r>
    </w:p>
    <w:p w14:paraId="6C9E370D" w14:textId="77777777" w:rsidR="00E20542" w:rsidRPr="00687953" w:rsidRDefault="00E20542" w:rsidP="00E20542">
      <w:pPr>
        <w:pStyle w:val="DOTNormal"/>
        <w:rPr>
          <w:b/>
        </w:rPr>
      </w:pPr>
      <w:proofErr w:type="gramStart"/>
      <w:r w:rsidRPr="00687953">
        <w:rPr>
          <w:b/>
        </w:rPr>
        <w:t>E  Payment</w:t>
      </w:r>
      <w:proofErr w:type="gramEnd"/>
    </w:p>
    <w:p w14:paraId="0CB2EB3B" w14:textId="77777777" w:rsidR="00E20542" w:rsidRDefault="00E20542" w:rsidP="00E20542">
      <w:pPr>
        <w:pStyle w:val="DOTNormal"/>
      </w:pPr>
      <w:r w:rsidRPr="00687953">
        <w:t>The department will pay for measured quantities at the contract unit price under the following bid item:</w:t>
      </w:r>
    </w:p>
    <w:p w14:paraId="46F6F380" w14:textId="77777777" w:rsidR="00E20542" w:rsidRDefault="00E20542" w:rsidP="00E20542">
      <w:pPr>
        <w:pStyle w:val="ssBidItem"/>
        <w:keepNext/>
        <w:keepLines/>
        <w:tabs>
          <w:tab w:val="clear" w:pos="1584"/>
          <w:tab w:val="left" w:pos="1980"/>
        </w:tabs>
      </w:pPr>
      <w:r>
        <w:t>ITEM NUMBER</w:t>
      </w:r>
      <w:r w:rsidRPr="000A528D">
        <w:tab/>
      </w:r>
      <w:r>
        <w:t>DESCRIPTION</w:t>
      </w:r>
      <w:r w:rsidRPr="000A528D">
        <w:tab/>
      </w:r>
      <w:r>
        <w:t>UNIT</w:t>
      </w:r>
    </w:p>
    <w:p w14:paraId="0AE850C4" w14:textId="26DEE877" w:rsidR="00E20542" w:rsidRDefault="00E20542" w:rsidP="00E20542">
      <w:pPr>
        <w:pStyle w:val="ssBidItem"/>
        <w:keepNext/>
        <w:keepLines/>
        <w:tabs>
          <w:tab w:val="clear" w:pos="1584"/>
          <w:tab w:val="left" w:pos="1980"/>
        </w:tabs>
      </w:pPr>
      <w:r>
        <w:t>SPV.00</w:t>
      </w:r>
      <w:r w:rsidR="00C65881">
        <w:t>90</w:t>
      </w:r>
      <w:r>
        <w:t>.</w:t>
      </w:r>
      <w:r w:rsidR="00C65881">
        <w:t>01</w:t>
      </w:r>
      <w:r>
        <w:tab/>
      </w:r>
      <w:r w:rsidR="00C65881">
        <w:t>Marking Chevron Epoxy 12-Inch</w:t>
      </w:r>
      <w:r>
        <w:tab/>
        <w:t>Each</w:t>
      </w:r>
    </w:p>
    <w:p w14:paraId="0D6F2BD3" w14:textId="0DE52330" w:rsidR="00E20542" w:rsidRDefault="00E20542" w:rsidP="00E20542">
      <w:pPr>
        <w:pStyle w:val="spParagraph"/>
      </w:pPr>
    </w:p>
    <w:p w14:paraId="6A77D6F5" w14:textId="77777777" w:rsidR="003B3887" w:rsidRPr="00687953" w:rsidRDefault="003B3887" w:rsidP="003B3887">
      <w:pPr>
        <w:pStyle w:val="1Heading1"/>
        <w:numPr>
          <w:ilvl w:val="0"/>
          <w:numId w:val="1"/>
        </w:numPr>
        <w:ind w:left="0" w:hanging="720"/>
      </w:pPr>
      <w:bookmarkStart w:id="136" w:name="_Toc183525137"/>
      <w:bookmarkStart w:id="137" w:name="_Toc183582700"/>
      <w:bookmarkStart w:id="138" w:name="_Toc184032265"/>
      <w:r w:rsidRPr="00B41CA1">
        <w:lastRenderedPageBreak/>
        <w:t>Strip Seal Gland Replacement</w:t>
      </w:r>
      <w:r w:rsidRPr="00687953">
        <w:t>, Item SPV.00</w:t>
      </w:r>
      <w:r>
        <w:t>9</w:t>
      </w:r>
      <w:r w:rsidRPr="00687953">
        <w:t>0.</w:t>
      </w:r>
      <w:r>
        <w:t>02</w:t>
      </w:r>
      <w:r w:rsidRPr="00687953">
        <w:t>.</w:t>
      </w:r>
      <w:bookmarkEnd w:id="136"/>
      <w:bookmarkEnd w:id="137"/>
      <w:bookmarkEnd w:id="138"/>
    </w:p>
    <w:p w14:paraId="127E5F7B" w14:textId="77777777" w:rsidR="003B3887" w:rsidRPr="00C6678C" w:rsidRDefault="003B3887" w:rsidP="003B3887">
      <w:pPr>
        <w:pStyle w:val="DOTNormal"/>
        <w:rPr>
          <w:b/>
        </w:rPr>
      </w:pPr>
      <w:proofErr w:type="gramStart"/>
      <w:r w:rsidRPr="00C6678C">
        <w:rPr>
          <w:b/>
        </w:rPr>
        <w:t>A  Description</w:t>
      </w:r>
      <w:proofErr w:type="gramEnd"/>
    </w:p>
    <w:p w14:paraId="1521A96F" w14:textId="77777777" w:rsidR="003B3887" w:rsidRPr="00687953" w:rsidRDefault="003B3887" w:rsidP="003B3887">
      <w:pPr>
        <w:pStyle w:val="DOTNormal"/>
      </w:pPr>
      <w:r w:rsidRPr="00B41CA1">
        <w:t>This special provision describes removing and replacing the strip seal gland according to standard spec 502, as shown on the plans, and as hereinafter provided.</w:t>
      </w:r>
    </w:p>
    <w:p w14:paraId="476DC032" w14:textId="77777777" w:rsidR="003B3887" w:rsidRPr="00687953" w:rsidRDefault="003B3887" w:rsidP="003B3887">
      <w:pPr>
        <w:pStyle w:val="DOTNormal"/>
        <w:rPr>
          <w:b/>
        </w:rPr>
      </w:pPr>
      <w:proofErr w:type="gramStart"/>
      <w:r w:rsidRPr="00687953">
        <w:rPr>
          <w:b/>
        </w:rPr>
        <w:t>B  Materials</w:t>
      </w:r>
      <w:proofErr w:type="gramEnd"/>
    </w:p>
    <w:p w14:paraId="587312D5" w14:textId="77777777" w:rsidR="003B3887" w:rsidRDefault="003B3887" w:rsidP="003B3887">
      <w:pPr>
        <w:pStyle w:val="BodyText"/>
        <w:ind w:right="130"/>
      </w:pPr>
      <w:r>
        <w:t>Provide</w:t>
      </w:r>
      <w:r>
        <w:rPr>
          <w:spacing w:val="-3"/>
        </w:rPr>
        <w:t xml:space="preserve"> </w:t>
      </w:r>
      <w:r>
        <w:t>a</w:t>
      </w:r>
      <w:r>
        <w:rPr>
          <w:spacing w:val="-3"/>
        </w:rPr>
        <w:t xml:space="preserve"> </w:t>
      </w:r>
      <w:r>
        <w:t>minimum</w:t>
      </w:r>
      <w:r>
        <w:rPr>
          <w:spacing w:val="-3"/>
        </w:rPr>
        <w:t xml:space="preserve"> </w:t>
      </w:r>
      <w:r>
        <w:t>polychloroprene</w:t>
      </w:r>
      <w:r>
        <w:rPr>
          <w:spacing w:val="-3"/>
        </w:rPr>
        <w:t xml:space="preserve"> </w:t>
      </w:r>
      <w:r>
        <w:t>strip</w:t>
      </w:r>
      <w:r>
        <w:rPr>
          <w:spacing w:val="-3"/>
        </w:rPr>
        <w:t xml:space="preserve"> </w:t>
      </w:r>
      <w:r>
        <w:t>seal</w:t>
      </w:r>
      <w:r>
        <w:rPr>
          <w:spacing w:val="-3"/>
        </w:rPr>
        <w:t xml:space="preserve"> </w:t>
      </w:r>
      <w:r>
        <w:t>thickness</w:t>
      </w:r>
      <w:r>
        <w:rPr>
          <w:spacing w:val="-3"/>
        </w:rPr>
        <w:t xml:space="preserve"> </w:t>
      </w:r>
      <w:r>
        <w:t>of</w:t>
      </w:r>
      <w:r>
        <w:rPr>
          <w:spacing w:val="-3"/>
        </w:rPr>
        <w:t xml:space="preserve"> </w:t>
      </w:r>
      <w:r>
        <w:t>¼</w:t>
      </w:r>
      <w:r>
        <w:rPr>
          <w:spacing w:val="-3"/>
        </w:rPr>
        <w:t xml:space="preserve"> </w:t>
      </w:r>
      <w:r>
        <w:t>inch</w:t>
      </w:r>
      <w:r>
        <w:rPr>
          <w:spacing w:val="-3"/>
        </w:rPr>
        <w:t xml:space="preserve"> </w:t>
      </w:r>
      <w:r>
        <w:t>for</w:t>
      </w:r>
      <w:r>
        <w:rPr>
          <w:spacing w:val="-3"/>
        </w:rPr>
        <w:t xml:space="preserve"> </w:t>
      </w:r>
      <w:r>
        <w:t>non-reinforced</w:t>
      </w:r>
      <w:r>
        <w:rPr>
          <w:spacing w:val="-3"/>
        </w:rPr>
        <w:t xml:space="preserve"> </w:t>
      </w:r>
      <w:r>
        <w:t>elastomeric</w:t>
      </w:r>
      <w:r>
        <w:rPr>
          <w:spacing w:val="-4"/>
        </w:rPr>
        <w:t xml:space="preserve"> </w:t>
      </w:r>
      <w:r>
        <w:t>glands, and 1/8 inch for reinforced glands. Furnish the strip seal gland in lengths suitable for a continuous one- piece installation at each individual expansion joint location. Provide preformed polychloroprene strip seals that conform to the requirements of ASTM D3542, and have the following physical properties:</w:t>
      </w:r>
    </w:p>
    <w:p w14:paraId="51A658F5" w14:textId="77777777" w:rsidR="003B3887" w:rsidRDefault="003B3887" w:rsidP="003B3887">
      <w:pPr>
        <w:pStyle w:val="BodyText"/>
        <w:spacing w:before="5"/>
        <w:rPr>
          <w:sz w:val="10"/>
        </w:rPr>
      </w:pPr>
    </w:p>
    <w:tbl>
      <w:tblPr>
        <w:tblW w:w="93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4"/>
        <w:gridCol w:w="2251"/>
        <w:gridCol w:w="2425"/>
      </w:tblGrid>
      <w:tr w:rsidR="003B3887" w14:paraId="53AAC155" w14:textId="77777777" w:rsidTr="00E509FD">
        <w:trPr>
          <w:trHeight w:val="326"/>
        </w:trPr>
        <w:tc>
          <w:tcPr>
            <w:tcW w:w="4674" w:type="dxa"/>
          </w:tcPr>
          <w:p w14:paraId="75AF9833" w14:textId="77777777" w:rsidR="003B3887" w:rsidRDefault="003B3887" w:rsidP="00E509FD">
            <w:pPr>
              <w:pStyle w:val="TableParagraph"/>
              <w:spacing w:before="120" w:line="187" w:lineRule="exact"/>
              <w:ind w:left="1341"/>
              <w:rPr>
                <w:b/>
                <w:sz w:val="18"/>
              </w:rPr>
            </w:pPr>
            <w:r>
              <w:rPr>
                <w:b/>
                <w:sz w:val="18"/>
              </w:rPr>
              <w:t>Property</w:t>
            </w:r>
            <w:r>
              <w:rPr>
                <w:b/>
                <w:spacing w:val="-7"/>
                <w:sz w:val="18"/>
              </w:rPr>
              <w:t xml:space="preserve"> </w:t>
            </w:r>
            <w:r>
              <w:rPr>
                <w:b/>
                <w:spacing w:val="-2"/>
                <w:sz w:val="18"/>
              </w:rPr>
              <w:t>Requirements</w:t>
            </w:r>
          </w:p>
        </w:tc>
        <w:tc>
          <w:tcPr>
            <w:tcW w:w="2251" w:type="dxa"/>
          </w:tcPr>
          <w:p w14:paraId="6C6EDDA0" w14:textId="77777777" w:rsidR="003B3887" w:rsidRDefault="003B3887" w:rsidP="00E509FD">
            <w:pPr>
              <w:pStyle w:val="TableParagraph"/>
              <w:spacing w:before="120" w:line="187" w:lineRule="exact"/>
              <w:ind w:left="10" w:right="1"/>
              <w:jc w:val="center"/>
              <w:rPr>
                <w:b/>
                <w:sz w:val="18"/>
              </w:rPr>
            </w:pPr>
            <w:r>
              <w:rPr>
                <w:b/>
                <w:spacing w:val="-2"/>
                <w:sz w:val="18"/>
              </w:rPr>
              <w:t>Value</w:t>
            </w:r>
          </w:p>
        </w:tc>
        <w:tc>
          <w:tcPr>
            <w:tcW w:w="2425" w:type="dxa"/>
          </w:tcPr>
          <w:p w14:paraId="74394220" w14:textId="77777777" w:rsidR="003B3887" w:rsidRDefault="003B3887" w:rsidP="00E509FD">
            <w:pPr>
              <w:pStyle w:val="TableParagraph"/>
              <w:spacing w:before="120" w:line="187" w:lineRule="exact"/>
              <w:ind w:left="10"/>
              <w:jc w:val="center"/>
              <w:rPr>
                <w:b/>
                <w:sz w:val="18"/>
              </w:rPr>
            </w:pPr>
            <w:r>
              <w:rPr>
                <w:b/>
                <w:sz w:val="18"/>
              </w:rPr>
              <w:t xml:space="preserve">Test </w:t>
            </w:r>
            <w:r>
              <w:rPr>
                <w:b/>
                <w:spacing w:val="-2"/>
                <w:sz w:val="18"/>
              </w:rPr>
              <w:t>Method</w:t>
            </w:r>
          </w:p>
        </w:tc>
      </w:tr>
      <w:tr w:rsidR="003B3887" w14:paraId="1E71F2EB" w14:textId="77777777" w:rsidTr="00E509FD">
        <w:trPr>
          <w:trHeight w:val="349"/>
        </w:trPr>
        <w:tc>
          <w:tcPr>
            <w:tcW w:w="4674" w:type="dxa"/>
          </w:tcPr>
          <w:p w14:paraId="58C7AF85" w14:textId="77777777" w:rsidR="003B3887" w:rsidRDefault="003B3887" w:rsidP="00E509FD">
            <w:pPr>
              <w:pStyle w:val="TableParagraph"/>
              <w:ind w:left="108"/>
              <w:rPr>
                <w:sz w:val="18"/>
              </w:rPr>
            </w:pPr>
            <w:r>
              <w:rPr>
                <w:sz w:val="18"/>
              </w:rPr>
              <w:t>Tensile</w:t>
            </w:r>
            <w:r>
              <w:rPr>
                <w:spacing w:val="-6"/>
                <w:sz w:val="18"/>
              </w:rPr>
              <w:t xml:space="preserve"> </w:t>
            </w:r>
            <w:r>
              <w:rPr>
                <w:sz w:val="18"/>
              </w:rPr>
              <w:t>Strength,</w:t>
            </w:r>
            <w:r>
              <w:rPr>
                <w:spacing w:val="-5"/>
                <w:sz w:val="18"/>
              </w:rPr>
              <w:t xml:space="preserve"> </w:t>
            </w:r>
            <w:r>
              <w:rPr>
                <w:spacing w:val="-2"/>
                <w:sz w:val="18"/>
              </w:rPr>
              <w:t>minimum</w:t>
            </w:r>
          </w:p>
        </w:tc>
        <w:tc>
          <w:tcPr>
            <w:tcW w:w="2251" w:type="dxa"/>
          </w:tcPr>
          <w:p w14:paraId="7FA572C1" w14:textId="77777777" w:rsidR="003B3887" w:rsidRDefault="003B3887" w:rsidP="00E509FD">
            <w:pPr>
              <w:pStyle w:val="TableParagraph"/>
              <w:ind w:left="10" w:right="1"/>
              <w:jc w:val="center"/>
              <w:rPr>
                <w:sz w:val="18"/>
              </w:rPr>
            </w:pPr>
            <w:r>
              <w:rPr>
                <w:sz w:val="18"/>
              </w:rPr>
              <w:t>2000</w:t>
            </w:r>
            <w:r>
              <w:rPr>
                <w:spacing w:val="-3"/>
                <w:sz w:val="18"/>
              </w:rPr>
              <w:t xml:space="preserve"> </w:t>
            </w:r>
            <w:r>
              <w:rPr>
                <w:spacing w:val="-5"/>
                <w:sz w:val="18"/>
              </w:rPr>
              <w:t>psi</w:t>
            </w:r>
          </w:p>
        </w:tc>
        <w:tc>
          <w:tcPr>
            <w:tcW w:w="2425" w:type="dxa"/>
          </w:tcPr>
          <w:p w14:paraId="09305678" w14:textId="77777777" w:rsidR="003B3887" w:rsidRDefault="003B3887" w:rsidP="00E509FD">
            <w:pPr>
              <w:pStyle w:val="TableParagraph"/>
              <w:ind w:left="10" w:right="1"/>
              <w:jc w:val="center"/>
              <w:rPr>
                <w:sz w:val="20"/>
              </w:rPr>
            </w:pPr>
            <w:r>
              <w:rPr>
                <w:sz w:val="20"/>
              </w:rPr>
              <w:t xml:space="preserve">ASTM </w:t>
            </w:r>
            <w:r>
              <w:rPr>
                <w:spacing w:val="-4"/>
                <w:sz w:val="20"/>
              </w:rPr>
              <w:t>D412</w:t>
            </w:r>
          </w:p>
        </w:tc>
      </w:tr>
      <w:tr w:rsidR="003B3887" w14:paraId="31FAB72D" w14:textId="77777777" w:rsidTr="00E509FD">
        <w:trPr>
          <w:trHeight w:val="349"/>
        </w:trPr>
        <w:tc>
          <w:tcPr>
            <w:tcW w:w="4674" w:type="dxa"/>
          </w:tcPr>
          <w:p w14:paraId="1480D320" w14:textId="77777777" w:rsidR="003B3887" w:rsidRDefault="003B3887" w:rsidP="00E509FD">
            <w:pPr>
              <w:pStyle w:val="TableParagraph"/>
              <w:ind w:left="108"/>
              <w:rPr>
                <w:sz w:val="18"/>
              </w:rPr>
            </w:pPr>
            <w:r>
              <w:rPr>
                <w:sz w:val="18"/>
              </w:rPr>
              <w:t>Elongation</w:t>
            </w:r>
            <w:r>
              <w:rPr>
                <w:spacing w:val="-5"/>
                <w:sz w:val="18"/>
              </w:rPr>
              <w:t xml:space="preserve"> </w:t>
            </w:r>
            <w:r>
              <w:rPr>
                <w:sz w:val="18"/>
              </w:rPr>
              <w:t>at</w:t>
            </w:r>
            <w:r>
              <w:rPr>
                <w:spacing w:val="-3"/>
                <w:sz w:val="18"/>
              </w:rPr>
              <w:t xml:space="preserve"> </w:t>
            </w:r>
            <w:r>
              <w:rPr>
                <w:sz w:val="18"/>
              </w:rPr>
              <w:t>Break,</w:t>
            </w:r>
            <w:r>
              <w:rPr>
                <w:spacing w:val="-2"/>
                <w:sz w:val="18"/>
              </w:rPr>
              <w:t xml:space="preserve"> minimum</w:t>
            </w:r>
          </w:p>
        </w:tc>
        <w:tc>
          <w:tcPr>
            <w:tcW w:w="2251" w:type="dxa"/>
          </w:tcPr>
          <w:p w14:paraId="2D303D7B" w14:textId="77777777" w:rsidR="003B3887" w:rsidRDefault="003B3887" w:rsidP="00E509FD">
            <w:pPr>
              <w:pStyle w:val="TableParagraph"/>
              <w:ind w:left="10" w:right="1"/>
              <w:jc w:val="center"/>
              <w:rPr>
                <w:sz w:val="18"/>
              </w:rPr>
            </w:pPr>
            <w:r>
              <w:rPr>
                <w:spacing w:val="-4"/>
                <w:sz w:val="18"/>
              </w:rPr>
              <w:t>250%</w:t>
            </w:r>
          </w:p>
        </w:tc>
        <w:tc>
          <w:tcPr>
            <w:tcW w:w="2425" w:type="dxa"/>
          </w:tcPr>
          <w:p w14:paraId="2EB35CC5" w14:textId="77777777" w:rsidR="003B3887" w:rsidRDefault="003B3887" w:rsidP="00E509FD">
            <w:pPr>
              <w:pStyle w:val="TableParagraph"/>
              <w:ind w:left="10" w:right="1"/>
              <w:jc w:val="center"/>
              <w:rPr>
                <w:sz w:val="20"/>
              </w:rPr>
            </w:pPr>
            <w:r>
              <w:rPr>
                <w:sz w:val="20"/>
              </w:rPr>
              <w:t xml:space="preserve">ASTM </w:t>
            </w:r>
            <w:r>
              <w:rPr>
                <w:spacing w:val="-4"/>
                <w:sz w:val="20"/>
              </w:rPr>
              <w:t>D412</w:t>
            </w:r>
          </w:p>
        </w:tc>
      </w:tr>
      <w:tr w:rsidR="003B3887" w14:paraId="394AF0D9" w14:textId="77777777" w:rsidTr="00E509FD">
        <w:trPr>
          <w:trHeight w:val="349"/>
        </w:trPr>
        <w:tc>
          <w:tcPr>
            <w:tcW w:w="4674" w:type="dxa"/>
          </w:tcPr>
          <w:p w14:paraId="7A52095E" w14:textId="77777777" w:rsidR="003B3887" w:rsidRDefault="003B3887" w:rsidP="00E509FD">
            <w:pPr>
              <w:pStyle w:val="TableParagraph"/>
              <w:ind w:left="108"/>
              <w:rPr>
                <w:sz w:val="18"/>
              </w:rPr>
            </w:pPr>
            <w:r>
              <w:rPr>
                <w:sz w:val="18"/>
              </w:rPr>
              <w:t>Hardness,</w:t>
            </w:r>
            <w:r>
              <w:rPr>
                <w:spacing w:val="-4"/>
                <w:sz w:val="18"/>
              </w:rPr>
              <w:t xml:space="preserve"> </w:t>
            </w:r>
            <w:r>
              <w:rPr>
                <w:sz w:val="18"/>
              </w:rPr>
              <w:t>Type</w:t>
            </w:r>
            <w:r>
              <w:rPr>
                <w:spacing w:val="-2"/>
                <w:sz w:val="18"/>
              </w:rPr>
              <w:t xml:space="preserve"> </w:t>
            </w:r>
            <w:r>
              <w:rPr>
                <w:sz w:val="18"/>
              </w:rPr>
              <w:t>A,</w:t>
            </w:r>
            <w:r>
              <w:rPr>
                <w:spacing w:val="-2"/>
                <w:sz w:val="18"/>
              </w:rPr>
              <w:t xml:space="preserve"> Durometer</w:t>
            </w:r>
          </w:p>
        </w:tc>
        <w:tc>
          <w:tcPr>
            <w:tcW w:w="2251" w:type="dxa"/>
          </w:tcPr>
          <w:p w14:paraId="383E5B0D" w14:textId="77777777" w:rsidR="003B3887" w:rsidRDefault="003B3887" w:rsidP="00E509FD">
            <w:pPr>
              <w:pStyle w:val="TableParagraph"/>
              <w:ind w:left="10"/>
              <w:jc w:val="center"/>
              <w:rPr>
                <w:sz w:val="20"/>
              </w:rPr>
            </w:pPr>
            <w:r>
              <w:rPr>
                <w:sz w:val="20"/>
              </w:rPr>
              <w:t>60±5</w:t>
            </w:r>
            <w:r>
              <w:rPr>
                <w:spacing w:val="-3"/>
                <w:sz w:val="20"/>
              </w:rPr>
              <w:t xml:space="preserve"> </w:t>
            </w:r>
            <w:r>
              <w:rPr>
                <w:spacing w:val="-4"/>
                <w:sz w:val="20"/>
              </w:rPr>
              <w:t>pts.</w:t>
            </w:r>
          </w:p>
        </w:tc>
        <w:tc>
          <w:tcPr>
            <w:tcW w:w="2425" w:type="dxa"/>
          </w:tcPr>
          <w:p w14:paraId="4B37DDF6" w14:textId="77777777" w:rsidR="003B3887" w:rsidRDefault="003B3887" w:rsidP="00E509FD">
            <w:pPr>
              <w:pStyle w:val="TableParagraph"/>
              <w:ind w:left="10" w:right="1"/>
              <w:jc w:val="center"/>
              <w:rPr>
                <w:sz w:val="20"/>
              </w:rPr>
            </w:pPr>
            <w:r>
              <w:rPr>
                <w:sz w:val="20"/>
              </w:rPr>
              <w:t xml:space="preserve">ASTM </w:t>
            </w:r>
            <w:r>
              <w:rPr>
                <w:spacing w:val="-2"/>
                <w:sz w:val="20"/>
              </w:rPr>
              <w:t>D2240</w:t>
            </w:r>
          </w:p>
        </w:tc>
      </w:tr>
      <w:tr w:rsidR="003B3887" w14:paraId="5DF85652" w14:textId="77777777" w:rsidTr="00E509FD">
        <w:trPr>
          <w:trHeight w:val="579"/>
        </w:trPr>
        <w:tc>
          <w:tcPr>
            <w:tcW w:w="4674" w:type="dxa"/>
          </w:tcPr>
          <w:p w14:paraId="0B067D71" w14:textId="77777777" w:rsidR="003B3887" w:rsidRDefault="003B3887" w:rsidP="00E509FD">
            <w:pPr>
              <w:pStyle w:val="TableParagraph"/>
              <w:ind w:left="108"/>
              <w:rPr>
                <w:sz w:val="18"/>
              </w:rPr>
            </w:pPr>
            <w:r>
              <w:rPr>
                <w:sz w:val="18"/>
              </w:rPr>
              <w:t>Compression</w:t>
            </w:r>
            <w:r>
              <w:rPr>
                <w:spacing w:val="-2"/>
                <w:sz w:val="18"/>
              </w:rPr>
              <w:t xml:space="preserve"> </w:t>
            </w:r>
            <w:r>
              <w:rPr>
                <w:sz w:val="18"/>
              </w:rPr>
              <w:t>Set,</w:t>
            </w:r>
            <w:r>
              <w:rPr>
                <w:spacing w:val="-2"/>
                <w:sz w:val="18"/>
              </w:rPr>
              <w:t xml:space="preserve"> </w:t>
            </w:r>
            <w:r>
              <w:rPr>
                <w:sz w:val="18"/>
              </w:rPr>
              <w:t>70</w:t>
            </w:r>
            <w:r>
              <w:rPr>
                <w:spacing w:val="-2"/>
                <w:sz w:val="18"/>
              </w:rPr>
              <w:t xml:space="preserve"> </w:t>
            </w:r>
            <w:r>
              <w:rPr>
                <w:sz w:val="18"/>
              </w:rPr>
              <w:t>hours</w:t>
            </w:r>
            <w:r>
              <w:rPr>
                <w:spacing w:val="-1"/>
                <w:sz w:val="18"/>
              </w:rPr>
              <w:t xml:space="preserve"> </w:t>
            </w:r>
            <w:r>
              <w:rPr>
                <w:sz w:val="18"/>
              </w:rPr>
              <w:t>at</w:t>
            </w:r>
            <w:r>
              <w:rPr>
                <w:spacing w:val="-2"/>
                <w:sz w:val="18"/>
              </w:rPr>
              <w:t xml:space="preserve"> </w:t>
            </w:r>
            <w:r>
              <w:rPr>
                <w:sz w:val="18"/>
              </w:rPr>
              <w:t>212ºF,</w:t>
            </w:r>
            <w:r>
              <w:rPr>
                <w:spacing w:val="-1"/>
                <w:sz w:val="18"/>
              </w:rPr>
              <w:t xml:space="preserve"> </w:t>
            </w:r>
            <w:r>
              <w:rPr>
                <w:spacing w:val="-2"/>
                <w:sz w:val="18"/>
              </w:rPr>
              <w:t>maximum</w:t>
            </w:r>
          </w:p>
        </w:tc>
        <w:tc>
          <w:tcPr>
            <w:tcW w:w="2251" w:type="dxa"/>
          </w:tcPr>
          <w:p w14:paraId="13070BE7" w14:textId="77777777" w:rsidR="003B3887" w:rsidRDefault="003B3887" w:rsidP="00E509FD">
            <w:pPr>
              <w:pStyle w:val="TableParagraph"/>
              <w:ind w:left="10" w:right="1"/>
              <w:jc w:val="center"/>
              <w:rPr>
                <w:sz w:val="20"/>
              </w:rPr>
            </w:pPr>
            <w:r>
              <w:rPr>
                <w:spacing w:val="-5"/>
                <w:sz w:val="20"/>
              </w:rPr>
              <w:t>35%</w:t>
            </w:r>
          </w:p>
        </w:tc>
        <w:tc>
          <w:tcPr>
            <w:tcW w:w="2425" w:type="dxa"/>
          </w:tcPr>
          <w:p w14:paraId="10606B12" w14:textId="77777777" w:rsidR="003B3887" w:rsidRDefault="003B3887" w:rsidP="00E509FD">
            <w:pPr>
              <w:pStyle w:val="TableParagraph"/>
              <w:ind w:left="834" w:right="200" w:hanging="623"/>
              <w:rPr>
                <w:sz w:val="20"/>
              </w:rPr>
            </w:pPr>
            <w:r>
              <w:rPr>
                <w:sz w:val="20"/>
              </w:rPr>
              <w:t>ASTM</w:t>
            </w:r>
            <w:r>
              <w:rPr>
                <w:spacing w:val="-13"/>
                <w:sz w:val="20"/>
              </w:rPr>
              <w:t xml:space="preserve"> </w:t>
            </w:r>
            <w:r>
              <w:rPr>
                <w:sz w:val="20"/>
              </w:rPr>
              <w:t>D395</w:t>
            </w:r>
            <w:r>
              <w:rPr>
                <w:spacing w:val="-13"/>
                <w:sz w:val="20"/>
              </w:rPr>
              <w:t xml:space="preserve"> </w:t>
            </w:r>
            <w:r>
              <w:rPr>
                <w:sz w:val="20"/>
              </w:rPr>
              <w:t>Method</w:t>
            </w:r>
            <w:r>
              <w:rPr>
                <w:spacing w:val="-13"/>
                <w:sz w:val="20"/>
              </w:rPr>
              <w:t xml:space="preserve"> </w:t>
            </w:r>
            <w:r>
              <w:rPr>
                <w:sz w:val="20"/>
              </w:rPr>
              <w:t xml:space="preserve">B </w:t>
            </w:r>
            <w:r>
              <w:rPr>
                <w:spacing w:val="-2"/>
                <w:sz w:val="20"/>
              </w:rPr>
              <w:t>Modified</w:t>
            </w:r>
          </w:p>
        </w:tc>
      </w:tr>
      <w:tr w:rsidR="003B3887" w14:paraId="396B9947" w14:textId="77777777" w:rsidTr="00E509FD">
        <w:trPr>
          <w:trHeight w:val="533"/>
        </w:trPr>
        <w:tc>
          <w:tcPr>
            <w:tcW w:w="4674" w:type="dxa"/>
          </w:tcPr>
          <w:p w14:paraId="1B147E41" w14:textId="77777777" w:rsidR="003B3887" w:rsidRDefault="003B3887" w:rsidP="00E509FD">
            <w:pPr>
              <w:pStyle w:val="TableParagraph"/>
              <w:ind w:left="108"/>
              <w:rPr>
                <w:sz w:val="18"/>
              </w:rPr>
            </w:pPr>
            <w:r>
              <w:rPr>
                <w:sz w:val="18"/>
              </w:rPr>
              <w:t>Ozone</w:t>
            </w:r>
            <w:r>
              <w:rPr>
                <w:spacing w:val="-5"/>
                <w:sz w:val="18"/>
              </w:rPr>
              <w:t xml:space="preserve"> </w:t>
            </w:r>
            <w:r>
              <w:rPr>
                <w:sz w:val="18"/>
              </w:rPr>
              <w:t>Resistance,</w:t>
            </w:r>
            <w:r>
              <w:rPr>
                <w:spacing w:val="-6"/>
                <w:sz w:val="18"/>
              </w:rPr>
              <w:t xml:space="preserve"> </w:t>
            </w:r>
            <w:r>
              <w:rPr>
                <w:sz w:val="18"/>
              </w:rPr>
              <w:t>after</w:t>
            </w:r>
            <w:r>
              <w:rPr>
                <w:spacing w:val="-5"/>
                <w:sz w:val="18"/>
              </w:rPr>
              <w:t xml:space="preserve"> </w:t>
            </w:r>
            <w:r>
              <w:rPr>
                <w:sz w:val="18"/>
              </w:rPr>
              <w:t>70</w:t>
            </w:r>
            <w:r>
              <w:rPr>
                <w:spacing w:val="-5"/>
                <w:sz w:val="18"/>
              </w:rPr>
              <w:t xml:space="preserve"> </w:t>
            </w:r>
            <w:r>
              <w:rPr>
                <w:sz w:val="18"/>
              </w:rPr>
              <w:t>hrs.</w:t>
            </w:r>
            <w:r>
              <w:rPr>
                <w:spacing w:val="-5"/>
                <w:sz w:val="18"/>
              </w:rPr>
              <w:t xml:space="preserve"> </w:t>
            </w:r>
            <w:r>
              <w:rPr>
                <w:sz w:val="18"/>
              </w:rPr>
              <w:t>at</w:t>
            </w:r>
            <w:r>
              <w:rPr>
                <w:spacing w:val="-5"/>
                <w:sz w:val="18"/>
              </w:rPr>
              <w:t xml:space="preserve"> </w:t>
            </w:r>
            <w:r>
              <w:rPr>
                <w:sz w:val="18"/>
              </w:rPr>
              <w:t>100ºF</w:t>
            </w:r>
            <w:r>
              <w:rPr>
                <w:spacing w:val="-6"/>
                <w:sz w:val="18"/>
              </w:rPr>
              <w:t xml:space="preserve"> </w:t>
            </w:r>
            <w:r>
              <w:rPr>
                <w:sz w:val="18"/>
              </w:rPr>
              <w:t>under</w:t>
            </w:r>
            <w:r>
              <w:rPr>
                <w:spacing w:val="-5"/>
                <w:sz w:val="18"/>
              </w:rPr>
              <w:t xml:space="preserve"> </w:t>
            </w:r>
            <w:r>
              <w:rPr>
                <w:sz w:val="18"/>
              </w:rPr>
              <w:t xml:space="preserve">20% Strain, with 100 </w:t>
            </w:r>
            <w:proofErr w:type="spellStart"/>
            <w:r>
              <w:rPr>
                <w:sz w:val="18"/>
              </w:rPr>
              <w:t>pphm</w:t>
            </w:r>
            <w:proofErr w:type="spellEnd"/>
            <w:r>
              <w:rPr>
                <w:sz w:val="18"/>
              </w:rPr>
              <w:t xml:space="preserve"> ozone</w:t>
            </w:r>
          </w:p>
        </w:tc>
        <w:tc>
          <w:tcPr>
            <w:tcW w:w="2251" w:type="dxa"/>
          </w:tcPr>
          <w:p w14:paraId="7C3C3DC1" w14:textId="77777777" w:rsidR="003B3887" w:rsidRDefault="003B3887" w:rsidP="00E509FD">
            <w:pPr>
              <w:pStyle w:val="TableParagraph"/>
              <w:ind w:left="10" w:right="1"/>
              <w:jc w:val="center"/>
              <w:rPr>
                <w:sz w:val="20"/>
              </w:rPr>
            </w:pPr>
            <w:r>
              <w:rPr>
                <w:sz w:val="20"/>
              </w:rPr>
              <w:t>No</w:t>
            </w:r>
            <w:r>
              <w:rPr>
                <w:spacing w:val="-1"/>
                <w:sz w:val="20"/>
              </w:rPr>
              <w:t xml:space="preserve"> </w:t>
            </w:r>
            <w:r>
              <w:rPr>
                <w:spacing w:val="-2"/>
                <w:sz w:val="20"/>
              </w:rPr>
              <w:t>cracks</w:t>
            </w:r>
          </w:p>
        </w:tc>
        <w:tc>
          <w:tcPr>
            <w:tcW w:w="2425" w:type="dxa"/>
          </w:tcPr>
          <w:p w14:paraId="2E1A1385" w14:textId="77777777" w:rsidR="003B3887" w:rsidRDefault="003B3887" w:rsidP="00E509FD">
            <w:pPr>
              <w:pStyle w:val="TableParagraph"/>
              <w:ind w:left="10" w:right="1"/>
              <w:jc w:val="center"/>
              <w:rPr>
                <w:sz w:val="20"/>
              </w:rPr>
            </w:pPr>
            <w:r>
              <w:rPr>
                <w:sz w:val="20"/>
              </w:rPr>
              <w:t xml:space="preserve">ASTM </w:t>
            </w:r>
            <w:r>
              <w:rPr>
                <w:spacing w:val="-2"/>
                <w:sz w:val="20"/>
              </w:rPr>
              <w:t>D1149</w:t>
            </w:r>
          </w:p>
        </w:tc>
      </w:tr>
      <w:tr w:rsidR="003B3887" w14:paraId="7E449E79" w14:textId="77777777" w:rsidTr="00E509FD">
        <w:trPr>
          <w:trHeight w:val="349"/>
        </w:trPr>
        <w:tc>
          <w:tcPr>
            <w:tcW w:w="4674" w:type="dxa"/>
          </w:tcPr>
          <w:p w14:paraId="6FE408F7" w14:textId="77777777" w:rsidR="003B3887" w:rsidRDefault="003B3887" w:rsidP="00E509FD">
            <w:pPr>
              <w:pStyle w:val="TableParagraph"/>
              <w:ind w:left="108"/>
              <w:rPr>
                <w:sz w:val="18"/>
              </w:rPr>
            </w:pPr>
            <w:r>
              <w:rPr>
                <w:sz w:val="18"/>
              </w:rPr>
              <w:t>Mass</w:t>
            </w:r>
            <w:r>
              <w:rPr>
                <w:spacing w:val="-2"/>
                <w:sz w:val="18"/>
              </w:rPr>
              <w:t xml:space="preserve"> </w:t>
            </w:r>
            <w:r>
              <w:rPr>
                <w:sz w:val="18"/>
              </w:rPr>
              <w:t>Change</w:t>
            </w:r>
            <w:r>
              <w:rPr>
                <w:spacing w:val="-1"/>
                <w:sz w:val="18"/>
              </w:rPr>
              <w:t xml:space="preserve"> </w:t>
            </w:r>
            <w:r>
              <w:rPr>
                <w:sz w:val="18"/>
              </w:rPr>
              <w:t>in</w:t>
            </w:r>
            <w:r>
              <w:rPr>
                <w:spacing w:val="-1"/>
                <w:sz w:val="18"/>
              </w:rPr>
              <w:t xml:space="preserve"> </w:t>
            </w:r>
            <w:r>
              <w:rPr>
                <w:sz w:val="18"/>
              </w:rPr>
              <w:t>Oil</w:t>
            </w:r>
            <w:r>
              <w:rPr>
                <w:spacing w:val="-2"/>
                <w:sz w:val="18"/>
              </w:rPr>
              <w:t xml:space="preserve"> </w:t>
            </w:r>
            <w:r>
              <w:rPr>
                <w:sz w:val="18"/>
              </w:rPr>
              <w:t>#3</w:t>
            </w:r>
            <w:r>
              <w:rPr>
                <w:spacing w:val="-1"/>
                <w:sz w:val="18"/>
              </w:rPr>
              <w:t xml:space="preserve"> </w:t>
            </w:r>
            <w:r>
              <w:rPr>
                <w:sz w:val="18"/>
              </w:rPr>
              <w:t>after</w:t>
            </w:r>
            <w:r>
              <w:rPr>
                <w:spacing w:val="-1"/>
                <w:sz w:val="18"/>
              </w:rPr>
              <w:t xml:space="preserve"> </w:t>
            </w:r>
            <w:r>
              <w:rPr>
                <w:sz w:val="18"/>
              </w:rPr>
              <w:t>70</w:t>
            </w:r>
            <w:r>
              <w:rPr>
                <w:spacing w:val="-2"/>
                <w:sz w:val="18"/>
              </w:rPr>
              <w:t xml:space="preserve"> </w:t>
            </w:r>
            <w:r>
              <w:rPr>
                <w:sz w:val="18"/>
              </w:rPr>
              <w:t>hours</w:t>
            </w:r>
            <w:r>
              <w:rPr>
                <w:spacing w:val="-1"/>
                <w:sz w:val="18"/>
              </w:rPr>
              <w:t xml:space="preserve"> </w:t>
            </w:r>
            <w:r>
              <w:rPr>
                <w:sz w:val="18"/>
              </w:rPr>
              <w:t>212ºF,</w:t>
            </w:r>
            <w:r>
              <w:rPr>
                <w:spacing w:val="-1"/>
                <w:sz w:val="18"/>
              </w:rPr>
              <w:t xml:space="preserve"> </w:t>
            </w:r>
            <w:r>
              <w:rPr>
                <w:spacing w:val="-2"/>
                <w:sz w:val="18"/>
              </w:rPr>
              <w:t>maximum</w:t>
            </w:r>
          </w:p>
        </w:tc>
        <w:tc>
          <w:tcPr>
            <w:tcW w:w="2251" w:type="dxa"/>
          </w:tcPr>
          <w:p w14:paraId="1A38D336" w14:textId="77777777" w:rsidR="003B3887" w:rsidRDefault="003B3887" w:rsidP="00E509FD">
            <w:pPr>
              <w:pStyle w:val="TableParagraph"/>
              <w:ind w:left="10" w:right="1"/>
              <w:jc w:val="center"/>
              <w:rPr>
                <w:sz w:val="20"/>
              </w:rPr>
            </w:pPr>
            <w:r>
              <w:rPr>
                <w:spacing w:val="-5"/>
                <w:sz w:val="20"/>
              </w:rPr>
              <w:t>45%</w:t>
            </w:r>
          </w:p>
        </w:tc>
        <w:tc>
          <w:tcPr>
            <w:tcW w:w="2425" w:type="dxa"/>
          </w:tcPr>
          <w:p w14:paraId="110B6C40" w14:textId="77777777" w:rsidR="003B3887" w:rsidRDefault="003B3887" w:rsidP="00E509FD">
            <w:pPr>
              <w:pStyle w:val="TableParagraph"/>
              <w:ind w:left="10" w:right="1"/>
              <w:jc w:val="center"/>
              <w:rPr>
                <w:sz w:val="20"/>
              </w:rPr>
            </w:pPr>
            <w:r>
              <w:rPr>
                <w:sz w:val="20"/>
              </w:rPr>
              <w:t xml:space="preserve">ASTM </w:t>
            </w:r>
            <w:r>
              <w:rPr>
                <w:spacing w:val="-4"/>
                <w:sz w:val="20"/>
              </w:rPr>
              <w:t>D471</w:t>
            </w:r>
          </w:p>
        </w:tc>
      </w:tr>
    </w:tbl>
    <w:p w14:paraId="2980963F" w14:textId="77777777" w:rsidR="003B3887" w:rsidRDefault="003B3887" w:rsidP="003B3887">
      <w:pPr>
        <w:pStyle w:val="BodyText"/>
        <w:spacing w:before="16"/>
      </w:pPr>
    </w:p>
    <w:p w14:paraId="4510C654" w14:textId="77777777" w:rsidR="003B3887" w:rsidRDefault="003B3887" w:rsidP="003B3887">
      <w:pPr>
        <w:pStyle w:val="BodyText"/>
        <w:spacing w:before="1"/>
      </w:pPr>
      <w:r>
        <w:t>The</w:t>
      </w:r>
      <w:r>
        <w:rPr>
          <w:spacing w:val="-3"/>
        </w:rPr>
        <w:t xml:space="preserve"> </w:t>
      </w:r>
      <w:r>
        <w:t>manufacturer</w:t>
      </w:r>
      <w:r>
        <w:rPr>
          <w:spacing w:val="-3"/>
        </w:rPr>
        <w:t xml:space="preserve"> </w:t>
      </w:r>
      <w:r>
        <w:t>and</w:t>
      </w:r>
      <w:r>
        <w:rPr>
          <w:spacing w:val="-3"/>
        </w:rPr>
        <w:t xml:space="preserve"> </w:t>
      </w:r>
      <w:r>
        <w:t>model</w:t>
      </w:r>
      <w:r>
        <w:rPr>
          <w:spacing w:val="-3"/>
        </w:rPr>
        <w:t xml:space="preserve"> </w:t>
      </w:r>
      <w:r>
        <w:t>number</w:t>
      </w:r>
      <w:r>
        <w:rPr>
          <w:spacing w:val="-4"/>
        </w:rPr>
        <w:t xml:space="preserve"> </w:t>
      </w:r>
      <w:r>
        <w:t>shall</w:t>
      </w:r>
      <w:r>
        <w:rPr>
          <w:spacing w:val="-3"/>
        </w:rPr>
        <w:t xml:space="preserve"> </w:t>
      </w:r>
      <w:r>
        <w:t>be</w:t>
      </w:r>
      <w:r>
        <w:rPr>
          <w:spacing w:val="-3"/>
        </w:rPr>
        <w:t xml:space="preserve"> </w:t>
      </w:r>
      <w:r>
        <w:t>one</w:t>
      </w:r>
      <w:r>
        <w:rPr>
          <w:spacing w:val="-3"/>
        </w:rPr>
        <w:t xml:space="preserve"> </w:t>
      </w:r>
      <w:r>
        <w:t>of</w:t>
      </w:r>
      <w:r>
        <w:rPr>
          <w:spacing w:val="-3"/>
        </w:rPr>
        <w:t xml:space="preserve"> </w:t>
      </w:r>
      <w:r>
        <w:t>the</w:t>
      </w:r>
      <w:r>
        <w:rPr>
          <w:spacing w:val="-3"/>
        </w:rPr>
        <w:t xml:space="preserve"> </w:t>
      </w:r>
      <w:r>
        <w:t>following</w:t>
      </w:r>
      <w:r>
        <w:rPr>
          <w:spacing w:val="-3"/>
        </w:rPr>
        <w:t xml:space="preserve"> </w:t>
      </w:r>
      <w:r>
        <w:t>approved</w:t>
      </w:r>
      <w:r>
        <w:rPr>
          <w:spacing w:val="-3"/>
        </w:rPr>
        <w:t xml:space="preserve"> </w:t>
      </w:r>
      <w:r>
        <w:t>strip</w:t>
      </w:r>
      <w:r>
        <w:rPr>
          <w:spacing w:val="-3"/>
        </w:rPr>
        <w:t xml:space="preserve"> </w:t>
      </w:r>
      <w:r>
        <w:t>seal</w:t>
      </w:r>
      <w:r>
        <w:rPr>
          <w:spacing w:val="-3"/>
        </w:rPr>
        <w:t xml:space="preserve"> </w:t>
      </w:r>
      <w:r>
        <w:t>expansion</w:t>
      </w:r>
      <w:r>
        <w:rPr>
          <w:spacing w:val="-3"/>
        </w:rPr>
        <w:t xml:space="preserve"> </w:t>
      </w:r>
      <w:r>
        <w:t>device products and shall be compatible with the existing extrusion:</w:t>
      </w:r>
    </w:p>
    <w:p w14:paraId="2F955D62" w14:textId="77777777" w:rsidR="003B3887" w:rsidRDefault="003B3887" w:rsidP="003B3887">
      <w:pPr>
        <w:pStyle w:val="BodyText"/>
        <w:spacing w:before="9" w:after="1"/>
      </w:pPr>
    </w:p>
    <w:tbl>
      <w:tblPr>
        <w:tblW w:w="93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7"/>
        <w:gridCol w:w="2337"/>
        <w:gridCol w:w="2338"/>
        <w:gridCol w:w="2338"/>
      </w:tblGrid>
      <w:tr w:rsidR="003B3887" w14:paraId="53F018BE" w14:textId="77777777" w:rsidTr="00E509FD">
        <w:trPr>
          <w:trHeight w:val="326"/>
        </w:trPr>
        <w:tc>
          <w:tcPr>
            <w:tcW w:w="2337" w:type="dxa"/>
          </w:tcPr>
          <w:p w14:paraId="102C3C6A" w14:textId="77777777" w:rsidR="003B3887" w:rsidRDefault="003B3887" w:rsidP="00E509FD">
            <w:pPr>
              <w:pStyle w:val="TableParagraph"/>
              <w:spacing w:before="0"/>
              <w:ind w:left="0"/>
              <w:rPr>
                <w:rFonts w:ascii="Times New Roman"/>
                <w:sz w:val="18"/>
              </w:rPr>
            </w:pPr>
          </w:p>
        </w:tc>
        <w:tc>
          <w:tcPr>
            <w:tcW w:w="7013" w:type="dxa"/>
            <w:gridSpan w:val="3"/>
          </w:tcPr>
          <w:p w14:paraId="0C1670BF" w14:textId="77777777" w:rsidR="003B3887" w:rsidRDefault="003B3887" w:rsidP="00E509FD">
            <w:pPr>
              <w:pStyle w:val="TableParagraph"/>
              <w:ind w:left="1870"/>
              <w:rPr>
                <w:sz w:val="18"/>
              </w:rPr>
            </w:pPr>
            <w:r>
              <w:rPr>
                <w:sz w:val="18"/>
              </w:rPr>
              <w:t>Model</w:t>
            </w:r>
            <w:r>
              <w:rPr>
                <w:spacing w:val="-3"/>
                <w:sz w:val="18"/>
              </w:rPr>
              <w:t xml:space="preserve"> </w:t>
            </w:r>
            <w:r>
              <w:rPr>
                <w:sz w:val="18"/>
              </w:rPr>
              <w:t>Number</w:t>
            </w:r>
            <w:r>
              <w:rPr>
                <w:spacing w:val="-2"/>
                <w:sz w:val="18"/>
              </w:rPr>
              <w:t xml:space="preserve"> </w:t>
            </w:r>
            <w:r>
              <w:rPr>
                <w:sz w:val="18"/>
              </w:rPr>
              <w:t>for</w:t>
            </w:r>
            <w:r>
              <w:rPr>
                <w:spacing w:val="-2"/>
                <w:sz w:val="18"/>
              </w:rPr>
              <w:t xml:space="preserve"> </w:t>
            </w:r>
            <w:r>
              <w:rPr>
                <w:sz w:val="18"/>
              </w:rPr>
              <w:t>Strip</w:t>
            </w:r>
            <w:r>
              <w:rPr>
                <w:spacing w:val="-2"/>
                <w:sz w:val="18"/>
              </w:rPr>
              <w:t xml:space="preserve"> </w:t>
            </w:r>
            <w:r>
              <w:rPr>
                <w:sz w:val="18"/>
              </w:rPr>
              <w:t>Seal</w:t>
            </w:r>
            <w:r>
              <w:rPr>
                <w:spacing w:val="-2"/>
                <w:sz w:val="18"/>
              </w:rPr>
              <w:t xml:space="preserve"> </w:t>
            </w:r>
            <w:r>
              <w:rPr>
                <w:sz w:val="18"/>
              </w:rPr>
              <w:t>Gland</w:t>
            </w:r>
            <w:r>
              <w:rPr>
                <w:spacing w:val="-2"/>
                <w:sz w:val="18"/>
              </w:rPr>
              <w:t xml:space="preserve"> Size*</w:t>
            </w:r>
          </w:p>
        </w:tc>
      </w:tr>
      <w:tr w:rsidR="003B3887" w14:paraId="7883385B" w14:textId="77777777" w:rsidTr="00E509FD">
        <w:trPr>
          <w:trHeight w:val="326"/>
        </w:trPr>
        <w:tc>
          <w:tcPr>
            <w:tcW w:w="2337" w:type="dxa"/>
          </w:tcPr>
          <w:p w14:paraId="3CF20432" w14:textId="77777777" w:rsidR="003B3887" w:rsidRDefault="003B3887" w:rsidP="00E509FD">
            <w:pPr>
              <w:pStyle w:val="TableParagraph"/>
              <w:ind w:left="638"/>
              <w:rPr>
                <w:sz w:val="18"/>
              </w:rPr>
            </w:pPr>
            <w:r>
              <w:rPr>
                <w:spacing w:val="-2"/>
                <w:sz w:val="18"/>
              </w:rPr>
              <w:t>Manufacturer</w:t>
            </w:r>
          </w:p>
        </w:tc>
        <w:tc>
          <w:tcPr>
            <w:tcW w:w="2337" w:type="dxa"/>
          </w:tcPr>
          <w:p w14:paraId="2B97BD78" w14:textId="77777777" w:rsidR="003B3887" w:rsidRDefault="003B3887" w:rsidP="00E509FD">
            <w:pPr>
              <w:pStyle w:val="TableParagraph"/>
              <w:jc w:val="center"/>
              <w:rPr>
                <w:sz w:val="18"/>
              </w:rPr>
            </w:pPr>
            <w:r>
              <w:rPr>
                <w:spacing w:val="-2"/>
                <w:sz w:val="18"/>
              </w:rPr>
              <w:t>4-</w:t>
            </w:r>
            <w:r>
              <w:rPr>
                <w:spacing w:val="-4"/>
                <w:sz w:val="18"/>
              </w:rPr>
              <w:t>Inch</w:t>
            </w:r>
          </w:p>
        </w:tc>
        <w:tc>
          <w:tcPr>
            <w:tcW w:w="2338" w:type="dxa"/>
          </w:tcPr>
          <w:p w14:paraId="774C6D1F" w14:textId="77777777" w:rsidR="003B3887" w:rsidRDefault="003B3887" w:rsidP="00E509FD">
            <w:pPr>
              <w:pStyle w:val="TableParagraph"/>
              <w:jc w:val="center"/>
              <w:rPr>
                <w:sz w:val="18"/>
              </w:rPr>
            </w:pPr>
            <w:r>
              <w:rPr>
                <w:spacing w:val="-2"/>
                <w:sz w:val="18"/>
              </w:rPr>
              <w:t>5-</w:t>
            </w:r>
            <w:r>
              <w:rPr>
                <w:spacing w:val="-4"/>
                <w:sz w:val="18"/>
              </w:rPr>
              <w:t>Inch</w:t>
            </w:r>
          </w:p>
        </w:tc>
        <w:tc>
          <w:tcPr>
            <w:tcW w:w="2338" w:type="dxa"/>
          </w:tcPr>
          <w:p w14:paraId="4A0337DF" w14:textId="77777777" w:rsidR="003B3887" w:rsidRDefault="003B3887" w:rsidP="00E509FD">
            <w:pPr>
              <w:pStyle w:val="TableParagraph"/>
              <w:jc w:val="center"/>
              <w:rPr>
                <w:sz w:val="18"/>
              </w:rPr>
            </w:pPr>
            <w:r>
              <w:rPr>
                <w:spacing w:val="-2"/>
                <w:sz w:val="18"/>
              </w:rPr>
              <w:t>6-</w:t>
            </w:r>
            <w:r>
              <w:rPr>
                <w:spacing w:val="-4"/>
                <w:sz w:val="18"/>
              </w:rPr>
              <w:t>Inch</w:t>
            </w:r>
          </w:p>
        </w:tc>
      </w:tr>
      <w:tr w:rsidR="003B3887" w14:paraId="5094A796" w14:textId="77777777" w:rsidTr="00E509FD">
        <w:trPr>
          <w:trHeight w:val="326"/>
        </w:trPr>
        <w:tc>
          <w:tcPr>
            <w:tcW w:w="2337" w:type="dxa"/>
          </w:tcPr>
          <w:p w14:paraId="5D15ECCC" w14:textId="77777777" w:rsidR="003B3887" w:rsidRDefault="003B3887" w:rsidP="00E509FD">
            <w:pPr>
              <w:pStyle w:val="TableParagraph"/>
              <w:ind w:left="108"/>
              <w:rPr>
                <w:sz w:val="18"/>
              </w:rPr>
            </w:pPr>
            <w:r>
              <w:rPr>
                <w:sz w:val="18"/>
              </w:rPr>
              <w:t xml:space="preserve">D.S. </w:t>
            </w:r>
            <w:r>
              <w:rPr>
                <w:spacing w:val="-2"/>
                <w:sz w:val="18"/>
              </w:rPr>
              <w:t>Brown</w:t>
            </w:r>
          </w:p>
        </w:tc>
        <w:tc>
          <w:tcPr>
            <w:tcW w:w="2337" w:type="dxa"/>
          </w:tcPr>
          <w:p w14:paraId="2D2A441F" w14:textId="77777777" w:rsidR="003B3887" w:rsidRDefault="003B3887" w:rsidP="00E509FD">
            <w:pPr>
              <w:pStyle w:val="TableParagraph"/>
              <w:jc w:val="center"/>
              <w:rPr>
                <w:sz w:val="18"/>
              </w:rPr>
            </w:pPr>
            <w:r>
              <w:rPr>
                <w:spacing w:val="-2"/>
                <w:sz w:val="18"/>
              </w:rPr>
              <w:t>SSA2-A2R-</w:t>
            </w:r>
            <w:r>
              <w:rPr>
                <w:spacing w:val="-5"/>
                <w:sz w:val="18"/>
              </w:rPr>
              <w:t>400</w:t>
            </w:r>
          </w:p>
        </w:tc>
        <w:tc>
          <w:tcPr>
            <w:tcW w:w="2338" w:type="dxa"/>
          </w:tcPr>
          <w:p w14:paraId="49843653" w14:textId="77777777" w:rsidR="003B3887" w:rsidRDefault="003B3887" w:rsidP="00E509FD">
            <w:pPr>
              <w:pStyle w:val="TableParagraph"/>
              <w:jc w:val="center"/>
              <w:rPr>
                <w:sz w:val="18"/>
              </w:rPr>
            </w:pPr>
            <w:r>
              <w:rPr>
                <w:sz w:val="18"/>
              </w:rPr>
              <w:t>SSA2-A2R-</w:t>
            </w:r>
            <w:r>
              <w:rPr>
                <w:spacing w:val="-4"/>
                <w:sz w:val="18"/>
              </w:rPr>
              <w:t>XTRA</w:t>
            </w:r>
          </w:p>
        </w:tc>
        <w:tc>
          <w:tcPr>
            <w:tcW w:w="2338" w:type="dxa"/>
          </w:tcPr>
          <w:p w14:paraId="7024D88E" w14:textId="77777777" w:rsidR="003B3887" w:rsidRDefault="003B3887" w:rsidP="00E509FD">
            <w:pPr>
              <w:pStyle w:val="TableParagraph"/>
              <w:jc w:val="center"/>
              <w:rPr>
                <w:sz w:val="18"/>
              </w:rPr>
            </w:pPr>
            <w:r>
              <w:rPr>
                <w:sz w:val="18"/>
              </w:rPr>
              <w:t>SSA2-A2R-</w:t>
            </w:r>
            <w:r>
              <w:rPr>
                <w:spacing w:val="-4"/>
                <w:sz w:val="18"/>
              </w:rPr>
              <w:t>XTRA</w:t>
            </w:r>
          </w:p>
        </w:tc>
      </w:tr>
      <w:tr w:rsidR="003B3887" w14:paraId="5CBC4403" w14:textId="77777777" w:rsidTr="00E509FD">
        <w:trPr>
          <w:trHeight w:val="326"/>
        </w:trPr>
        <w:tc>
          <w:tcPr>
            <w:tcW w:w="2337" w:type="dxa"/>
          </w:tcPr>
          <w:p w14:paraId="71EE03D3" w14:textId="77777777" w:rsidR="003B3887" w:rsidRDefault="003B3887" w:rsidP="00E509FD">
            <w:pPr>
              <w:pStyle w:val="TableParagraph"/>
              <w:ind w:left="108"/>
              <w:rPr>
                <w:sz w:val="18"/>
              </w:rPr>
            </w:pPr>
            <w:r>
              <w:rPr>
                <w:sz w:val="18"/>
              </w:rPr>
              <w:t>R.J.</w:t>
            </w:r>
            <w:r>
              <w:rPr>
                <w:spacing w:val="-2"/>
                <w:sz w:val="18"/>
              </w:rPr>
              <w:t xml:space="preserve"> Watson</w:t>
            </w:r>
          </w:p>
        </w:tc>
        <w:tc>
          <w:tcPr>
            <w:tcW w:w="2337" w:type="dxa"/>
          </w:tcPr>
          <w:p w14:paraId="5315A9CA" w14:textId="77777777" w:rsidR="003B3887" w:rsidRDefault="003B3887" w:rsidP="00E509FD">
            <w:pPr>
              <w:pStyle w:val="TableParagraph"/>
              <w:jc w:val="center"/>
              <w:rPr>
                <w:sz w:val="18"/>
              </w:rPr>
            </w:pPr>
            <w:r>
              <w:rPr>
                <w:spacing w:val="-2"/>
                <w:sz w:val="18"/>
              </w:rPr>
              <w:t>RJA-</w:t>
            </w:r>
            <w:r>
              <w:rPr>
                <w:spacing w:val="-4"/>
                <w:sz w:val="18"/>
              </w:rPr>
              <w:t>RJ400</w:t>
            </w:r>
          </w:p>
        </w:tc>
        <w:tc>
          <w:tcPr>
            <w:tcW w:w="2338" w:type="dxa"/>
          </w:tcPr>
          <w:p w14:paraId="011F9935" w14:textId="77777777" w:rsidR="003B3887" w:rsidRDefault="003B3887" w:rsidP="00E509FD">
            <w:pPr>
              <w:pStyle w:val="TableParagraph"/>
              <w:jc w:val="center"/>
              <w:rPr>
                <w:sz w:val="18"/>
              </w:rPr>
            </w:pPr>
            <w:r>
              <w:rPr>
                <w:spacing w:val="-2"/>
                <w:sz w:val="18"/>
              </w:rPr>
              <w:t>RJA-</w:t>
            </w:r>
            <w:r>
              <w:rPr>
                <w:spacing w:val="-4"/>
                <w:sz w:val="18"/>
              </w:rPr>
              <w:t>RJ500</w:t>
            </w:r>
          </w:p>
        </w:tc>
        <w:tc>
          <w:tcPr>
            <w:tcW w:w="2338" w:type="dxa"/>
          </w:tcPr>
          <w:p w14:paraId="34452C2B" w14:textId="77777777" w:rsidR="003B3887" w:rsidRDefault="003B3887" w:rsidP="00E509FD">
            <w:pPr>
              <w:pStyle w:val="TableParagraph"/>
              <w:jc w:val="center"/>
              <w:rPr>
                <w:sz w:val="18"/>
              </w:rPr>
            </w:pPr>
            <w:r>
              <w:rPr>
                <w:spacing w:val="-2"/>
                <w:sz w:val="18"/>
              </w:rPr>
              <w:t>RJA-</w:t>
            </w:r>
            <w:r>
              <w:rPr>
                <w:spacing w:val="-4"/>
                <w:sz w:val="18"/>
              </w:rPr>
              <w:t>RJ600</w:t>
            </w:r>
          </w:p>
        </w:tc>
      </w:tr>
      <w:tr w:rsidR="003B3887" w14:paraId="39C69A76" w14:textId="77777777" w:rsidTr="00E509FD">
        <w:trPr>
          <w:trHeight w:val="326"/>
        </w:trPr>
        <w:tc>
          <w:tcPr>
            <w:tcW w:w="2337" w:type="dxa"/>
          </w:tcPr>
          <w:p w14:paraId="3D8A1CFD" w14:textId="77777777" w:rsidR="003B3887" w:rsidRDefault="003B3887" w:rsidP="00E509FD">
            <w:pPr>
              <w:pStyle w:val="TableParagraph"/>
              <w:ind w:left="108"/>
              <w:rPr>
                <w:sz w:val="18"/>
              </w:rPr>
            </w:pPr>
            <w:r>
              <w:rPr>
                <w:sz w:val="18"/>
              </w:rPr>
              <w:t>Watson</w:t>
            </w:r>
            <w:r>
              <w:rPr>
                <w:spacing w:val="-5"/>
                <w:sz w:val="18"/>
              </w:rPr>
              <w:t xml:space="preserve"> </w:t>
            </w:r>
            <w:r>
              <w:rPr>
                <w:spacing w:val="-2"/>
                <w:sz w:val="18"/>
              </w:rPr>
              <w:t>Bowman</w:t>
            </w:r>
          </w:p>
        </w:tc>
        <w:tc>
          <w:tcPr>
            <w:tcW w:w="2337" w:type="dxa"/>
          </w:tcPr>
          <w:p w14:paraId="7686FBA9" w14:textId="77777777" w:rsidR="003B3887" w:rsidRDefault="003B3887" w:rsidP="00E509FD">
            <w:pPr>
              <w:pStyle w:val="TableParagraph"/>
              <w:jc w:val="center"/>
              <w:rPr>
                <w:sz w:val="18"/>
              </w:rPr>
            </w:pPr>
            <w:r>
              <w:rPr>
                <w:spacing w:val="-2"/>
                <w:sz w:val="18"/>
              </w:rPr>
              <w:t>A-SE400</w:t>
            </w:r>
          </w:p>
        </w:tc>
        <w:tc>
          <w:tcPr>
            <w:tcW w:w="2338" w:type="dxa"/>
          </w:tcPr>
          <w:p w14:paraId="337175DC" w14:textId="77777777" w:rsidR="003B3887" w:rsidRDefault="003B3887" w:rsidP="00E509FD">
            <w:pPr>
              <w:pStyle w:val="TableParagraph"/>
              <w:jc w:val="center"/>
              <w:rPr>
                <w:sz w:val="18"/>
              </w:rPr>
            </w:pPr>
            <w:r>
              <w:rPr>
                <w:spacing w:val="-2"/>
                <w:sz w:val="18"/>
              </w:rPr>
              <w:t>A-SE500</w:t>
            </w:r>
          </w:p>
        </w:tc>
        <w:tc>
          <w:tcPr>
            <w:tcW w:w="2338" w:type="dxa"/>
          </w:tcPr>
          <w:p w14:paraId="22C34F51" w14:textId="77777777" w:rsidR="003B3887" w:rsidRDefault="003B3887" w:rsidP="00E509FD">
            <w:pPr>
              <w:pStyle w:val="TableParagraph"/>
              <w:jc w:val="center"/>
              <w:rPr>
                <w:sz w:val="18"/>
              </w:rPr>
            </w:pPr>
            <w:r>
              <w:rPr>
                <w:spacing w:val="-2"/>
                <w:sz w:val="18"/>
              </w:rPr>
              <w:t>A-SE800</w:t>
            </w:r>
          </w:p>
        </w:tc>
      </w:tr>
      <w:tr w:rsidR="003B3887" w14:paraId="09B90630" w14:textId="77777777" w:rsidTr="00E509FD">
        <w:trPr>
          <w:trHeight w:val="326"/>
        </w:trPr>
        <w:tc>
          <w:tcPr>
            <w:tcW w:w="2337" w:type="dxa"/>
          </w:tcPr>
          <w:p w14:paraId="13207803" w14:textId="77777777" w:rsidR="003B3887" w:rsidRDefault="003B3887" w:rsidP="00E509FD">
            <w:pPr>
              <w:pStyle w:val="TableParagraph"/>
              <w:ind w:left="108"/>
              <w:rPr>
                <w:sz w:val="18"/>
              </w:rPr>
            </w:pPr>
            <w:r>
              <w:rPr>
                <w:sz w:val="18"/>
              </w:rPr>
              <w:t>Commercial</w:t>
            </w:r>
            <w:r>
              <w:rPr>
                <w:spacing w:val="-8"/>
                <w:sz w:val="18"/>
              </w:rPr>
              <w:t xml:space="preserve"> </w:t>
            </w:r>
            <w:r>
              <w:rPr>
                <w:spacing w:val="-2"/>
                <w:sz w:val="18"/>
              </w:rPr>
              <w:t>Fabricators</w:t>
            </w:r>
          </w:p>
        </w:tc>
        <w:tc>
          <w:tcPr>
            <w:tcW w:w="2337" w:type="dxa"/>
          </w:tcPr>
          <w:p w14:paraId="5FA8C814" w14:textId="77777777" w:rsidR="003B3887" w:rsidRDefault="003B3887" w:rsidP="00E509FD">
            <w:pPr>
              <w:pStyle w:val="TableParagraph"/>
              <w:jc w:val="center"/>
              <w:rPr>
                <w:sz w:val="18"/>
              </w:rPr>
            </w:pPr>
            <w:r>
              <w:rPr>
                <w:spacing w:val="-2"/>
                <w:sz w:val="18"/>
              </w:rPr>
              <w:t>A-AS400</w:t>
            </w:r>
          </w:p>
        </w:tc>
        <w:tc>
          <w:tcPr>
            <w:tcW w:w="2338" w:type="dxa"/>
          </w:tcPr>
          <w:p w14:paraId="6910A1EC" w14:textId="77777777" w:rsidR="003B3887" w:rsidRDefault="003B3887" w:rsidP="00E509FD">
            <w:pPr>
              <w:pStyle w:val="TableParagraph"/>
              <w:jc w:val="center"/>
              <w:rPr>
                <w:sz w:val="18"/>
              </w:rPr>
            </w:pPr>
            <w:r>
              <w:rPr>
                <w:spacing w:val="-10"/>
                <w:sz w:val="18"/>
              </w:rPr>
              <w:t>-</w:t>
            </w:r>
          </w:p>
        </w:tc>
        <w:tc>
          <w:tcPr>
            <w:tcW w:w="2338" w:type="dxa"/>
          </w:tcPr>
          <w:p w14:paraId="3E20C1D6" w14:textId="77777777" w:rsidR="003B3887" w:rsidRDefault="003B3887" w:rsidP="00E509FD">
            <w:pPr>
              <w:pStyle w:val="TableParagraph"/>
              <w:jc w:val="center"/>
              <w:rPr>
                <w:sz w:val="18"/>
              </w:rPr>
            </w:pPr>
            <w:r>
              <w:rPr>
                <w:spacing w:val="-10"/>
                <w:sz w:val="18"/>
              </w:rPr>
              <w:t>-</w:t>
            </w:r>
          </w:p>
        </w:tc>
      </w:tr>
    </w:tbl>
    <w:p w14:paraId="1A2F11F1" w14:textId="77777777" w:rsidR="003B3887" w:rsidRDefault="003B3887" w:rsidP="003B3887">
      <w:pPr>
        <w:pStyle w:val="BodyText"/>
        <w:spacing w:before="126"/>
        <w:ind w:left="1000"/>
      </w:pPr>
      <w:r>
        <w:t>*Expansion</w:t>
      </w:r>
      <w:r>
        <w:rPr>
          <w:spacing w:val="-7"/>
        </w:rPr>
        <w:t xml:space="preserve"> </w:t>
      </w:r>
      <w:r>
        <w:t>device</w:t>
      </w:r>
      <w:r>
        <w:rPr>
          <w:spacing w:val="-4"/>
        </w:rPr>
        <w:t xml:space="preserve"> </w:t>
      </w:r>
      <w:r>
        <w:t>strip</w:t>
      </w:r>
      <w:r>
        <w:rPr>
          <w:spacing w:val="-4"/>
        </w:rPr>
        <w:t xml:space="preserve"> </w:t>
      </w:r>
      <w:r>
        <w:t>seal</w:t>
      </w:r>
      <w:r>
        <w:rPr>
          <w:spacing w:val="-4"/>
        </w:rPr>
        <w:t xml:space="preserve"> </w:t>
      </w:r>
      <w:r>
        <w:t>gland</w:t>
      </w:r>
      <w:r>
        <w:rPr>
          <w:spacing w:val="-4"/>
        </w:rPr>
        <w:t xml:space="preserve"> </w:t>
      </w:r>
      <w:r>
        <w:t>size</w:t>
      </w:r>
      <w:r>
        <w:rPr>
          <w:spacing w:val="-4"/>
        </w:rPr>
        <w:t xml:space="preserve"> </w:t>
      </w:r>
      <w:r>
        <w:t>shall</w:t>
      </w:r>
      <w:r>
        <w:rPr>
          <w:spacing w:val="-4"/>
        </w:rPr>
        <w:t xml:space="preserve"> </w:t>
      </w:r>
      <w:r>
        <w:t>match</w:t>
      </w:r>
      <w:r>
        <w:rPr>
          <w:spacing w:val="-4"/>
        </w:rPr>
        <w:t xml:space="preserve"> </w:t>
      </w:r>
      <w:r>
        <w:rPr>
          <w:spacing w:val="-2"/>
        </w:rPr>
        <w:t>existing.</w:t>
      </w:r>
    </w:p>
    <w:p w14:paraId="1AD00E5D" w14:textId="77777777" w:rsidR="003B3887" w:rsidRDefault="003B3887" w:rsidP="003B3887">
      <w:pPr>
        <w:pStyle w:val="BodyText"/>
      </w:pPr>
      <w:r>
        <w:t>Furnish</w:t>
      </w:r>
      <w:r>
        <w:rPr>
          <w:spacing w:val="-4"/>
        </w:rPr>
        <w:t xml:space="preserve"> </w:t>
      </w:r>
      <w:r>
        <w:t>manufacturer’s</w:t>
      </w:r>
      <w:r>
        <w:rPr>
          <w:spacing w:val="-4"/>
        </w:rPr>
        <w:t xml:space="preserve"> </w:t>
      </w:r>
      <w:r>
        <w:t>certification</w:t>
      </w:r>
      <w:r>
        <w:rPr>
          <w:spacing w:val="-4"/>
        </w:rPr>
        <w:t xml:space="preserve"> </w:t>
      </w:r>
      <w:r>
        <w:t>for</w:t>
      </w:r>
      <w:r>
        <w:rPr>
          <w:spacing w:val="-4"/>
        </w:rPr>
        <w:t xml:space="preserve"> </w:t>
      </w:r>
      <w:r>
        <w:t>production</w:t>
      </w:r>
      <w:r>
        <w:rPr>
          <w:spacing w:val="-4"/>
        </w:rPr>
        <w:t xml:space="preserve"> </w:t>
      </w:r>
      <w:r>
        <w:t>of</w:t>
      </w:r>
      <w:r>
        <w:rPr>
          <w:spacing w:val="-4"/>
        </w:rPr>
        <w:t xml:space="preserve"> </w:t>
      </w:r>
      <w:r>
        <w:t>polychloroprene</w:t>
      </w:r>
      <w:r>
        <w:rPr>
          <w:spacing w:val="-4"/>
        </w:rPr>
        <w:t xml:space="preserve"> </w:t>
      </w:r>
      <w:r>
        <w:t>represented</w:t>
      </w:r>
      <w:r>
        <w:rPr>
          <w:spacing w:val="-4"/>
        </w:rPr>
        <w:t xml:space="preserve"> </w:t>
      </w:r>
      <w:r>
        <w:t>showing</w:t>
      </w:r>
      <w:r>
        <w:rPr>
          <w:spacing w:val="-4"/>
        </w:rPr>
        <w:t xml:space="preserve"> </w:t>
      </w:r>
      <w:r>
        <w:t>test</w:t>
      </w:r>
      <w:r>
        <w:rPr>
          <w:spacing w:val="-4"/>
        </w:rPr>
        <w:t xml:space="preserve"> </w:t>
      </w:r>
      <w:r>
        <w:t>results</w:t>
      </w:r>
      <w:r>
        <w:rPr>
          <w:spacing w:val="-4"/>
        </w:rPr>
        <w:t xml:space="preserve"> </w:t>
      </w:r>
      <w:r>
        <w:t>for the cured material supplied and certifying that it meets all specified requirements.</w:t>
      </w:r>
    </w:p>
    <w:p w14:paraId="3AC3C806" w14:textId="77777777" w:rsidR="003B3887" w:rsidRPr="00687953" w:rsidRDefault="003B3887" w:rsidP="003B3887">
      <w:pPr>
        <w:pStyle w:val="DOTNormal"/>
      </w:pPr>
      <w:r>
        <w:t>Furnish</w:t>
      </w:r>
      <w:r>
        <w:rPr>
          <w:spacing w:val="-4"/>
        </w:rPr>
        <w:t xml:space="preserve"> </w:t>
      </w:r>
      <w:r>
        <w:t>manufacturer’s</w:t>
      </w:r>
      <w:r>
        <w:rPr>
          <w:spacing w:val="-4"/>
        </w:rPr>
        <w:t xml:space="preserve"> </w:t>
      </w:r>
      <w:r>
        <w:t>certification</w:t>
      </w:r>
      <w:r>
        <w:rPr>
          <w:spacing w:val="-4"/>
        </w:rPr>
        <w:t xml:space="preserve"> </w:t>
      </w:r>
      <w:r>
        <w:t>for</w:t>
      </w:r>
      <w:r>
        <w:rPr>
          <w:spacing w:val="-4"/>
        </w:rPr>
        <w:t xml:space="preserve"> </w:t>
      </w:r>
      <w:r>
        <w:t>adhesive</w:t>
      </w:r>
      <w:r>
        <w:rPr>
          <w:spacing w:val="-4"/>
        </w:rPr>
        <w:t xml:space="preserve"> </w:t>
      </w:r>
      <w:r>
        <w:t>attesting</w:t>
      </w:r>
      <w:r>
        <w:rPr>
          <w:spacing w:val="-4"/>
        </w:rPr>
        <w:t xml:space="preserve"> </w:t>
      </w:r>
      <w:r>
        <w:t>the</w:t>
      </w:r>
      <w:r>
        <w:rPr>
          <w:spacing w:val="-4"/>
        </w:rPr>
        <w:t xml:space="preserve"> </w:t>
      </w:r>
      <w:r>
        <w:t>materials</w:t>
      </w:r>
      <w:r>
        <w:rPr>
          <w:spacing w:val="-4"/>
        </w:rPr>
        <w:t xml:space="preserve"> </w:t>
      </w:r>
      <w:r>
        <w:t>meet</w:t>
      </w:r>
      <w:r>
        <w:rPr>
          <w:spacing w:val="-5"/>
        </w:rPr>
        <w:t xml:space="preserve"> </w:t>
      </w:r>
      <w:r>
        <w:t>the</w:t>
      </w:r>
      <w:r>
        <w:rPr>
          <w:spacing w:val="-4"/>
        </w:rPr>
        <w:t xml:space="preserve"> </w:t>
      </w:r>
      <w:r>
        <w:t xml:space="preserve">specification </w:t>
      </w:r>
      <w:r>
        <w:rPr>
          <w:spacing w:val="-2"/>
        </w:rPr>
        <w:t>requirements.</w:t>
      </w:r>
    </w:p>
    <w:p w14:paraId="03DD578A" w14:textId="77777777" w:rsidR="003B3887" w:rsidRPr="00687953" w:rsidRDefault="003B3887" w:rsidP="003B3887">
      <w:pPr>
        <w:pStyle w:val="DOTNormal"/>
      </w:pPr>
      <w:proofErr w:type="gramStart"/>
      <w:r w:rsidRPr="00687953">
        <w:rPr>
          <w:b/>
        </w:rPr>
        <w:t>C  Construction</w:t>
      </w:r>
      <w:proofErr w:type="gramEnd"/>
    </w:p>
    <w:p w14:paraId="5D73F5F0" w14:textId="77777777" w:rsidR="003B3887" w:rsidRPr="00687953" w:rsidRDefault="003B3887" w:rsidP="003B3887">
      <w:pPr>
        <w:pStyle w:val="DOTNormal"/>
      </w:pPr>
      <w:r w:rsidRPr="00B41CA1">
        <w:t>Install the elastomeric strip seal gland with tools recommended by the manufacturer, and with a lubricant adhesive conforming to the requirements of ASTM D4070.</w:t>
      </w:r>
    </w:p>
    <w:p w14:paraId="44AEE9DB" w14:textId="77777777" w:rsidR="003B3887" w:rsidRPr="00687953" w:rsidRDefault="003B3887" w:rsidP="003B3887">
      <w:pPr>
        <w:pStyle w:val="DOTNormal"/>
        <w:rPr>
          <w:b/>
        </w:rPr>
      </w:pPr>
      <w:proofErr w:type="gramStart"/>
      <w:r w:rsidRPr="00687953">
        <w:rPr>
          <w:b/>
        </w:rPr>
        <w:t>D  Measurement</w:t>
      </w:r>
      <w:proofErr w:type="gramEnd"/>
    </w:p>
    <w:p w14:paraId="054E3F18" w14:textId="77777777" w:rsidR="003B3887" w:rsidRDefault="003B3887" w:rsidP="003B3887">
      <w:pPr>
        <w:pStyle w:val="DOTNormal"/>
      </w:pPr>
      <w:r w:rsidRPr="001D0366">
        <w:t xml:space="preserve">The department will measure </w:t>
      </w:r>
      <w:r w:rsidRPr="00B41CA1">
        <w:t xml:space="preserve">Strip Seal Gland Replacement </w:t>
      </w:r>
      <w:r w:rsidRPr="001D0366">
        <w:t xml:space="preserve">by </w:t>
      </w:r>
      <w:r>
        <w:t>the lineal foot</w:t>
      </w:r>
      <w:r w:rsidRPr="001D0366">
        <w:t xml:space="preserve"> acceptably completed.</w:t>
      </w:r>
    </w:p>
    <w:p w14:paraId="25D7289A" w14:textId="77777777" w:rsidR="003B3887" w:rsidRPr="00687953" w:rsidRDefault="003B3887" w:rsidP="003B3887">
      <w:pPr>
        <w:pStyle w:val="DOTNormal"/>
        <w:rPr>
          <w:b/>
        </w:rPr>
      </w:pPr>
      <w:proofErr w:type="gramStart"/>
      <w:r w:rsidRPr="00687953">
        <w:rPr>
          <w:b/>
        </w:rPr>
        <w:t>E  Payment</w:t>
      </w:r>
      <w:proofErr w:type="gramEnd"/>
    </w:p>
    <w:p w14:paraId="4A3D6E37" w14:textId="77777777" w:rsidR="003B3887" w:rsidRDefault="003B3887" w:rsidP="003B3887">
      <w:pPr>
        <w:pStyle w:val="DOTNormal"/>
      </w:pPr>
      <w:r w:rsidRPr="00687953">
        <w:t>The department will pay for measured quantities at the contract unit price under the following bid item:</w:t>
      </w:r>
    </w:p>
    <w:p w14:paraId="31BA1EC1" w14:textId="77777777" w:rsidR="003B3887" w:rsidRDefault="003B3887" w:rsidP="003B3887">
      <w:pPr>
        <w:pStyle w:val="ssBidItem"/>
        <w:keepNext/>
        <w:keepLines/>
        <w:tabs>
          <w:tab w:val="clear" w:pos="1584"/>
          <w:tab w:val="left" w:pos="1980"/>
        </w:tabs>
      </w:pPr>
      <w:r>
        <w:t>ITEM NUMBER</w:t>
      </w:r>
      <w:r w:rsidRPr="000A528D">
        <w:tab/>
      </w:r>
      <w:r>
        <w:t>DESCRIPTION</w:t>
      </w:r>
      <w:r w:rsidRPr="000A528D">
        <w:tab/>
      </w:r>
      <w:r>
        <w:t>UNIT</w:t>
      </w:r>
    </w:p>
    <w:p w14:paraId="4C3AA5BC" w14:textId="77777777" w:rsidR="003B3887" w:rsidRDefault="003B3887" w:rsidP="003B3887">
      <w:pPr>
        <w:pStyle w:val="ssBidItem"/>
        <w:keepNext/>
        <w:keepLines/>
        <w:tabs>
          <w:tab w:val="clear" w:pos="1584"/>
          <w:tab w:val="left" w:pos="1980"/>
        </w:tabs>
      </w:pPr>
      <w:r>
        <w:t>SPV.0090.02</w:t>
      </w:r>
      <w:r>
        <w:tab/>
      </w:r>
      <w:r w:rsidRPr="00B41CA1">
        <w:t>Strip Seal Gland Replacement</w:t>
      </w:r>
      <w:r>
        <w:tab/>
        <w:t>LF</w:t>
      </w:r>
    </w:p>
    <w:p w14:paraId="00F4EC0D" w14:textId="77777777" w:rsidR="003B3887" w:rsidRDefault="003B3887" w:rsidP="003B3887">
      <w:pPr>
        <w:pStyle w:val="spParagraph"/>
      </w:pPr>
      <w:r w:rsidRPr="00B41CA1">
        <w:t>Payment is full compensation for removing existing strip seal, furnishing and replacing the new strip seal gland, and for furnishing and performing all cleaning.</w:t>
      </w:r>
    </w:p>
    <w:p w14:paraId="4F105E87" w14:textId="77777777" w:rsidR="003B3887" w:rsidRDefault="003B3887" w:rsidP="003B3887">
      <w:pPr>
        <w:pStyle w:val="spParagraph"/>
      </w:pPr>
    </w:p>
    <w:p w14:paraId="3D2DC819" w14:textId="5D1297A5" w:rsidR="00F20183" w:rsidRPr="00C3187F" w:rsidRDefault="00F20183" w:rsidP="00F20183">
      <w:pPr>
        <w:pStyle w:val="1Heading1"/>
        <w:numPr>
          <w:ilvl w:val="0"/>
          <w:numId w:val="1"/>
        </w:numPr>
        <w:ind w:left="0" w:hanging="720"/>
        <w:rPr>
          <w:rFonts w:cs="Arial"/>
          <w:sz w:val="20"/>
          <w:szCs w:val="20"/>
        </w:rPr>
      </w:pPr>
      <w:bookmarkStart w:id="139" w:name="_Toc184032266"/>
      <w:r w:rsidRPr="00C3187F">
        <w:rPr>
          <w:rFonts w:cs="Arial"/>
          <w:szCs w:val="22"/>
        </w:rPr>
        <w:t xml:space="preserve">Marking </w:t>
      </w:r>
      <w:r>
        <w:rPr>
          <w:rFonts w:cs="Arial"/>
          <w:szCs w:val="22"/>
        </w:rPr>
        <w:t>Line Grooved Wet Ref Contrast Epoxy 6-Inch,</w:t>
      </w:r>
      <w:r w:rsidRPr="00C3187F">
        <w:rPr>
          <w:rFonts w:cs="Arial"/>
          <w:szCs w:val="22"/>
        </w:rPr>
        <w:t xml:space="preserve"> Item SPV.00</w:t>
      </w:r>
      <w:r>
        <w:rPr>
          <w:rFonts w:cs="Arial"/>
          <w:szCs w:val="22"/>
        </w:rPr>
        <w:t>90</w:t>
      </w:r>
      <w:r w:rsidRPr="00C3187F">
        <w:rPr>
          <w:rFonts w:cs="Arial"/>
          <w:szCs w:val="22"/>
        </w:rPr>
        <w:t>.</w:t>
      </w:r>
      <w:r>
        <w:rPr>
          <w:rFonts w:cs="Arial"/>
          <w:szCs w:val="22"/>
        </w:rPr>
        <w:t>03; Marking Line Grooved Wet Ref Contrast Epoxy 10-Inch, Item SPV.0090.04</w:t>
      </w:r>
      <w:r w:rsidRPr="00C3187F">
        <w:rPr>
          <w:rFonts w:cs="Arial"/>
          <w:szCs w:val="22"/>
        </w:rPr>
        <w:t>.</w:t>
      </w:r>
      <w:bookmarkEnd w:id="139"/>
    </w:p>
    <w:p w14:paraId="20624977" w14:textId="77777777" w:rsidR="00F20183" w:rsidRPr="00C3187F" w:rsidRDefault="00F20183" w:rsidP="00F20183">
      <w:pPr>
        <w:spacing w:before="0" w:after="0"/>
        <w:jc w:val="both"/>
        <w:rPr>
          <w:rFonts w:cs="Arial"/>
          <w:b/>
        </w:rPr>
      </w:pPr>
      <w:proofErr w:type="gramStart"/>
      <w:r w:rsidRPr="00C3187F">
        <w:rPr>
          <w:rFonts w:cs="Arial"/>
          <w:b/>
        </w:rPr>
        <w:t>A  Description</w:t>
      </w:r>
      <w:proofErr w:type="gramEnd"/>
    </w:p>
    <w:p w14:paraId="75A920A9" w14:textId="00E9D437" w:rsidR="00F20183" w:rsidRDefault="00F20183" w:rsidP="00F20183">
      <w:pPr>
        <w:pStyle w:val="spParagraph"/>
        <w:rPr>
          <w:rFonts w:cs="Arial"/>
          <w:snapToGrid w:val="0"/>
          <w:szCs w:val="20"/>
        </w:rPr>
      </w:pPr>
      <w:r w:rsidRPr="00C3187F">
        <w:rPr>
          <w:rFonts w:cs="Arial"/>
          <w:snapToGrid w:val="0"/>
          <w:szCs w:val="20"/>
        </w:rPr>
        <w:t xml:space="preserve">This special provision describes </w:t>
      </w:r>
      <w:r>
        <w:rPr>
          <w:rFonts w:cs="Arial"/>
          <w:snapToGrid w:val="0"/>
          <w:szCs w:val="20"/>
        </w:rPr>
        <w:t xml:space="preserve">providing </w:t>
      </w:r>
      <w:r w:rsidR="00A31C2C">
        <w:rPr>
          <w:rFonts w:cs="Arial"/>
          <w:snapToGrid w:val="0"/>
          <w:szCs w:val="20"/>
        </w:rPr>
        <w:t>grooved wet reflective contrast epoxy 60inch and 10-inch</w:t>
      </w:r>
      <w:r>
        <w:rPr>
          <w:rFonts w:cs="Arial"/>
          <w:snapToGrid w:val="0"/>
          <w:szCs w:val="20"/>
        </w:rPr>
        <w:t xml:space="preserve"> as shown on the plans and is hereinafter provided.</w:t>
      </w:r>
    </w:p>
    <w:p w14:paraId="7456E9B4" w14:textId="77777777" w:rsidR="00F20183" w:rsidRPr="00687953" w:rsidRDefault="00F20183" w:rsidP="00F20183">
      <w:pPr>
        <w:pStyle w:val="DOTNormal"/>
        <w:rPr>
          <w:b/>
        </w:rPr>
      </w:pPr>
      <w:proofErr w:type="gramStart"/>
      <w:r w:rsidRPr="00687953">
        <w:rPr>
          <w:b/>
        </w:rPr>
        <w:t>B  Materials</w:t>
      </w:r>
      <w:proofErr w:type="gramEnd"/>
    </w:p>
    <w:p w14:paraId="45509766" w14:textId="77777777" w:rsidR="00F20183" w:rsidRPr="00687953" w:rsidRDefault="00F20183" w:rsidP="00F20183">
      <w:pPr>
        <w:pStyle w:val="DOTNormal"/>
      </w:pPr>
      <w:r w:rsidRPr="00E20542">
        <w:t>Furnish materials according to standard spec 646.</w:t>
      </w:r>
    </w:p>
    <w:p w14:paraId="3FCD0B62" w14:textId="77777777" w:rsidR="00F20183" w:rsidRPr="00687953" w:rsidRDefault="00F20183" w:rsidP="00F20183">
      <w:pPr>
        <w:pStyle w:val="DOTNormal"/>
      </w:pPr>
      <w:proofErr w:type="gramStart"/>
      <w:r w:rsidRPr="00687953">
        <w:rPr>
          <w:b/>
        </w:rPr>
        <w:t>C  Construction</w:t>
      </w:r>
      <w:proofErr w:type="gramEnd"/>
    </w:p>
    <w:p w14:paraId="383A7496" w14:textId="77777777" w:rsidR="00F20183" w:rsidRPr="00687953" w:rsidRDefault="00F20183" w:rsidP="00F20183">
      <w:pPr>
        <w:pStyle w:val="DOTNormal"/>
      </w:pPr>
      <w:r>
        <w:t>Perform work according to standard spec 646 and as shown in the plans.</w:t>
      </w:r>
    </w:p>
    <w:p w14:paraId="35976AFF" w14:textId="77777777" w:rsidR="00F20183" w:rsidRPr="00687953" w:rsidRDefault="00F20183" w:rsidP="00F20183">
      <w:pPr>
        <w:pStyle w:val="DOTNormal"/>
        <w:rPr>
          <w:b/>
        </w:rPr>
      </w:pPr>
      <w:proofErr w:type="gramStart"/>
      <w:r w:rsidRPr="00687953">
        <w:rPr>
          <w:b/>
        </w:rPr>
        <w:t>D  Measurement</w:t>
      </w:r>
      <w:proofErr w:type="gramEnd"/>
    </w:p>
    <w:p w14:paraId="0CF07D93" w14:textId="39A8AF33" w:rsidR="00F20183" w:rsidRDefault="00F20183" w:rsidP="00F20183">
      <w:pPr>
        <w:pStyle w:val="DOTNormal"/>
      </w:pPr>
      <w:r w:rsidRPr="001D0366">
        <w:t xml:space="preserve">The department will measure </w:t>
      </w:r>
      <w:r>
        <w:t xml:space="preserve">Marking </w:t>
      </w:r>
      <w:r w:rsidR="00A31C2C">
        <w:t>Line Grooved Wet Ref Contrast Epoxy 6-Inch and Marking Line Grooved Wet Ref Contrast Epoxy 10-Inch</w:t>
      </w:r>
      <w:r>
        <w:t xml:space="preserve"> by the linear foot, </w:t>
      </w:r>
      <w:r w:rsidRPr="001D0366">
        <w:t>acceptably completed.</w:t>
      </w:r>
    </w:p>
    <w:p w14:paraId="010E2814" w14:textId="77777777" w:rsidR="00F20183" w:rsidRPr="00687953" w:rsidRDefault="00F20183" w:rsidP="00F20183">
      <w:pPr>
        <w:pStyle w:val="DOTNormal"/>
        <w:rPr>
          <w:b/>
        </w:rPr>
      </w:pPr>
      <w:proofErr w:type="gramStart"/>
      <w:r w:rsidRPr="00687953">
        <w:rPr>
          <w:b/>
        </w:rPr>
        <w:t>E  Payment</w:t>
      </w:r>
      <w:proofErr w:type="gramEnd"/>
    </w:p>
    <w:p w14:paraId="1724392C" w14:textId="77777777" w:rsidR="00F20183" w:rsidRDefault="00F20183" w:rsidP="00F20183">
      <w:pPr>
        <w:pStyle w:val="DOTNormal"/>
      </w:pPr>
      <w:r w:rsidRPr="00687953">
        <w:t>The department will pay for measured quantities at the contract unit price under the following bid item:</w:t>
      </w:r>
    </w:p>
    <w:p w14:paraId="63B1FF69" w14:textId="77777777" w:rsidR="00F20183" w:rsidRDefault="00F20183" w:rsidP="00F20183">
      <w:pPr>
        <w:pStyle w:val="ssBidItem"/>
        <w:keepNext/>
        <w:keepLines/>
        <w:tabs>
          <w:tab w:val="clear" w:pos="1584"/>
          <w:tab w:val="left" w:pos="1980"/>
        </w:tabs>
      </w:pPr>
      <w:r>
        <w:t>ITEM NUMBER</w:t>
      </w:r>
      <w:r w:rsidRPr="000A528D">
        <w:tab/>
      </w:r>
      <w:r>
        <w:t>DESCRIPTION</w:t>
      </w:r>
      <w:r w:rsidRPr="000A528D">
        <w:tab/>
      </w:r>
      <w:r>
        <w:t>UNIT</w:t>
      </w:r>
    </w:p>
    <w:p w14:paraId="5C6F0E9C" w14:textId="6DB56CC1" w:rsidR="00A31C2C" w:rsidRDefault="00F20183" w:rsidP="00F20183">
      <w:pPr>
        <w:pStyle w:val="ssBidItem"/>
        <w:keepNext/>
        <w:keepLines/>
        <w:tabs>
          <w:tab w:val="clear" w:pos="1584"/>
          <w:tab w:val="left" w:pos="1980"/>
        </w:tabs>
      </w:pPr>
      <w:r>
        <w:t>SPV.0090.0</w:t>
      </w:r>
      <w:r w:rsidR="00A31C2C">
        <w:t>3</w:t>
      </w:r>
      <w:r w:rsidR="00A31C2C">
        <w:tab/>
        <w:t>Marking Line Grooved Wet Ref Contrast Epoxy 6-Inch</w:t>
      </w:r>
      <w:r w:rsidR="00A31C2C">
        <w:tab/>
        <w:t>LF</w:t>
      </w:r>
    </w:p>
    <w:p w14:paraId="3EA04DDA" w14:textId="10C1DCC8" w:rsidR="00F20183" w:rsidRDefault="00A31C2C" w:rsidP="00F20183">
      <w:pPr>
        <w:pStyle w:val="ssBidItem"/>
        <w:keepNext/>
        <w:keepLines/>
        <w:tabs>
          <w:tab w:val="clear" w:pos="1584"/>
          <w:tab w:val="left" w:pos="1980"/>
        </w:tabs>
      </w:pPr>
      <w:r>
        <w:t>SPV.0090.04</w:t>
      </w:r>
      <w:r w:rsidR="00F20183">
        <w:tab/>
        <w:t xml:space="preserve">Marking </w:t>
      </w:r>
      <w:r>
        <w:t>Line Grooved Wet Ref Contrast Epoxy 10-Inch</w:t>
      </w:r>
      <w:r w:rsidR="00F20183">
        <w:tab/>
      </w:r>
      <w:r>
        <w:t>LF</w:t>
      </w:r>
    </w:p>
    <w:p w14:paraId="6F6DC94B" w14:textId="77777777" w:rsidR="00E20542" w:rsidRDefault="00E20542" w:rsidP="00E20542">
      <w:pPr>
        <w:pStyle w:val="spParagraph"/>
      </w:pPr>
    </w:p>
    <w:p w14:paraId="320595FA" w14:textId="77777777" w:rsidR="003B3887" w:rsidRPr="004066B6" w:rsidRDefault="003B3887" w:rsidP="003B3887">
      <w:pPr>
        <w:pStyle w:val="1Heading1"/>
        <w:numPr>
          <w:ilvl w:val="0"/>
          <w:numId w:val="1"/>
        </w:numPr>
        <w:ind w:left="0" w:hanging="720"/>
        <w:rPr>
          <w:rFonts w:cs="Arial"/>
          <w:sz w:val="20"/>
          <w:szCs w:val="20"/>
        </w:rPr>
      </w:pPr>
      <w:bookmarkStart w:id="140" w:name="_Hlk12282956"/>
      <w:bookmarkStart w:id="141" w:name="_Toc183525139"/>
      <w:bookmarkStart w:id="142" w:name="_Toc183582702"/>
      <w:bookmarkStart w:id="143" w:name="_Toc184032267"/>
      <w:r w:rsidRPr="004066B6">
        <w:rPr>
          <w:rFonts w:cs="Arial"/>
          <w:sz w:val="20"/>
          <w:szCs w:val="20"/>
        </w:rPr>
        <w:t>Methacrylate</w:t>
      </w:r>
      <w:bookmarkEnd w:id="140"/>
      <w:r w:rsidRPr="004066B6">
        <w:rPr>
          <w:rFonts w:cs="Arial"/>
          <w:sz w:val="20"/>
          <w:szCs w:val="20"/>
        </w:rPr>
        <w:t xml:space="preserve"> Flood Seal (Bridge), Item SPV.0180.01;</w:t>
      </w:r>
      <w:bookmarkEnd w:id="141"/>
      <w:bookmarkEnd w:id="142"/>
      <w:r w:rsidRPr="004066B6">
        <w:rPr>
          <w:rFonts w:cs="Arial"/>
          <w:sz w:val="20"/>
          <w:szCs w:val="20"/>
        </w:rPr>
        <w:t xml:space="preserve"> Methacrylate Flood Seal (Ramps), Item SPV.0180.02</w:t>
      </w:r>
      <w:bookmarkEnd w:id="143"/>
    </w:p>
    <w:p w14:paraId="1B5754AA" w14:textId="77777777" w:rsidR="003B3887" w:rsidRPr="00B41CA1" w:rsidRDefault="003B3887" w:rsidP="003B3887">
      <w:pPr>
        <w:spacing w:before="0" w:after="0"/>
        <w:jc w:val="both"/>
        <w:rPr>
          <w:rFonts w:cs="Arial"/>
          <w:b/>
          <w:bCs/>
          <w:u w:val="single"/>
        </w:rPr>
      </w:pPr>
      <w:proofErr w:type="gramStart"/>
      <w:r w:rsidRPr="00B41CA1">
        <w:rPr>
          <w:rFonts w:cs="Arial"/>
          <w:b/>
          <w:bCs/>
        </w:rPr>
        <w:t>A  Description</w:t>
      </w:r>
      <w:proofErr w:type="gramEnd"/>
    </w:p>
    <w:p w14:paraId="0057C41F" w14:textId="77777777" w:rsidR="003B3887" w:rsidRPr="00B41CA1" w:rsidRDefault="003B3887" w:rsidP="003B3887">
      <w:pPr>
        <w:spacing w:before="0" w:after="0"/>
        <w:jc w:val="both"/>
        <w:rPr>
          <w:rFonts w:cs="Arial"/>
        </w:rPr>
      </w:pPr>
      <w:r w:rsidRPr="00B41CA1">
        <w:rPr>
          <w:rFonts w:cs="Arial"/>
        </w:rPr>
        <w:t>This special provision describes surface preparation of bridge deck, furnishing and applying a protective methacrylate sealer and broadcast sand, and any incidentals necessary to complete the project as specified or as shown in plans or as authorized by the Engineer.</w:t>
      </w:r>
    </w:p>
    <w:p w14:paraId="420B7BE1" w14:textId="77777777" w:rsidR="003B3887" w:rsidRPr="00B41CA1" w:rsidRDefault="003B3887" w:rsidP="003B3887">
      <w:pPr>
        <w:spacing w:before="0" w:after="0"/>
        <w:jc w:val="both"/>
        <w:rPr>
          <w:rFonts w:cs="Arial"/>
        </w:rPr>
      </w:pPr>
    </w:p>
    <w:p w14:paraId="4D9C3D6E" w14:textId="77777777" w:rsidR="003B3887" w:rsidRPr="00B41CA1" w:rsidRDefault="003B3887" w:rsidP="003B3887">
      <w:pPr>
        <w:spacing w:before="0" w:after="0"/>
        <w:jc w:val="both"/>
        <w:rPr>
          <w:rFonts w:cs="Arial"/>
          <w:b/>
          <w:bCs/>
        </w:rPr>
      </w:pPr>
      <w:proofErr w:type="gramStart"/>
      <w:r w:rsidRPr="00B41CA1">
        <w:rPr>
          <w:rFonts w:cs="Arial"/>
          <w:b/>
          <w:bCs/>
        </w:rPr>
        <w:t>B  Materials</w:t>
      </w:r>
      <w:proofErr w:type="gramEnd"/>
    </w:p>
    <w:p w14:paraId="7DED9340" w14:textId="77777777" w:rsidR="003B3887" w:rsidRPr="00B41CA1" w:rsidRDefault="003B3887" w:rsidP="003B3887">
      <w:pPr>
        <w:spacing w:before="0" w:after="0"/>
        <w:jc w:val="both"/>
        <w:rPr>
          <w:rFonts w:cs="Arial"/>
          <w:bCs/>
        </w:rPr>
      </w:pPr>
      <w:r w:rsidRPr="00B41CA1">
        <w:rPr>
          <w:rFonts w:cs="Arial"/>
          <w:bCs/>
        </w:rPr>
        <w:t>The bridge deck sealer shall consist of a methacrylate sealant, sand to prefill cracks, and broadcast sand.</w:t>
      </w:r>
    </w:p>
    <w:p w14:paraId="1E370CD7" w14:textId="77777777" w:rsidR="003B3887" w:rsidRPr="00B41CA1" w:rsidRDefault="003B3887" w:rsidP="003B3887">
      <w:pPr>
        <w:spacing w:before="0" w:after="0"/>
        <w:jc w:val="both"/>
        <w:rPr>
          <w:rFonts w:cs="Arial"/>
          <w:bCs/>
        </w:rPr>
      </w:pPr>
    </w:p>
    <w:p w14:paraId="40F4610F" w14:textId="77777777" w:rsidR="003B3887" w:rsidRPr="00B41CA1" w:rsidRDefault="003B3887" w:rsidP="003B3887">
      <w:pPr>
        <w:keepNext/>
        <w:keepLines/>
        <w:spacing w:before="0" w:after="0"/>
        <w:jc w:val="both"/>
        <w:rPr>
          <w:rFonts w:cs="Arial"/>
          <w:b/>
          <w:bCs/>
        </w:rPr>
      </w:pPr>
      <w:r w:rsidRPr="00B41CA1">
        <w:rPr>
          <w:rFonts w:cs="Arial"/>
          <w:b/>
          <w:bCs/>
        </w:rPr>
        <w:t>B.1   Methacrylate Sealant</w:t>
      </w:r>
    </w:p>
    <w:p w14:paraId="7A3C44D4" w14:textId="77777777" w:rsidR="003B3887" w:rsidRPr="00B41CA1" w:rsidRDefault="003B3887" w:rsidP="003B3887">
      <w:pPr>
        <w:spacing w:before="0" w:after="0"/>
        <w:jc w:val="both"/>
        <w:rPr>
          <w:rFonts w:cs="Arial"/>
        </w:rPr>
      </w:pPr>
      <w:r w:rsidRPr="00B41CA1">
        <w:rPr>
          <w:rFonts w:cs="Arial"/>
        </w:rPr>
        <w:t>The following methacrylate sealants are acceptable for use provided that the requirements of this specifications are met:</w:t>
      </w:r>
    </w:p>
    <w:p w14:paraId="752964AF" w14:textId="77777777" w:rsidR="003B3887" w:rsidRPr="00B41CA1" w:rsidRDefault="003B3887" w:rsidP="003B3887">
      <w:pPr>
        <w:spacing w:before="0" w:after="0"/>
        <w:jc w:val="both"/>
        <w:rPr>
          <w:rFonts w:cs="Arial"/>
        </w:rPr>
      </w:pPr>
    </w:p>
    <w:tbl>
      <w:tblPr>
        <w:tblStyle w:val="TableGrid10"/>
        <w:tblW w:w="0" w:type="auto"/>
        <w:tblInd w:w="1345" w:type="dxa"/>
        <w:tblLook w:val="04A0" w:firstRow="1" w:lastRow="0" w:firstColumn="1" w:lastColumn="0" w:noHBand="0" w:noVBand="1"/>
      </w:tblPr>
      <w:tblGrid>
        <w:gridCol w:w="5666"/>
        <w:gridCol w:w="2339"/>
      </w:tblGrid>
      <w:tr w:rsidR="003B3887" w:rsidRPr="00B41CA1" w14:paraId="7673CBE5" w14:textId="77777777" w:rsidTr="00E509FD">
        <w:tc>
          <w:tcPr>
            <w:tcW w:w="5670" w:type="dxa"/>
            <w:shd w:val="clear" w:color="auto" w:fill="D9D9D9" w:themeFill="background1" w:themeFillShade="D9"/>
          </w:tcPr>
          <w:p w14:paraId="50088E86" w14:textId="77777777" w:rsidR="003B3887" w:rsidRPr="00B41CA1" w:rsidRDefault="003B3887" w:rsidP="00E509FD">
            <w:pPr>
              <w:jc w:val="both"/>
              <w:rPr>
                <w:rFonts w:ascii="Arial" w:hAnsi="Arial" w:cs="Arial"/>
                <w:b/>
                <w:sz w:val="20"/>
                <w:szCs w:val="20"/>
              </w:rPr>
            </w:pPr>
            <w:r w:rsidRPr="00B41CA1">
              <w:rPr>
                <w:rFonts w:ascii="Arial" w:hAnsi="Arial" w:cs="Arial"/>
                <w:b/>
                <w:sz w:val="20"/>
                <w:szCs w:val="20"/>
              </w:rPr>
              <w:t>Product</w:t>
            </w:r>
          </w:p>
        </w:tc>
        <w:tc>
          <w:tcPr>
            <w:tcW w:w="2340" w:type="dxa"/>
            <w:shd w:val="clear" w:color="auto" w:fill="D9D9D9" w:themeFill="background1" w:themeFillShade="D9"/>
          </w:tcPr>
          <w:p w14:paraId="73509BBE" w14:textId="77777777" w:rsidR="003B3887" w:rsidRPr="00B41CA1" w:rsidRDefault="003B3887" w:rsidP="00E509FD">
            <w:pPr>
              <w:jc w:val="both"/>
              <w:rPr>
                <w:rFonts w:ascii="Arial" w:hAnsi="Arial" w:cs="Arial"/>
                <w:b/>
                <w:sz w:val="20"/>
                <w:szCs w:val="20"/>
              </w:rPr>
            </w:pPr>
            <w:r w:rsidRPr="00B41CA1">
              <w:rPr>
                <w:rFonts w:ascii="Arial" w:hAnsi="Arial" w:cs="Arial"/>
                <w:b/>
                <w:sz w:val="20"/>
                <w:szCs w:val="20"/>
              </w:rPr>
              <w:t>Manufacturer</w:t>
            </w:r>
          </w:p>
        </w:tc>
      </w:tr>
      <w:tr w:rsidR="003B3887" w:rsidRPr="00B41CA1" w14:paraId="7C49AE89" w14:textId="77777777" w:rsidTr="00E509FD">
        <w:tc>
          <w:tcPr>
            <w:tcW w:w="5670" w:type="dxa"/>
          </w:tcPr>
          <w:p w14:paraId="53620468" w14:textId="77777777" w:rsidR="003B3887" w:rsidRPr="00B41CA1" w:rsidRDefault="003B3887" w:rsidP="00E509FD">
            <w:pPr>
              <w:jc w:val="both"/>
              <w:rPr>
                <w:rFonts w:ascii="Arial" w:hAnsi="Arial" w:cs="Arial"/>
                <w:sz w:val="20"/>
                <w:szCs w:val="20"/>
              </w:rPr>
            </w:pPr>
            <w:proofErr w:type="spellStart"/>
            <w:r w:rsidRPr="00B41CA1">
              <w:rPr>
                <w:rFonts w:ascii="Arial" w:hAnsi="Arial" w:cs="Arial"/>
                <w:sz w:val="20"/>
                <w:szCs w:val="20"/>
              </w:rPr>
              <w:t>MasterSeal</w:t>
            </w:r>
            <w:proofErr w:type="spellEnd"/>
            <w:r w:rsidRPr="00B41CA1">
              <w:rPr>
                <w:rFonts w:ascii="Arial" w:hAnsi="Arial" w:cs="Arial"/>
                <w:sz w:val="20"/>
                <w:szCs w:val="20"/>
              </w:rPr>
              <w:t xml:space="preserve"> 630 (formerly </w:t>
            </w:r>
            <w:proofErr w:type="spellStart"/>
            <w:r w:rsidRPr="00B41CA1">
              <w:rPr>
                <w:rFonts w:ascii="Arial" w:hAnsi="Arial" w:cs="Arial"/>
                <w:sz w:val="20"/>
                <w:szCs w:val="20"/>
              </w:rPr>
              <w:t>Degadeck</w:t>
            </w:r>
            <w:proofErr w:type="spellEnd"/>
            <w:r w:rsidRPr="00B41CA1">
              <w:rPr>
                <w:rFonts w:ascii="Arial" w:hAnsi="Arial" w:cs="Arial"/>
                <w:sz w:val="20"/>
                <w:szCs w:val="20"/>
              </w:rPr>
              <w:t xml:space="preserve"> Crack Sealer Plus)</w:t>
            </w:r>
          </w:p>
        </w:tc>
        <w:tc>
          <w:tcPr>
            <w:tcW w:w="2340" w:type="dxa"/>
          </w:tcPr>
          <w:p w14:paraId="724FD921" w14:textId="77777777" w:rsidR="003B3887" w:rsidRPr="00B41CA1" w:rsidRDefault="003B3887" w:rsidP="00E509FD">
            <w:pPr>
              <w:jc w:val="both"/>
              <w:rPr>
                <w:rFonts w:ascii="Arial" w:hAnsi="Arial" w:cs="Arial"/>
                <w:sz w:val="20"/>
                <w:szCs w:val="20"/>
              </w:rPr>
            </w:pPr>
            <w:r w:rsidRPr="00B41CA1">
              <w:rPr>
                <w:rFonts w:ascii="Arial" w:hAnsi="Arial" w:cs="Arial"/>
                <w:sz w:val="20"/>
                <w:szCs w:val="20"/>
              </w:rPr>
              <w:t>BASF</w:t>
            </w:r>
          </w:p>
        </w:tc>
      </w:tr>
      <w:tr w:rsidR="003B3887" w:rsidRPr="00B41CA1" w14:paraId="001C0881" w14:textId="77777777" w:rsidTr="00E509FD">
        <w:tc>
          <w:tcPr>
            <w:tcW w:w="5670" w:type="dxa"/>
          </w:tcPr>
          <w:p w14:paraId="31B9BF2C" w14:textId="77777777" w:rsidR="003B3887" w:rsidRPr="00B41CA1" w:rsidRDefault="003B3887" w:rsidP="00E509FD">
            <w:pPr>
              <w:jc w:val="both"/>
              <w:rPr>
                <w:rFonts w:ascii="Arial" w:hAnsi="Arial" w:cs="Arial"/>
                <w:sz w:val="20"/>
                <w:szCs w:val="20"/>
              </w:rPr>
            </w:pPr>
            <w:r w:rsidRPr="00B41CA1">
              <w:rPr>
                <w:rFonts w:ascii="Arial" w:hAnsi="Arial" w:cs="Arial"/>
                <w:sz w:val="20"/>
                <w:szCs w:val="20"/>
              </w:rPr>
              <w:t>T-78</w:t>
            </w:r>
          </w:p>
        </w:tc>
        <w:tc>
          <w:tcPr>
            <w:tcW w:w="2340" w:type="dxa"/>
          </w:tcPr>
          <w:p w14:paraId="3DE7C923" w14:textId="77777777" w:rsidR="003B3887" w:rsidRPr="00B41CA1" w:rsidRDefault="003B3887" w:rsidP="00E509FD">
            <w:pPr>
              <w:jc w:val="both"/>
              <w:rPr>
                <w:rFonts w:ascii="Arial" w:hAnsi="Arial" w:cs="Arial"/>
                <w:sz w:val="20"/>
                <w:szCs w:val="20"/>
              </w:rPr>
            </w:pPr>
            <w:r w:rsidRPr="00B41CA1">
              <w:rPr>
                <w:rFonts w:ascii="Arial" w:hAnsi="Arial" w:cs="Arial"/>
                <w:sz w:val="20"/>
                <w:szCs w:val="20"/>
              </w:rPr>
              <w:t>Transpo Industries</w:t>
            </w:r>
          </w:p>
        </w:tc>
      </w:tr>
      <w:tr w:rsidR="003B3887" w:rsidRPr="00B41CA1" w14:paraId="3316C4C9" w14:textId="77777777" w:rsidTr="00E509FD">
        <w:tc>
          <w:tcPr>
            <w:tcW w:w="5670" w:type="dxa"/>
          </w:tcPr>
          <w:p w14:paraId="4E7EE699" w14:textId="77777777" w:rsidR="003B3887" w:rsidRPr="00B41CA1" w:rsidRDefault="003B3887" w:rsidP="00E509FD">
            <w:pPr>
              <w:jc w:val="both"/>
              <w:rPr>
                <w:rFonts w:ascii="Arial" w:hAnsi="Arial" w:cs="Arial"/>
                <w:sz w:val="20"/>
                <w:szCs w:val="20"/>
              </w:rPr>
            </w:pPr>
            <w:r w:rsidRPr="00B41CA1">
              <w:rPr>
                <w:rFonts w:ascii="Arial" w:hAnsi="Arial" w:cs="Arial"/>
                <w:sz w:val="20"/>
                <w:szCs w:val="20"/>
              </w:rPr>
              <w:t>KBP 204 P SEAL</w:t>
            </w:r>
          </w:p>
        </w:tc>
        <w:tc>
          <w:tcPr>
            <w:tcW w:w="2340" w:type="dxa"/>
          </w:tcPr>
          <w:p w14:paraId="75615C17" w14:textId="77777777" w:rsidR="003B3887" w:rsidRPr="00B41CA1" w:rsidRDefault="003B3887" w:rsidP="00E509FD">
            <w:pPr>
              <w:jc w:val="both"/>
              <w:rPr>
                <w:rFonts w:ascii="Arial" w:hAnsi="Arial" w:cs="Arial"/>
                <w:sz w:val="20"/>
                <w:szCs w:val="20"/>
              </w:rPr>
            </w:pPr>
            <w:r w:rsidRPr="00B41CA1">
              <w:rPr>
                <w:rFonts w:ascii="Arial" w:hAnsi="Arial" w:cs="Arial"/>
                <w:sz w:val="20"/>
                <w:szCs w:val="20"/>
              </w:rPr>
              <w:t>Kwik Bond Polymers</w:t>
            </w:r>
          </w:p>
        </w:tc>
      </w:tr>
    </w:tbl>
    <w:p w14:paraId="0B881230" w14:textId="77777777" w:rsidR="003B3887" w:rsidRPr="00B41CA1" w:rsidRDefault="003B3887" w:rsidP="003B3887">
      <w:pPr>
        <w:spacing w:before="0" w:after="0"/>
        <w:jc w:val="both"/>
        <w:rPr>
          <w:rFonts w:cs="Arial"/>
        </w:rPr>
      </w:pPr>
      <w:r w:rsidRPr="00B41CA1">
        <w:rPr>
          <w:rFonts w:cs="Arial"/>
        </w:rPr>
        <w:tab/>
      </w:r>
      <w:r w:rsidRPr="00B41CA1">
        <w:rPr>
          <w:rFonts w:cs="Arial"/>
        </w:rPr>
        <w:tab/>
        <w:t>or an approved equal</w:t>
      </w:r>
    </w:p>
    <w:p w14:paraId="7E2E73A1" w14:textId="77777777" w:rsidR="003B3887" w:rsidRPr="00B41CA1" w:rsidRDefault="003B3887" w:rsidP="003B3887">
      <w:pPr>
        <w:spacing w:before="0" w:after="0"/>
        <w:jc w:val="both"/>
        <w:rPr>
          <w:rFonts w:cs="Arial"/>
        </w:rPr>
      </w:pPr>
    </w:p>
    <w:p w14:paraId="5716F088" w14:textId="77777777" w:rsidR="003B3887" w:rsidRPr="00B41CA1" w:rsidRDefault="003B3887" w:rsidP="003B3887">
      <w:pPr>
        <w:spacing w:before="0" w:after="0"/>
        <w:jc w:val="both"/>
        <w:rPr>
          <w:rFonts w:cs="Arial"/>
          <w:b/>
        </w:rPr>
      </w:pPr>
      <w:proofErr w:type="gramStart"/>
      <w:r w:rsidRPr="00B41CA1">
        <w:rPr>
          <w:rFonts w:cs="Arial"/>
          <w:b/>
        </w:rPr>
        <w:t>B.2  Fine</w:t>
      </w:r>
      <w:proofErr w:type="gramEnd"/>
      <w:r w:rsidRPr="00B41CA1">
        <w:rPr>
          <w:rFonts w:cs="Arial"/>
          <w:b/>
        </w:rPr>
        <w:t xml:space="preserve"> Grade Sand</w:t>
      </w:r>
    </w:p>
    <w:p w14:paraId="261673CA" w14:textId="77777777" w:rsidR="003B3887" w:rsidRPr="00B41CA1" w:rsidRDefault="003B3887" w:rsidP="003B3887">
      <w:pPr>
        <w:spacing w:before="0" w:after="0"/>
        <w:jc w:val="both"/>
        <w:rPr>
          <w:rFonts w:cs="Arial"/>
        </w:rPr>
      </w:pPr>
      <w:r w:rsidRPr="00B41CA1">
        <w:rPr>
          <w:rFonts w:cs="Arial"/>
        </w:rPr>
        <w:t xml:space="preserve">Provide fine grade sand for prefilling large cracks unable to be prefilled with sealant alone. </w:t>
      </w:r>
      <w:bookmarkStart w:id="144" w:name="_Hlk48718085"/>
      <w:r w:rsidRPr="00B41CA1">
        <w:rPr>
          <w:rFonts w:cs="Arial"/>
        </w:rPr>
        <w:t xml:space="preserve">Fine grade sand shall pass the No. 20 sieve and be retained on the No. 40 sieve. </w:t>
      </w:r>
      <w:bookmarkEnd w:id="144"/>
    </w:p>
    <w:p w14:paraId="4664D2D1" w14:textId="77777777" w:rsidR="003B3887" w:rsidRPr="00B41CA1" w:rsidRDefault="003B3887" w:rsidP="003B3887">
      <w:pPr>
        <w:spacing w:before="0" w:after="0"/>
        <w:jc w:val="both"/>
        <w:rPr>
          <w:rFonts w:cs="Arial"/>
        </w:rPr>
      </w:pPr>
      <w:r w:rsidRPr="00B41CA1">
        <w:rPr>
          <w:rFonts w:cs="Arial"/>
        </w:rPr>
        <w:t xml:space="preserve"> </w:t>
      </w:r>
    </w:p>
    <w:p w14:paraId="24F86BE0" w14:textId="77777777" w:rsidR="003B3887" w:rsidRPr="00B41CA1" w:rsidRDefault="003B3887" w:rsidP="003B3887">
      <w:pPr>
        <w:spacing w:before="0" w:after="0"/>
        <w:jc w:val="both"/>
        <w:rPr>
          <w:rFonts w:cs="Arial"/>
        </w:rPr>
      </w:pPr>
      <w:r w:rsidRPr="00B41CA1">
        <w:rPr>
          <w:rFonts w:cs="Arial"/>
        </w:rPr>
        <w:t xml:space="preserve">Submit sand material data to the Engineer for review and address all written comments. Submit storage and use plan to the Engineer documenting procedures for maintaining dry sand and within </w:t>
      </w:r>
      <w:proofErr w:type="spellStart"/>
      <w:r w:rsidRPr="00B41CA1">
        <w:rPr>
          <w:rFonts w:cs="Arial"/>
        </w:rPr>
        <w:t>gradation</w:t>
      </w:r>
      <w:proofErr w:type="spellEnd"/>
      <w:r w:rsidRPr="00B41CA1">
        <w:rPr>
          <w:rFonts w:cs="Arial"/>
        </w:rPr>
        <w:t xml:space="preserve"> requirements above.</w:t>
      </w:r>
    </w:p>
    <w:p w14:paraId="694F42F2" w14:textId="77777777" w:rsidR="003B3887" w:rsidRPr="00B41CA1" w:rsidRDefault="003B3887" w:rsidP="003B3887">
      <w:pPr>
        <w:spacing w:before="0" w:after="0"/>
        <w:jc w:val="both"/>
        <w:rPr>
          <w:rFonts w:cs="Arial"/>
        </w:rPr>
      </w:pPr>
    </w:p>
    <w:p w14:paraId="20C81E33" w14:textId="77777777" w:rsidR="003B3887" w:rsidRPr="00B41CA1" w:rsidRDefault="003B3887" w:rsidP="003B3887">
      <w:pPr>
        <w:spacing w:before="0" w:after="0"/>
        <w:rPr>
          <w:rFonts w:cs="Arial"/>
          <w:b/>
        </w:rPr>
      </w:pPr>
      <w:proofErr w:type="gramStart"/>
      <w:r w:rsidRPr="00B41CA1">
        <w:rPr>
          <w:rFonts w:cs="Arial"/>
          <w:b/>
        </w:rPr>
        <w:t>B.3  Broadcast</w:t>
      </w:r>
      <w:proofErr w:type="gramEnd"/>
      <w:r w:rsidRPr="00B41CA1">
        <w:rPr>
          <w:rFonts w:cs="Arial"/>
          <w:b/>
        </w:rPr>
        <w:t xml:space="preserve"> Sand</w:t>
      </w:r>
    </w:p>
    <w:p w14:paraId="383B4DAA" w14:textId="77777777" w:rsidR="003B3887" w:rsidRPr="00B41CA1" w:rsidRDefault="003B3887" w:rsidP="003B3887">
      <w:pPr>
        <w:spacing w:before="0" w:after="0"/>
        <w:jc w:val="both"/>
        <w:rPr>
          <w:rFonts w:cs="Arial"/>
          <w:b/>
          <w:bCs/>
        </w:rPr>
      </w:pPr>
      <w:r w:rsidRPr="00B41CA1">
        <w:rPr>
          <w:rFonts w:cs="Arial"/>
        </w:rPr>
        <w:t xml:space="preserve">Provide a </w:t>
      </w:r>
      <w:r w:rsidRPr="00B41CA1">
        <w:rPr>
          <w:rFonts w:cs="Arial"/>
          <w:bCs/>
        </w:rPr>
        <w:t xml:space="preserve">commercial quality dry blast sand with an average absorption of no more than 1%.  95% of </w:t>
      </w:r>
      <w:bookmarkStart w:id="145" w:name="_Hlk48717416"/>
      <w:r w:rsidRPr="00B41CA1">
        <w:rPr>
          <w:rFonts w:cs="Arial"/>
          <w:bCs/>
        </w:rPr>
        <w:t xml:space="preserve">the sand shall pass the No. 8 sieve and at least 95% shall be retained on the No. 20 sieve. </w:t>
      </w:r>
    </w:p>
    <w:bookmarkEnd w:id="145"/>
    <w:p w14:paraId="561F4301" w14:textId="77777777" w:rsidR="003B3887" w:rsidRPr="00B41CA1" w:rsidRDefault="003B3887" w:rsidP="003B3887">
      <w:pPr>
        <w:spacing w:before="0" w:after="0"/>
        <w:jc w:val="both"/>
        <w:rPr>
          <w:rFonts w:cs="Arial"/>
          <w:b/>
          <w:bCs/>
        </w:rPr>
      </w:pPr>
    </w:p>
    <w:p w14:paraId="085A6BD0" w14:textId="77777777" w:rsidR="003B3887" w:rsidRPr="00B41CA1" w:rsidRDefault="003B3887" w:rsidP="003B3887">
      <w:pPr>
        <w:spacing w:before="0" w:after="0"/>
        <w:jc w:val="both"/>
        <w:rPr>
          <w:rFonts w:cs="Arial"/>
          <w:b/>
          <w:bCs/>
          <w:u w:val="single"/>
        </w:rPr>
      </w:pPr>
      <w:proofErr w:type="gramStart"/>
      <w:r w:rsidRPr="00B41CA1">
        <w:rPr>
          <w:rFonts w:cs="Arial"/>
          <w:b/>
          <w:bCs/>
        </w:rPr>
        <w:t>C  Construction</w:t>
      </w:r>
      <w:proofErr w:type="gramEnd"/>
    </w:p>
    <w:p w14:paraId="0FE6B400" w14:textId="77777777" w:rsidR="003B3887" w:rsidRPr="00B41CA1" w:rsidRDefault="003B3887" w:rsidP="003B3887">
      <w:pPr>
        <w:keepNext/>
        <w:keepLines/>
        <w:spacing w:before="0" w:after="0"/>
        <w:jc w:val="both"/>
        <w:rPr>
          <w:rFonts w:cs="Arial"/>
          <w:b/>
          <w:bCs/>
        </w:rPr>
      </w:pPr>
      <w:proofErr w:type="gramStart"/>
      <w:r w:rsidRPr="00B41CA1">
        <w:rPr>
          <w:rFonts w:cs="Arial"/>
          <w:b/>
          <w:bCs/>
        </w:rPr>
        <w:lastRenderedPageBreak/>
        <w:t>C.1  General</w:t>
      </w:r>
      <w:proofErr w:type="gramEnd"/>
    </w:p>
    <w:p w14:paraId="209428A3" w14:textId="77777777" w:rsidR="003B3887" w:rsidRPr="00B41CA1" w:rsidRDefault="003B3887" w:rsidP="003B3887">
      <w:pPr>
        <w:keepNext/>
        <w:keepLines/>
        <w:spacing w:before="0" w:after="0"/>
        <w:jc w:val="both"/>
        <w:rPr>
          <w:rFonts w:cs="Arial"/>
          <w:b/>
          <w:bCs/>
        </w:rPr>
      </w:pPr>
      <w:proofErr w:type="gramStart"/>
      <w:r w:rsidRPr="00B41CA1">
        <w:rPr>
          <w:rFonts w:cs="Arial"/>
          <w:b/>
          <w:bCs/>
        </w:rPr>
        <w:t>C.1.1  Pre</w:t>
      </w:r>
      <w:proofErr w:type="gramEnd"/>
      <w:r w:rsidRPr="00B41CA1">
        <w:rPr>
          <w:rFonts w:cs="Arial"/>
          <w:b/>
          <w:bCs/>
        </w:rPr>
        <w:t>-Installation Conference</w:t>
      </w:r>
    </w:p>
    <w:p w14:paraId="6EE7B760" w14:textId="77777777" w:rsidR="003B3887" w:rsidRPr="00B41CA1" w:rsidRDefault="003B3887" w:rsidP="003B3887">
      <w:pPr>
        <w:spacing w:before="0" w:after="0"/>
        <w:jc w:val="both"/>
        <w:rPr>
          <w:rFonts w:cs="Arial"/>
        </w:rPr>
      </w:pPr>
      <w:r w:rsidRPr="00B41CA1">
        <w:rPr>
          <w:rFonts w:cs="Arial"/>
        </w:rPr>
        <w:t>Conduct a pre-installation conference with the manufacturer's representative prior to construction to establish procedures for maintaining optimum working conditions and coordination of work.  Furnish the engineer with a copy of the recommended procedures and the manufacturer’s instructions.</w:t>
      </w:r>
    </w:p>
    <w:p w14:paraId="4A72C6A0" w14:textId="77777777" w:rsidR="003B3887" w:rsidRPr="00B41CA1" w:rsidRDefault="003B3887" w:rsidP="003B3887">
      <w:pPr>
        <w:spacing w:before="0" w:after="0"/>
        <w:jc w:val="both"/>
        <w:rPr>
          <w:rFonts w:cs="Arial"/>
          <w:bCs/>
        </w:rPr>
      </w:pPr>
    </w:p>
    <w:p w14:paraId="303ABF91" w14:textId="77777777" w:rsidR="003B3887" w:rsidRPr="00B41CA1" w:rsidRDefault="003B3887" w:rsidP="003B3887">
      <w:pPr>
        <w:spacing w:before="0" w:after="0"/>
        <w:rPr>
          <w:rFonts w:cs="Arial"/>
          <w:b/>
        </w:rPr>
      </w:pPr>
      <w:proofErr w:type="gramStart"/>
      <w:r w:rsidRPr="00B41CA1">
        <w:rPr>
          <w:rFonts w:cs="Arial"/>
          <w:b/>
        </w:rPr>
        <w:t>C.1.2  Contractor</w:t>
      </w:r>
      <w:proofErr w:type="gramEnd"/>
      <w:r w:rsidRPr="00B41CA1">
        <w:rPr>
          <w:rFonts w:cs="Arial"/>
          <w:b/>
        </w:rPr>
        <w:t xml:space="preserve"> Personnel Requirements</w:t>
      </w:r>
    </w:p>
    <w:p w14:paraId="58D3F68A" w14:textId="77777777" w:rsidR="003B3887" w:rsidRPr="00B41CA1" w:rsidRDefault="003B3887" w:rsidP="003B3887">
      <w:pPr>
        <w:spacing w:before="0" w:after="0"/>
        <w:jc w:val="both"/>
        <w:rPr>
          <w:rFonts w:cs="Arial"/>
        </w:rPr>
      </w:pPr>
      <w:r w:rsidRPr="00B41CA1">
        <w:rPr>
          <w:rFonts w:cs="Arial"/>
        </w:rPr>
        <w:t xml:space="preserve">Experienced personnel are required to be actively present during the seal application. </w:t>
      </w:r>
    </w:p>
    <w:p w14:paraId="56A5F64E" w14:textId="77777777" w:rsidR="003B3887" w:rsidRPr="00B41CA1" w:rsidRDefault="003B3887" w:rsidP="003B3887">
      <w:pPr>
        <w:spacing w:before="0" w:after="0"/>
        <w:jc w:val="both"/>
        <w:rPr>
          <w:rFonts w:cs="Arial"/>
        </w:rPr>
      </w:pPr>
    </w:p>
    <w:p w14:paraId="37E6F6F0" w14:textId="77777777" w:rsidR="003B3887" w:rsidRPr="00B41CA1" w:rsidRDefault="003B3887" w:rsidP="003B3887">
      <w:pPr>
        <w:spacing w:before="0" w:after="0"/>
        <w:jc w:val="both"/>
        <w:rPr>
          <w:rFonts w:cs="Arial"/>
        </w:rPr>
      </w:pPr>
      <w:r w:rsidRPr="00B41CA1">
        <w:rPr>
          <w:rFonts w:cs="Arial"/>
        </w:rPr>
        <w:t xml:space="preserve">A technical representative from the sealer manufacturer must be present during first application. The need for </w:t>
      </w:r>
      <w:proofErr w:type="gramStart"/>
      <w:r w:rsidRPr="00B41CA1">
        <w:rPr>
          <w:rFonts w:cs="Arial"/>
        </w:rPr>
        <w:t>manufacturer’s</w:t>
      </w:r>
      <w:proofErr w:type="gramEnd"/>
      <w:r w:rsidRPr="00B41CA1">
        <w:rPr>
          <w:rFonts w:cs="Arial"/>
        </w:rPr>
        <w:t xml:space="preserve"> representative may be waived if the contractor provides evidence and reference contacts for work involving at least 5 bridges treated with the same products and within the last two years. Contractor </w:t>
      </w:r>
      <w:proofErr w:type="gramStart"/>
      <w:r w:rsidRPr="00B41CA1">
        <w:rPr>
          <w:rFonts w:cs="Arial"/>
        </w:rPr>
        <w:t>experience</w:t>
      </w:r>
      <w:proofErr w:type="gramEnd"/>
      <w:r w:rsidRPr="00B41CA1">
        <w:rPr>
          <w:rFonts w:cs="Arial"/>
        </w:rPr>
        <w:t xml:space="preserve"> record in no way relieves the contractor from applying in accordance with this specification and as recommended by the manufacturer.</w:t>
      </w:r>
    </w:p>
    <w:p w14:paraId="329C1E8B" w14:textId="77777777" w:rsidR="003B3887" w:rsidRPr="00B41CA1" w:rsidRDefault="003B3887" w:rsidP="003B3887">
      <w:pPr>
        <w:spacing w:before="0" w:after="0"/>
        <w:jc w:val="both"/>
        <w:rPr>
          <w:rFonts w:cs="Arial"/>
          <w:bCs/>
        </w:rPr>
      </w:pPr>
    </w:p>
    <w:p w14:paraId="2A4C8DAB" w14:textId="77777777" w:rsidR="003B3887" w:rsidRPr="00B41CA1" w:rsidRDefault="003B3887" w:rsidP="003B3887">
      <w:pPr>
        <w:spacing w:before="0" w:after="0"/>
        <w:jc w:val="both"/>
        <w:rPr>
          <w:rFonts w:cs="Arial"/>
          <w:b/>
        </w:rPr>
      </w:pPr>
      <w:proofErr w:type="gramStart"/>
      <w:r w:rsidRPr="00B41CA1">
        <w:rPr>
          <w:rFonts w:cs="Arial"/>
          <w:b/>
        </w:rPr>
        <w:t>C.1.3  Material</w:t>
      </w:r>
      <w:proofErr w:type="gramEnd"/>
      <w:r w:rsidRPr="00B41CA1">
        <w:rPr>
          <w:rFonts w:cs="Arial"/>
          <w:b/>
        </w:rPr>
        <w:t xml:space="preserve"> Storage and Safety Plan</w:t>
      </w:r>
    </w:p>
    <w:p w14:paraId="55E3A46C" w14:textId="77777777" w:rsidR="003B3887" w:rsidRPr="00B41CA1" w:rsidRDefault="003B3887" w:rsidP="003B3887">
      <w:pPr>
        <w:spacing w:before="0" w:after="0"/>
        <w:jc w:val="both"/>
        <w:rPr>
          <w:rFonts w:cs="Arial"/>
        </w:rPr>
      </w:pPr>
      <w:r w:rsidRPr="00B41CA1">
        <w:rPr>
          <w:rFonts w:cs="Arial"/>
        </w:rPr>
        <w:t>Store resin materials in their original containers in a dry area. Store and handle materials according to the manufacturer’s recommendations.  Store all aggregates in a dry environment and protect aggregates from contaminants on the job site.</w:t>
      </w:r>
    </w:p>
    <w:p w14:paraId="1927B222" w14:textId="77777777" w:rsidR="003B3887" w:rsidRPr="00B41CA1" w:rsidRDefault="003B3887" w:rsidP="003B3887">
      <w:pPr>
        <w:spacing w:before="0" w:after="0"/>
        <w:jc w:val="both"/>
        <w:rPr>
          <w:rFonts w:cs="Arial"/>
        </w:rPr>
      </w:pPr>
    </w:p>
    <w:p w14:paraId="22E96F3C" w14:textId="77777777" w:rsidR="003B3887" w:rsidRPr="00B41CA1" w:rsidRDefault="003B3887" w:rsidP="003B3887">
      <w:pPr>
        <w:spacing w:before="0" w:after="0"/>
        <w:jc w:val="both"/>
        <w:rPr>
          <w:rFonts w:cs="Arial"/>
          <w:bCs/>
        </w:rPr>
      </w:pPr>
      <w:r w:rsidRPr="00B41CA1">
        <w:rPr>
          <w:rFonts w:cs="Arial"/>
        </w:rPr>
        <w:t xml:space="preserve">Safety Plan: Prior to arrival of the product on the job site, provide a product shipping, storage, and use safety plan to detail how the product will be delivered and stored on site in a manner that will not allow the constituent components to </w:t>
      </w:r>
      <w:proofErr w:type="gramStart"/>
      <w:r w:rsidRPr="00B41CA1">
        <w:rPr>
          <w:rFonts w:cs="Arial"/>
        </w:rPr>
        <w:t>come in contact with</w:t>
      </w:r>
      <w:proofErr w:type="gramEnd"/>
      <w:r w:rsidRPr="00B41CA1">
        <w:rPr>
          <w:rFonts w:cs="Arial"/>
        </w:rPr>
        <w:t xml:space="preserve"> each other in the event of a spill or container leakage.  This plan must also include a description of the safety training workers </w:t>
      </w:r>
      <w:proofErr w:type="gramStart"/>
      <w:r w:rsidRPr="00B41CA1">
        <w:rPr>
          <w:rFonts w:cs="Arial"/>
        </w:rPr>
        <w:t>applying</w:t>
      </w:r>
      <w:proofErr w:type="gramEnd"/>
      <w:r w:rsidRPr="00B41CA1">
        <w:rPr>
          <w:rFonts w:cs="Arial"/>
        </w:rPr>
        <w:t xml:space="preserve"> the product have received regarding the product’s use, and list </w:t>
      </w:r>
      <w:proofErr w:type="gramStart"/>
      <w:r w:rsidRPr="00B41CA1">
        <w:rPr>
          <w:rFonts w:cs="Arial"/>
        </w:rPr>
        <w:t>any and all</w:t>
      </w:r>
      <w:proofErr w:type="gramEnd"/>
      <w:r w:rsidRPr="00B41CA1">
        <w:rPr>
          <w:rFonts w:cs="Arial"/>
        </w:rPr>
        <w:t xml:space="preserve"> safety precautions which must be taken during application of the product. </w:t>
      </w:r>
    </w:p>
    <w:p w14:paraId="705D2311" w14:textId="77777777" w:rsidR="003B3887" w:rsidRPr="00B41CA1" w:rsidRDefault="003B3887" w:rsidP="003B3887">
      <w:pPr>
        <w:spacing w:before="0" w:after="0"/>
        <w:jc w:val="both"/>
        <w:rPr>
          <w:rFonts w:cs="Arial"/>
          <w:bCs/>
        </w:rPr>
      </w:pPr>
    </w:p>
    <w:p w14:paraId="40172DF3" w14:textId="77777777" w:rsidR="003B3887" w:rsidRPr="00B41CA1" w:rsidRDefault="003B3887" w:rsidP="003B3887">
      <w:pPr>
        <w:keepNext/>
        <w:spacing w:before="0" w:after="0"/>
        <w:jc w:val="both"/>
        <w:rPr>
          <w:rFonts w:cs="Arial"/>
          <w:b/>
          <w:bCs/>
        </w:rPr>
      </w:pPr>
      <w:proofErr w:type="gramStart"/>
      <w:r w:rsidRPr="00B41CA1">
        <w:rPr>
          <w:rFonts w:cs="Arial"/>
          <w:b/>
          <w:bCs/>
        </w:rPr>
        <w:t>C.2  Surface</w:t>
      </w:r>
      <w:proofErr w:type="gramEnd"/>
      <w:r w:rsidRPr="00B41CA1">
        <w:rPr>
          <w:rFonts w:cs="Arial"/>
          <w:b/>
          <w:bCs/>
        </w:rPr>
        <w:t xml:space="preserve"> Preparation</w:t>
      </w:r>
    </w:p>
    <w:p w14:paraId="544A96F9" w14:textId="77777777" w:rsidR="003B3887" w:rsidRPr="00B41CA1" w:rsidRDefault="003B3887" w:rsidP="003B3887">
      <w:pPr>
        <w:keepNext/>
        <w:spacing w:before="0" w:after="0"/>
        <w:jc w:val="both"/>
        <w:rPr>
          <w:rFonts w:cs="Arial"/>
          <w:b/>
          <w:bCs/>
        </w:rPr>
      </w:pPr>
      <w:proofErr w:type="gramStart"/>
      <w:r w:rsidRPr="00B41CA1">
        <w:rPr>
          <w:rFonts w:cs="Arial"/>
          <w:b/>
          <w:bCs/>
        </w:rPr>
        <w:t xml:space="preserve">C.2.1 </w:t>
      </w:r>
      <w:r>
        <w:rPr>
          <w:rFonts w:cs="Arial"/>
          <w:b/>
          <w:bCs/>
        </w:rPr>
        <w:t xml:space="preserve"> </w:t>
      </w:r>
      <w:r w:rsidRPr="00B41CA1">
        <w:rPr>
          <w:rFonts w:cs="Arial"/>
          <w:b/>
          <w:bCs/>
        </w:rPr>
        <w:t>General</w:t>
      </w:r>
      <w:proofErr w:type="gramEnd"/>
      <w:r w:rsidRPr="00B41CA1">
        <w:rPr>
          <w:rFonts w:cs="Arial"/>
          <w:b/>
          <w:bCs/>
        </w:rPr>
        <w:t>:</w:t>
      </w:r>
    </w:p>
    <w:p w14:paraId="4C8EA42D" w14:textId="77777777" w:rsidR="003B3887" w:rsidRPr="00B41CA1" w:rsidRDefault="003B3887" w:rsidP="003B3887">
      <w:pPr>
        <w:keepNext/>
        <w:spacing w:before="0" w:after="0"/>
        <w:jc w:val="both"/>
        <w:rPr>
          <w:rFonts w:cs="Arial"/>
        </w:rPr>
      </w:pPr>
      <w:r w:rsidRPr="00B41CA1">
        <w:rPr>
          <w:rFonts w:cs="Arial"/>
        </w:rPr>
        <w:t xml:space="preserve">Prepare the entire deck (or portion of the deck to be overlaid in one placement when staged construction is being employed) to ensure the concrete surface is dry, thoroughly clean, and free from dust or other loose material. Prepare concrete surfaces in accordance with these specifications </w:t>
      </w:r>
      <w:proofErr w:type="gramStart"/>
      <w:r w:rsidRPr="00B41CA1">
        <w:rPr>
          <w:rFonts w:cs="Arial"/>
        </w:rPr>
        <w:t>dependent</w:t>
      </w:r>
      <w:proofErr w:type="gramEnd"/>
      <w:r w:rsidRPr="00B41CA1">
        <w:rPr>
          <w:rFonts w:cs="Arial"/>
        </w:rPr>
        <w:t xml:space="preserve"> on whether the surfaces are of recently cast concrete (new construction) or of existing concrete.</w:t>
      </w:r>
    </w:p>
    <w:p w14:paraId="173D2466" w14:textId="77777777" w:rsidR="003B3887" w:rsidRPr="00B41CA1" w:rsidRDefault="003B3887" w:rsidP="003B3887">
      <w:pPr>
        <w:keepNext/>
        <w:spacing w:before="0" w:after="0"/>
        <w:jc w:val="both"/>
        <w:rPr>
          <w:rFonts w:cs="Arial"/>
        </w:rPr>
      </w:pPr>
    </w:p>
    <w:p w14:paraId="1FAA0C90" w14:textId="77777777" w:rsidR="003B3887" w:rsidRPr="00B41CA1" w:rsidRDefault="003B3887" w:rsidP="003B3887">
      <w:pPr>
        <w:keepNext/>
        <w:spacing w:before="0" w:after="0"/>
        <w:jc w:val="both"/>
        <w:rPr>
          <w:rFonts w:cs="Arial"/>
        </w:rPr>
      </w:pPr>
      <w:r w:rsidRPr="00B41CA1">
        <w:rPr>
          <w:rFonts w:cs="Arial"/>
        </w:rPr>
        <w:t>Do not remove or damage striping or traffic markings in sound condition.</w:t>
      </w:r>
    </w:p>
    <w:p w14:paraId="59B0A9EE" w14:textId="77777777" w:rsidR="003B3887" w:rsidRPr="00B41CA1" w:rsidRDefault="003B3887" w:rsidP="003B3887">
      <w:pPr>
        <w:keepNext/>
        <w:spacing w:before="0" w:after="0"/>
        <w:jc w:val="both"/>
        <w:rPr>
          <w:rFonts w:cs="Arial"/>
        </w:rPr>
      </w:pPr>
    </w:p>
    <w:p w14:paraId="69740373" w14:textId="77777777" w:rsidR="003B3887" w:rsidRPr="00B41CA1" w:rsidRDefault="003B3887" w:rsidP="003B3887">
      <w:pPr>
        <w:keepNext/>
        <w:spacing w:before="0" w:after="0"/>
        <w:jc w:val="both"/>
        <w:rPr>
          <w:rFonts w:cs="Arial"/>
        </w:rPr>
      </w:pPr>
      <w:r w:rsidRPr="00B41CA1">
        <w:rPr>
          <w:rFonts w:cs="Arial"/>
        </w:rPr>
        <w:t xml:space="preserve">Do not perform surface preparation more than 24 hours prior to the application of the methacrylate sealer. The prepared surface shall not be exposed to vehicular or pedestrian traffic other than that required for sealer placement and approved by the Engineer. If the prepared surface is reopened to traffic prior to sealer placement, the surface shall be re-inspected for any contaminates and subsequently remove contaminates by use of abrasive blasting or shotblasting at no additional cost to the department. </w:t>
      </w:r>
    </w:p>
    <w:p w14:paraId="22B53383" w14:textId="77777777" w:rsidR="003B3887" w:rsidRPr="00B41CA1" w:rsidRDefault="003B3887" w:rsidP="003B3887">
      <w:pPr>
        <w:spacing w:before="0" w:after="0"/>
        <w:jc w:val="both"/>
        <w:rPr>
          <w:rFonts w:cs="Arial"/>
        </w:rPr>
      </w:pPr>
    </w:p>
    <w:p w14:paraId="1C85EF2D" w14:textId="77777777" w:rsidR="003B3887" w:rsidRPr="00B41CA1" w:rsidRDefault="003B3887" w:rsidP="003B3887">
      <w:pPr>
        <w:spacing w:before="0" w:after="0"/>
        <w:jc w:val="both"/>
        <w:rPr>
          <w:rFonts w:cs="Arial"/>
        </w:rPr>
      </w:pPr>
      <w:r w:rsidRPr="00B41CA1">
        <w:rPr>
          <w:rFonts w:cs="Arial"/>
        </w:rPr>
        <w:t>The engineer may consider alternate surface preparation methods per the methacrylate sealer manufacturer’s recommendations. The engineer must approve the final surface preparation and deck cleanliness prior to the contractor placing the methacrylate sealer. Prior to methacrylate sealer placement, cure concrete for a minimum of 21 days.</w:t>
      </w:r>
    </w:p>
    <w:p w14:paraId="593548DE" w14:textId="77777777" w:rsidR="003B3887" w:rsidRPr="00B41CA1" w:rsidRDefault="003B3887" w:rsidP="003B3887">
      <w:pPr>
        <w:spacing w:before="0" w:after="0"/>
        <w:jc w:val="both"/>
        <w:rPr>
          <w:rFonts w:cs="Arial"/>
        </w:rPr>
      </w:pPr>
    </w:p>
    <w:p w14:paraId="6C395D57" w14:textId="77777777" w:rsidR="003B3887" w:rsidRPr="00B41CA1" w:rsidRDefault="003B3887" w:rsidP="003B3887">
      <w:pPr>
        <w:spacing w:before="0" w:after="0"/>
        <w:jc w:val="both"/>
        <w:rPr>
          <w:rFonts w:cs="Arial"/>
          <w:b/>
          <w:bCs/>
        </w:rPr>
      </w:pPr>
      <w:proofErr w:type="gramStart"/>
      <w:r w:rsidRPr="00B41CA1">
        <w:rPr>
          <w:rFonts w:cs="Arial"/>
          <w:b/>
          <w:bCs/>
        </w:rPr>
        <w:t xml:space="preserve">C.2.2 </w:t>
      </w:r>
      <w:r>
        <w:rPr>
          <w:rFonts w:cs="Arial"/>
          <w:b/>
          <w:bCs/>
        </w:rPr>
        <w:t xml:space="preserve"> </w:t>
      </w:r>
      <w:r w:rsidRPr="00B41CA1">
        <w:rPr>
          <w:rFonts w:cs="Arial"/>
          <w:b/>
          <w:bCs/>
        </w:rPr>
        <w:t>Surface</w:t>
      </w:r>
      <w:proofErr w:type="gramEnd"/>
      <w:r w:rsidRPr="00B41CA1">
        <w:rPr>
          <w:rFonts w:cs="Arial"/>
          <w:b/>
          <w:bCs/>
        </w:rPr>
        <w:t xml:space="preserve"> Preparation for New Construction:</w:t>
      </w:r>
    </w:p>
    <w:p w14:paraId="6FBEB3A3" w14:textId="77777777" w:rsidR="003B3887" w:rsidRPr="00B41CA1" w:rsidRDefault="003B3887" w:rsidP="003B3887">
      <w:pPr>
        <w:spacing w:before="0" w:after="0"/>
        <w:jc w:val="both"/>
        <w:rPr>
          <w:rFonts w:cs="Arial"/>
        </w:rPr>
      </w:pPr>
      <w:r w:rsidRPr="00B41CA1">
        <w:rPr>
          <w:rFonts w:cs="Arial"/>
        </w:rPr>
        <w:t>Remove substances such as dirt, oil, curing compound, paint, grease, slurry, laitance, and other foreign or potentially detrimental materials by water blasting, light sandblasting, wire brushing, or other methods acceptable to the Engineer, all in accordance with the penetrant sealer manufacturer’s recommendations. Determine an acceptable method that removes substances without damaging the underling substrate. Concrete removals shall not exceed 1/16 inch in depth.</w:t>
      </w:r>
    </w:p>
    <w:p w14:paraId="01FE56C0" w14:textId="77777777" w:rsidR="003B3887" w:rsidRPr="00B41CA1" w:rsidRDefault="003B3887" w:rsidP="003B3887">
      <w:pPr>
        <w:spacing w:before="0" w:after="0"/>
        <w:jc w:val="both"/>
        <w:rPr>
          <w:rFonts w:cs="Arial"/>
        </w:rPr>
      </w:pPr>
    </w:p>
    <w:p w14:paraId="1552B1D5" w14:textId="77777777" w:rsidR="003B3887" w:rsidRPr="00B41CA1" w:rsidRDefault="003B3887" w:rsidP="003B3887">
      <w:pPr>
        <w:spacing w:before="0" w:after="0"/>
        <w:jc w:val="both"/>
        <w:rPr>
          <w:rFonts w:cs="Arial"/>
          <w:b/>
          <w:bCs/>
        </w:rPr>
      </w:pPr>
      <w:proofErr w:type="gramStart"/>
      <w:r w:rsidRPr="00B41CA1">
        <w:rPr>
          <w:rFonts w:cs="Arial"/>
          <w:b/>
          <w:bCs/>
        </w:rPr>
        <w:t>C.2.3</w:t>
      </w:r>
      <w:r>
        <w:rPr>
          <w:rFonts w:cs="Arial"/>
          <w:b/>
          <w:bCs/>
        </w:rPr>
        <w:t xml:space="preserve"> </w:t>
      </w:r>
      <w:r w:rsidRPr="00B41CA1">
        <w:rPr>
          <w:rFonts w:cs="Arial"/>
          <w:b/>
          <w:bCs/>
        </w:rPr>
        <w:t xml:space="preserve"> Surface</w:t>
      </w:r>
      <w:proofErr w:type="gramEnd"/>
      <w:r w:rsidRPr="00B41CA1">
        <w:rPr>
          <w:rFonts w:cs="Arial"/>
          <w:b/>
          <w:bCs/>
        </w:rPr>
        <w:t xml:space="preserve"> Preparation for Existing Concrete:</w:t>
      </w:r>
    </w:p>
    <w:p w14:paraId="207D070F" w14:textId="77777777" w:rsidR="003B3887" w:rsidRPr="00B41CA1" w:rsidRDefault="003B3887" w:rsidP="003B3887">
      <w:pPr>
        <w:spacing w:before="0"/>
        <w:jc w:val="both"/>
        <w:rPr>
          <w:rFonts w:cs="Arial"/>
        </w:rPr>
      </w:pPr>
      <w:r w:rsidRPr="00B41CA1">
        <w:rPr>
          <w:rFonts w:cs="Arial"/>
        </w:rPr>
        <w:t xml:space="preserve">Remove substances such as dirt, oil, asphalt, rubber, paint, carbonation, grease, slurry, membranes, rust, weak surface mortar, laitance, and other foreign or potentially detrimental materials by abrasive blasting. Determine an acceptable shotblasting machine operation (size of shot, flow of shot, forward speed, and/or number of passes) that provides a surface profile meeting CSP 3 (light shotblast) according to the ICRI Technical Guideline No. 310.2. If the engineer requires additional verification of the surface preparation, test the tensile bond strength according to ASTM C1593. The surface preparation will be considered acceptable if the tensile bond strength is greater than or equal to 250 psi or the failure area at a depth of </w:t>
      </w:r>
      <w:r w:rsidRPr="00B41CA1">
        <w:rPr>
          <w:rFonts w:cs="Arial"/>
        </w:rPr>
        <w:lastRenderedPageBreak/>
        <w:t xml:space="preserve">1/4 inches or more is greater than 50 percent of the test area. Continue adjustment of the shotblasting machine and necessary testing until the surface is acceptable to the engineer or a passing test result is obtained. Prepare the entire deck using the final accepted adjustments to the shotblasting machine as determined above. Thoroughly blast clean with hand-held equipment any areas inaccessible by the shotblasting equipment. </w:t>
      </w:r>
    </w:p>
    <w:p w14:paraId="77848A49" w14:textId="77777777" w:rsidR="003B3887" w:rsidRPr="00B41CA1" w:rsidRDefault="003B3887" w:rsidP="003B3887">
      <w:pPr>
        <w:spacing w:before="0" w:after="0"/>
        <w:jc w:val="both"/>
        <w:rPr>
          <w:rFonts w:cs="Arial"/>
        </w:rPr>
      </w:pPr>
    </w:p>
    <w:p w14:paraId="32BA096F" w14:textId="77777777" w:rsidR="003B3887" w:rsidRPr="00B41CA1" w:rsidRDefault="003B3887" w:rsidP="003B3887">
      <w:pPr>
        <w:spacing w:before="0" w:after="0"/>
        <w:jc w:val="both"/>
        <w:rPr>
          <w:rFonts w:cs="Arial"/>
          <w:b/>
          <w:bCs/>
        </w:rPr>
      </w:pPr>
      <w:proofErr w:type="gramStart"/>
      <w:r w:rsidRPr="00B41CA1">
        <w:rPr>
          <w:rFonts w:cs="Arial"/>
          <w:b/>
          <w:bCs/>
        </w:rPr>
        <w:t>C.2.4</w:t>
      </w:r>
      <w:r>
        <w:rPr>
          <w:rFonts w:cs="Arial"/>
          <w:b/>
          <w:bCs/>
        </w:rPr>
        <w:t xml:space="preserve"> </w:t>
      </w:r>
      <w:r w:rsidRPr="00B41CA1">
        <w:rPr>
          <w:rFonts w:cs="Arial"/>
          <w:b/>
          <w:bCs/>
        </w:rPr>
        <w:t xml:space="preserve"> Concrete</w:t>
      </w:r>
      <w:proofErr w:type="gramEnd"/>
      <w:r w:rsidRPr="00B41CA1">
        <w:rPr>
          <w:rFonts w:cs="Arial"/>
          <w:b/>
          <w:bCs/>
        </w:rPr>
        <w:t xml:space="preserve"> Surface Cleaning Operation:</w:t>
      </w:r>
    </w:p>
    <w:p w14:paraId="2608A4FE" w14:textId="77777777" w:rsidR="003B3887" w:rsidRPr="00B41CA1" w:rsidRDefault="003B3887" w:rsidP="003B3887">
      <w:pPr>
        <w:spacing w:before="0" w:after="0"/>
        <w:jc w:val="both"/>
        <w:rPr>
          <w:rFonts w:cs="Arial"/>
        </w:rPr>
      </w:pPr>
      <w:r w:rsidRPr="00B41CA1">
        <w:rPr>
          <w:rFonts w:cs="Arial"/>
        </w:rPr>
        <w:t>Just prior to methacrylate sealer placement, clean all dust, debris, and concrete fines from the deck surface including vertical faces of curbs and barrier walls up to a height of 2-in above the surface with compressed air.  Use a direct 125 psi air blast, from a compressor unit with a minimum pressure of 365 ft3 / min., over the entire surface to remove all dust and debris paying special attention to carefully clean all deck cracks. Use a suitable oil trap between the air supply and nozzle. Use ASTM D4285 "Standard Test Method for Indicating Oil or Water in Compressed Air" to ensure the compressed air is oil and moisture free. The air stream must be free of oil and moisture.  Any grease, oil, or other foreign matter that rests on or has absorbed into the concrete shall be removed completely.</w:t>
      </w:r>
    </w:p>
    <w:p w14:paraId="34AE6A8F" w14:textId="77777777" w:rsidR="003B3887" w:rsidRPr="00B41CA1" w:rsidRDefault="003B3887" w:rsidP="003B3887">
      <w:pPr>
        <w:spacing w:before="0" w:after="0"/>
        <w:jc w:val="both"/>
        <w:rPr>
          <w:rFonts w:cs="Arial"/>
        </w:rPr>
      </w:pPr>
    </w:p>
    <w:p w14:paraId="223AB1F7" w14:textId="77777777" w:rsidR="003B3887" w:rsidRPr="00B41CA1" w:rsidRDefault="003B3887" w:rsidP="003B3887">
      <w:pPr>
        <w:spacing w:before="0" w:after="0"/>
        <w:jc w:val="both"/>
        <w:rPr>
          <w:rFonts w:cs="Arial"/>
        </w:rPr>
      </w:pPr>
      <w:r w:rsidRPr="00B41CA1">
        <w:rPr>
          <w:rFonts w:cs="Arial"/>
        </w:rPr>
        <w:t xml:space="preserve">Perform a visual inspection of the surface that is to receive the methacrylate sealer. Locate and </w:t>
      </w:r>
      <w:bookmarkStart w:id="146" w:name="_Hlk23410985"/>
      <w:r w:rsidRPr="00B41CA1">
        <w:rPr>
          <w:rFonts w:cs="Arial"/>
        </w:rPr>
        <w:t>mark all cracks greater than 0.024 inch</w:t>
      </w:r>
      <w:bookmarkEnd w:id="146"/>
      <w:r w:rsidRPr="00B41CA1">
        <w:rPr>
          <w:rFonts w:cs="Arial"/>
        </w:rPr>
        <w:t>. Unless directed otherwise on the plans, p</w:t>
      </w:r>
      <w:bookmarkStart w:id="147" w:name="_Hlk23762255"/>
      <w:r w:rsidRPr="00B41CA1">
        <w:rPr>
          <w:rFonts w:cs="Arial"/>
        </w:rPr>
        <w:t>refill all cracks greater than 0.024 inch with the same methacrylate sealer or a pre-promoted version of the sealer prior to the methacrylate sealer.</w:t>
      </w:r>
      <w:bookmarkEnd w:id="147"/>
      <w:r w:rsidRPr="00B41CA1">
        <w:rPr>
          <w:rFonts w:cs="Arial"/>
        </w:rPr>
        <w:t xml:space="preserve"> Where sealant soaks-in/withdraws from top of crack, place fine grade sand in crack and reapply methacrylate sealant to seal to top of crack. When sealant has not retreated after gel time, the crack is considered prefilled. Do not fill </w:t>
      </w:r>
      <w:proofErr w:type="gramStart"/>
      <w:r w:rsidRPr="00B41CA1">
        <w:rPr>
          <w:rFonts w:cs="Arial"/>
        </w:rPr>
        <w:t>crack</w:t>
      </w:r>
      <w:proofErr w:type="gramEnd"/>
      <w:r w:rsidRPr="00B41CA1">
        <w:rPr>
          <w:rFonts w:cs="Arial"/>
        </w:rPr>
        <w:t xml:space="preserve"> with sand beyond top of concrete surface.</w:t>
      </w:r>
    </w:p>
    <w:p w14:paraId="40CA052E" w14:textId="77777777" w:rsidR="003B3887" w:rsidRPr="00B41CA1" w:rsidRDefault="003B3887" w:rsidP="003B3887">
      <w:pPr>
        <w:spacing w:before="0" w:after="0"/>
        <w:jc w:val="both"/>
        <w:rPr>
          <w:rFonts w:cs="Arial"/>
        </w:rPr>
      </w:pPr>
    </w:p>
    <w:p w14:paraId="2135953F" w14:textId="77777777" w:rsidR="003B3887" w:rsidRPr="00B41CA1" w:rsidRDefault="003B3887" w:rsidP="003B3887">
      <w:pPr>
        <w:keepNext/>
        <w:spacing w:before="0" w:after="0"/>
        <w:jc w:val="both"/>
        <w:rPr>
          <w:rFonts w:cs="Arial"/>
          <w:b/>
          <w:bCs/>
        </w:rPr>
      </w:pPr>
      <w:r w:rsidRPr="00B41CA1">
        <w:rPr>
          <w:rFonts w:cs="Arial"/>
        </w:rPr>
        <w:t>Protect drains, expansion joints, access hatches, or other appurtenances on the deck from damage by cleaning and blasting operations and from material adhering and entering.  Tape or form all construction joints to provide a clean straight edge.</w:t>
      </w:r>
    </w:p>
    <w:p w14:paraId="1FAB5C11" w14:textId="77777777" w:rsidR="003B3887" w:rsidRPr="00B41CA1" w:rsidRDefault="003B3887" w:rsidP="003B3887">
      <w:pPr>
        <w:spacing w:before="0" w:after="0"/>
        <w:rPr>
          <w:rFonts w:cs="Arial"/>
        </w:rPr>
      </w:pPr>
    </w:p>
    <w:p w14:paraId="0BF7CB46" w14:textId="77777777" w:rsidR="003B3887" w:rsidRPr="00B41CA1" w:rsidRDefault="003B3887" w:rsidP="003B3887">
      <w:pPr>
        <w:spacing w:before="0" w:after="0"/>
        <w:rPr>
          <w:rFonts w:cs="Arial"/>
        </w:rPr>
      </w:pPr>
      <w:r w:rsidRPr="00B41CA1">
        <w:rPr>
          <w:rFonts w:cs="Arial"/>
        </w:rPr>
        <w:t>Provide shielding as necessary to prevent dust or debris from striking vehicular traffic.</w:t>
      </w:r>
    </w:p>
    <w:p w14:paraId="3C3E00C4" w14:textId="77777777" w:rsidR="003B3887" w:rsidRPr="00B41CA1" w:rsidRDefault="003B3887" w:rsidP="003B3887">
      <w:pPr>
        <w:spacing w:before="0" w:after="0"/>
        <w:rPr>
          <w:rFonts w:cs="Arial"/>
        </w:rPr>
      </w:pPr>
    </w:p>
    <w:p w14:paraId="31B02BDB" w14:textId="77777777" w:rsidR="003B3887" w:rsidRPr="00B41CA1" w:rsidRDefault="003B3887" w:rsidP="003B3887">
      <w:pPr>
        <w:spacing w:before="0" w:after="0"/>
        <w:rPr>
          <w:rFonts w:cs="Arial"/>
        </w:rPr>
      </w:pPr>
      <w:r w:rsidRPr="00B41CA1">
        <w:rPr>
          <w:rFonts w:cs="Arial"/>
        </w:rPr>
        <w:t>Air dry a wet deck for a minimum of forty-eight (48) hours before applying the sealer. Dry time may be reduced to 24 hours if an approved ASTM D4263 moisture test reveals the concrete is dry. Do not apply sealer materials during wet weather conditions or if adverse weather conditions are anticipated within twelve (12) hours of the completion of sealer application. Do not mix or apply any of these products at temperatures lower or higher than those specified in their product literature. Apply the sealant at the coolest time of the day within these limitations. Application by spray methods will not be permitted during windy conditions, if the Engineer predicts unsatisfactory results.</w:t>
      </w:r>
    </w:p>
    <w:p w14:paraId="4E8F436E" w14:textId="77777777" w:rsidR="003B3887" w:rsidRPr="00B41CA1" w:rsidRDefault="003B3887" w:rsidP="003B3887">
      <w:pPr>
        <w:spacing w:before="0" w:after="0"/>
        <w:rPr>
          <w:rFonts w:cs="Arial"/>
        </w:rPr>
      </w:pPr>
    </w:p>
    <w:p w14:paraId="691AA8C0" w14:textId="77777777" w:rsidR="003B3887" w:rsidRPr="00B41CA1" w:rsidRDefault="003B3887" w:rsidP="003B3887">
      <w:pPr>
        <w:spacing w:before="0" w:after="0"/>
        <w:rPr>
          <w:rFonts w:cs="Arial"/>
          <w:bCs/>
        </w:rPr>
      </w:pPr>
      <w:r w:rsidRPr="00B41CA1">
        <w:rPr>
          <w:rFonts w:cs="Arial"/>
        </w:rPr>
        <w:t>The Engineer shall approve the prepared surface prior to applying the methacrylate sealer.</w:t>
      </w:r>
    </w:p>
    <w:p w14:paraId="3EC8CD21" w14:textId="77777777" w:rsidR="003B3887" w:rsidRPr="00B41CA1" w:rsidRDefault="003B3887" w:rsidP="003B3887">
      <w:pPr>
        <w:spacing w:before="0" w:after="0"/>
        <w:jc w:val="both"/>
        <w:rPr>
          <w:rFonts w:cs="Arial"/>
        </w:rPr>
      </w:pPr>
    </w:p>
    <w:p w14:paraId="38723CBC" w14:textId="77777777" w:rsidR="003B3887" w:rsidRPr="00B41CA1" w:rsidRDefault="003B3887" w:rsidP="003B3887">
      <w:pPr>
        <w:spacing w:before="0" w:after="0"/>
        <w:jc w:val="both"/>
        <w:rPr>
          <w:rFonts w:cs="Arial"/>
          <w:b/>
          <w:bCs/>
        </w:rPr>
      </w:pPr>
      <w:proofErr w:type="gramStart"/>
      <w:r w:rsidRPr="00B41CA1">
        <w:rPr>
          <w:rFonts w:cs="Arial"/>
          <w:b/>
          <w:bCs/>
        </w:rPr>
        <w:t>C.3  Application</w:t>
      </w:r>
      <w:proofErr w:type="gramEnd"/>
      <w:r w:rsidRPr="00B41CA1">
        <w:rPr>
          <w:rFonts w:cs="Arial"/>
          <w:b/>
          <w:bCs/>
        </w:rPr>
        <w:t xml:space="preserve"> of the Sealer</w:t>
      </w:r>
    </w:p>
    <w:p w14:paraId="1190D8A8" w14:textId="77777777" w:rsidR="003B3887" w:rsidRPr="00B41CA1" w:rsidRDefault="003B3887" w:rsidP="003B3887">
      <w:pPr>
        <w:spacing w:before="0" w:after="0"/>
        <w:jc w:val="both"/>
        <w:rPr>
          <w:rFonts w:cs="Arial"/>
        </w:rPr>
      </w:pPr>
      <w:r w:rsidRPr="00B41CA1">
        <w:rPr>
          <w:rFonts w:cs="Arial"/>
        </w:rPr>
        <w:t>Apply the sealer conforming to the manufacturer’s instructions.</w:t>
      </w:r>
    </w:p>
    <w:p w14:paraId="7CD46F22" w14:textId="77777777" w:rsidR="003B3887" w:rsidRPr="00B41CA1" w:rsidRDefault="003B3887" w:rsidP="003B3887">
      <w:pPr>
        <w:spacing w:before="0" w:after="0"/>
        <w:jc w:val="both"/>
        <w:rPr>
          <w:rFonts w:cs="Arial"/>
        </w:rPr>
      </w:pPr>
    </w:p>
    <w:p w14:paraId="7CB85DD7" w14:textId="77777777" w:rsidR="003B3887" w:rsidRPr="00B41CA1" w:rsidRDefault="003B3887" w:rsidP="003B3887">
      <w:pPr>
        <w:spacing w:before="0" w:after="0"/>
        <w:jc w:val="both"/>
        <w:rPr>
          <w:rFonts w:cs="Arial"/>
        </w:rPr>
      </w:pPr>
      <w:r w:rsidRPr="00B41CA1">
        <w:rPr>
          <w:rFonts w:cs="Arial"/>
        </w:rPr>
        <w:t xml:space="preserve">Apply an approved methacrylate to </w:t>
      </w:r>
      <w:bookmarkStart w:id="148" w:name="_Hlk24464480"/>
      <w:r w:rsidRPr="00B41CA1">
        <w:rPr>
          <w:rFonts w:cs="Arial"/>
        </w:rPr>
        <w:t>bridge deck or on surfaces</w:t>
      </w:r>
      <w:bookmarkEnd w:id="148"/>
      <w:r w:rsidRPr="00B41CA1">
        <w:rPr>
          <w:rFonts w:cs="Arial"/>
        </w:rPr>
        <w:t xml:space="preserve"> as directed by the Engineer. At least 30 calendar days before the start of the work, provide the Engineer with the sealer Manufacturer's written instructions for application and use.</w:t>
      </w:r>
    </w:p>
    <w:p w14:paraId="47F4EFED" w14:textId="77777777" w:rsidR="003B3887" w:rsidRPr="00B41CA1" w:rsidRDefault="003B3887" w:rsidP="003B3887">
      <w:pPr>
        <w:spacing w:before="0" w:after="0"/>
        <w:jc w:val="both"/>
        <w:rPr>
          <w:rFonts w:cs="Arial"/>
        </w:rPr>
      </w:pPr>
    </w:p>
    <w:p w14:paraId="1AA52374" w14:textId="77777777" w:rsidR="003B3887" w:rsidRPr="00B41CA1" w:rsidRDefault="003B3887" w:rsidP="003B3887">
      <w:pPr>
        <w:spacing w:before="0" w:after="0"/>
        <w:jc w:val="both"/>
        <w:rPr>
          <w:rFonts w:cs="Arial"/>
        </w:rPr>
      </w:pPr>
      <w:r w:rsidRPr="00B41CA1">
        <w:rPr>
          <w:rFonts w:cs="Arial"/>
        </w:rPr>
        <w:t>Do not thin or alter the methacrylate sealer unless specifically required in the Manufacturer's instructions.</w:t>
      </w:r>
    </w:p>
    <w:p w14:paraId="4C4DD023" w14:textId="77777777" w:rsidR="003B3887" w:rsidRPr="00B41CA1" w:rsidRDefault="003B3887" w:rsidP="003B3887">
      <w:pPr>
        <w:spacing w:before="0" w:after="0"/>
        <w:jc w:val="both"/>
        <w:rPr>
          <w:rFonts w:cs="Arial"/>
        </w:rPr>
      </w:pPr>
    </w:p>
    <w:p w14:paraId="6036B4FE" w14:textId="77777777" w:rsidR="003B3887" w:rsidRPr="00B41CA1" w:rsidRDefault="003B3887" w:rsidP="003B3887">
      <w:pPr>
        <w:spacing w:before="0" w:after="0"/>
        <w:jc w:val="both"/>
        <w:rPr>
          <w:rFonts w:cs="Arial"/>
        </w:rPr>
      </w:pPr>
      <w:r w:rsidRPr="00B41CA1">
        <w:rPr>
          <w:rFonts w:cs="Arial"/>
        </w:rPr>
        <w:t>Mix the sealer before and during its use as recommended by the Manufacturer. Distribute the sealant as a flood coat in a gravity-fed process by broom, roller, or with a spray bar near the surface so the spray pattern and coverage rates are reasonably uniform to the satisfaction of the Engineer. Apply the sealant at a minimum rate of 90 square feet/gallon.</w:t>
      </w:r>
    </w:p>
    <w:p w14:paraId="2DCA4BCB" w14:textId="77777777" w:rsidR="003B3887" w:rsidRPr="00B41CA1" w:rsidRDefault="003B3887" w:rsidP="003B3887">
      <w:pPr>
        <w:spacing w:before="0" w:after="0"/>
        <w:jc w:val="both"/>
        <w:rPr>
          <w:rFonts w:cs="Arial"/>
        </w:rPr>
      </w:pPr>
    </w:p>
    <w:p w14:paraId="44CA6437" w14:textId="77777777" w:rsidR="003B3887" w:rsidRPr="00B41CA1" w:rsidRDefault="003B3887" w:rsidP="003B3887">
      <w:pPr>
        <w:spacing w:before="0" w:after="0"/>
        <w:jc w:val="both"/>
        <w:rPr>
          <w:rFonts w:cs="Arial"/>
        </w:rPr>
      </w:pPr>
      <w:r w:rsidRPr="00B41CA1">
        <w:rPr>
          <w:rFonts w:cs="Arial"/>
        </w:rPr>
        <w:t xml:space="preserve">Protect all expansion joints and prevent the crack sealant from contacting the strip seal glands. Protect all striping and traffic markings from marring, sealant application and reduction in reflective properties. Replace any striping and traffic markings that are </w:t>
      </w:r>
      <w:proofErr w:type="gramStart"/>
      <w:r w:rsidRPr="00B41CA1">
        <w:rPr>
          <w:rFonts w:cs="Arial"/>
        </w:rPr>
        <w:t>marred</w:t>
      </w:r>
      <w:proofErr w:type="gramEnd"/>
      <w:r w:rsidRPr="00B41CA1">
        <w:rPr>
          <w:rFonts w:cs="Arial"/>
        </w:rPr>
        <w:t xml:space="preserve"> by sealant.</w:t>
      </w:r>
    </w:p>
    <w:p w14:paraId="23737809" w14:textId="77777777" w:rsidR="003B3887" w:rsidRPr="00B41CA1" w:rsidRDefault="003B3887" w:rsidP="003B3887">
      <w:pPr>
        <w:spacing w:before="0" w:after="0"/>
        <w:jc w:val="both"/>
        <w:rPr>
          <w:rFonts w:cs="Arial"/>
        </w:rPr>
      </w:pPr>
    </w:p>
    <w:p w14:paraId="1FD0B3E2" w14:textId="77777777" w:rsidR="003B3887" w:rsidRPr="00B41CA1" w:rsidRDefault="003B3887" w:rsidP="003B3887">
      <w:pPr>
        <w:spacing w:before="0" w:after="0"/>
        <w:jc w:val="both"/>
        <w:rPr>
          <w:rFonts w:cs="Arial"/>
        </w:rPr>
      </w:pPr>
      <w:r w:rsidRPr="00B41CA1">
        <w:rPr>
          <w:rFonts w:cs="Arial"/>
        </w:rPr>
        <w:t xml:space="preserve">Prior to completion of gel time of the flood seal and before broadcasting sand, broom uncured sealant in the direction of </w:t>
      </w:r>
      <w:proofErr w:type="spellStart"/>
      <w:r w:rsidRPr="00B41CA1">
        <w:rPr>
          <w:rFonts w:cs="Arial"/>
        </w:rPr>
        <w:t>tining</w:t>
      </w:r>
      <w:proofErr w:type="spellEnd"/>
      <w:r w:rsidRPr="00B41CA1">
        <w:rPr>
          <w:rFonts w:cs="Arial"/>
        </w:rPr>
        <w:t xml:space="preserve"> or deck grooves to promote maintenance of the deck texture for traction.</w:t>
      </w:r>
    </w:p>
    <w:p w14:paraId="2491AAF0" w14:textId="77777777" w:rsidR="003B3887" w:rsidRPr="00B41CA1" w:rsidRDefault="003B3887" w:rsidP="003B3887">
      <w:pPr>
        <w:spacing w:before="0" w:after="0"/>
        <w:jc w:val="both"/>
        <w:rPr>
          <w:rFonts w:cs="Arial"/>
        </w:rPr>
      </w:pPr>
      <w:r w:rsidRPr="00B41CA1">
        <w:rPr>
          <w:rFonts w:cs="Arial"/>
        </w:rPr>
        <w:t xml:space="preserve"> </w:t>
      </w:r>
    </w:p>
    <w:p w14:paraId="035777C2" w14:textId="77777777" w:rsidR="003B3887" w:rsidRPr="00B41CA1" w:rsidRDefault="003B3887" w:rsidP="003B3887">
      <w:pPr>
        <w:spacing w:before="0" w:after="0"/>
        <w:jc w:val="both"/>
        <w:rPr>
          <w:rFonts w:cs="Arial"/>
        </w:rPr>
      </w:pPr>
      <w:r w:rsidRPr="00B41CA1">
        <w:rPr>
          <w:rFonts w:cs="Arial"/>
        </w:rPr>
        <w:t xml:space="preserve">Broadcast sand to refusal into uncured resin to create traction and absorb sealant that is not </w:t>
      </w:r>
      <w:proofErr w:type="gramStart"/>
      <w:r w:rsidRPr="00B41CA1">
        <w:rPr>
          <w:rFonts w:cs="Arial"/>
        </w:rPr>
        <w:t>penetrating into</w:t>
      </w:r>
      <w:proofErr w:type="gramEnd"/>
      <w:r w:rsidRPr="00B41CA1">
        <w:rPr>
          <w:rFonts w:cs="Arial"/>
        </w:rPr>
        <w:t xml:space="preserve"> cracks. </w:t>
      </w:r>
      <w:bookmarkStart w:id="149" w:name="_Hlk23424811"/>
      <w:r w:rsidRPr="00B41CA1">
        <w:rPr>
          <w:rFonts w:cs="Arial"/>
        </w:rPr>
        <w:t xml:space="preserve">Broadcast approved sand into the wet, uncured resin no sooner than 10 minutes after applying </w:t>
      </w:r>
      <w:r w:rsidRPr="00B41CA1">
        <w:rPr>
          <w:rFonts w:cs="Arial"/>
        </w:rPr>
        <w:lastRenderedPageBreak/>
        <w:t>resin but within gel time of product, unless directed otherwise by the Manufacturer. Apply approved sand at a minimum rate of 250 lbs. per 1000 square feet.</w:t>
      </w:r>
      <w:bookmarkEnd w:id="149"/>
    </w:p>
    <w:p w14:paraId="4D99F44A" w14:textId="77777777" w:rsidR="003B3887" w:rsidRPr="00B41CA1" w:rsidRDefault="003B3887" w:rsidP="003B3887">
      <w:pPr>
        <w:spacing w:before="0" w:after="0"/>
        <w:jc w:val="both"/>
        <w:rPr>
          <w:rFonts w:cs="Arial"/>
        </w:rPr>
      </w:pPr>
    </w:p>
    <w:p w14:paraId="263D982C" w14:textId="77777777" w:rsidR="003B3887" w:rsidRPr="00B41CA1" w:rsidRDefault="003B3887" w:rsidP="003B3887">
      <w:pPr>
        <w:spacing w:before="0" w:after="0"/>
        <w:jc w:val="both"/>
        <w:rPr>
          <w:rFonts w:cs="Arial"/>
        </w:rPr>
      </w:pPr>
      <w:r w:rsidRPr="00B41CA1">
        <w:rPr>
          <w:rFonts w:cs="Arial"/>
        </w:rPr>
        <w:t>Allow the sealant to dry according to the Manufacturer's instructions. Do not allow vehicular traffic onto the treated areas until the sealer has dried and the treated surfaces provide safe skid resistance and traction. Remove non-adhered sand from bridge deck and joints by power sweeping the deck and vacuuming the joints. Traffic or equipment will be allowed on the sealed deck after the Engineer has determined:</w:t>
      </w:r>
    </w:p>
    <w:p w14:paraId="240388EF" w14:textId="77777777" w:rsidR="003B3887" w:rsidRPr="00B41CA1" w:rsidRDefault="003B3887" w:rsidP="003B3887">
      <w:pPr>
        <w:spacing w:before="0" w:after="0"/>
        <w:jc w:val="both"/>
        <w:rPr>
          <w:rFonts w:cs="Arial"/>
        </w:rPr>
      </w:pPr>
    </w:p>
    <w:p w14:paraId="36A8EE19" w14:textId="77777777" w:rsidR="003B3887" w:rsidRPr="00B41CA1" w:rsidRDefault="003B3887" w:rsidP="003B3887">
      <w:pPr>
        <w:spacing w:before="0" w:after="0"/>
        <w:jc w:val="both"/>
        <w:rPr>
          <w:rFonts w:cs="Arial"/>
        </w:rPr>
      </w:pPr>
      <w:r w:rsidRPr="00B41CA1">
        <w:rPr>
          <w:rFonts w:cs="Arial"/>
        </w:rPr>
        <w:t>1.</w:t>
      </w:r>
      <w:r w:rsidRPr="00B41CA1">
        <w:rPr>
          <w:rFonts w:cs="Arial"/>
        </w:rPr>
        <w:tab/>
        <w:t>The treated deck surface is tack-free and non-</w:t>
      </w:r>
      <w:proofErr w:type="gramStart"/>
      <w:r w:rsidRPr="00B41CA1">
        <w:rPr>
          <w:rFonts w:cs="Arial"/>
        </w:rPr>
        <w:t>oily;</w:t>
      </w:r>
      <w:proofErr w:type="gramEnd"/>
    </w:p>
    <w:p w14:paraId="09C3148B" w14:textId="77777777" w:rsidR="003B3887" w:rsidRPr="00B41CA1" w:rsidRDefault="003B3887" w:rsidP="003B3887">
      <w:pPr>
        <w:spacing w:before="0" w:after="0"/>
        <w:jc w:val="both"/>
        <w:rPr>
          <w:rFonts w:cs="Arial"/>
        </w:rPr>
      </w:pPr>
      <w:r w:rsidRPr="00B41CA1">
        <w:rPr>
          <w:rFonts w:cs="Arial"/>
        </w:rPr>
        <w:t>2.</w:t>
      </w:r>
      <w:r w:rsidRPr="00B41CA1">
        <w:rPr>
          <w:rFonts w:cs="Arial"/>
        </w:rPr>
        <w:tab/>
        <w:t xml:space="preserve">The sand cover adheres and resists brushing by </w:t>
      </w:r>
      <w:proofErr w:type="gramStart"/>
      <w:r w:rsidRPr="00B41CA1">
        <w:rPr>
          <w:rFonts w:cs="Arial"/>
        </w:rPr>
        <w:t>hand;</w:t>
      </w:r>
      <w:proofErr w:type="gramEnd"/>
    </w:p>
    <w:p w14:paraId="1BF7DBB6" w14:textId="77777777" w:rsidR="003B3887" w:rsidRPr="00B41CA1" w:rsidRDefault="003B3887" w:rsidP="003B3887">
      <w:pPr>
        <w:spacing w:before="0" w:after="0"/>
        <w:jc w:val="both"/>
        <w:rPr>
          <w:rFonts w:cs="Arial"/>
        </w:rPr>
      </w:pPr>
      <w:r w:rsidRPr="00B41CA1">
        <w:rPr>
          <w:rFonts w:cs="Arial"/>
        </w:rPr>
        <w:t>3.</w:t>
      </w:r>
      <w:r w:rsidRPr="00B41CA1">
        <w:rPr>
          <w:rFonts w:cs="Arial"/>
        </w:rPr>
        <w:tab/>
        <w:t xml:space="preserve">Excess sand and absorbent material </w:t>
      </w:r>
      <w:proofErr w:type="gramStart"/>
      <w:r w:rsidRPr="00B41CA1">
        <w:rPr>
          <w:rFonts w:cs="Arial"/>
        </w:rPr>
        <w:t>has</w:t>
      </w:r>
      <w:proofErr w:type="gramEnd"/>
      <w:r w:rsidRPr="00B41CA1">
        <w:rPr>
          <w:rFonts w:cs="Arial"/>
        </w:rPr>
        <w:t xml:space="preserve"> been removed; and</w:t>
      </w:r>
    </w:p>
    <w:p w14:paraId="0EB485F9" w14:textId="77777777" w:rsidR="003B3887" w:rsidRPr="00B41CA1" w:rsidRDefault="003B3887" w:rsidP="003B3887">
      <w:pPr>
        <w:spacing w:before="0" w:after="0"/>
        <w:jc w:val="both"/>
        <w:rPr>
          <w:rFonts w:cs="Arial"/>
        </w:rPr>
      </w:pPr>
      <w:r w:rsidRPr="00B41CA1">
        <w:rPr>
          <w:rFonts w:cs="Arial"/>
        </w:rPr>
        <w:t>4.</w:t>
      </w:r>
      <w:r w:rsidRPr="00B41CA1">
        <w:rPr>
          <w:rFonts w:cs="Arial"/>
        </w:rPr>
        <w:tab/>
        <w:t>No sealant material will be tracked beyond limits of treatment by traffic</w:t>
      </w:r>
    </w:p>
    <w:p w14:paraId="3E84656B" w14:textId="77777777" w:rsidR="003B3887" w:rsidRPr="00B41CA1" w:rsidRDefault="003B3887" w:rsidP="003B3887">
      <w:pPr>
        <w:spacing w:before="0" w:after="0"/>
        <w:jc w:val="both"/>
        <w:rPr>
          <w:rFonts w:cs="Arial"/>
        </w:rPr>
      </w:pPr>
    </w:p>
    <w:p w14:paraId="78338A0B" w14:textId="77777777" w:rsidR="003B3887" w:rsidRPr="00B41CA1" w:rsidRDefault="003B3887" w:rsidP="003B3887">
      <w:pPr>
        <w:keepNext/>
        <w:spacing w:before="0" w:after="0"/>
        <w:jc w:val="both"/>
        <w:rPr>
          <w:rFonts w:cs="Arial"/>
          <w:b/>
          <w:bCs/>
        </w:rPr>
      </w:pPr>
      <w:proofErr w:type="gramStart"/>
      <w:r w:rsidRPr="00B41CA1">
        <w:rPr>
          <w:rFonts w:cs="Arial"/>
          <w:b/>
          <w:bCs/>
        </w:rPr>
        <w:t>D  Measurement</w:t>
      </w:r>
      <w:proofErr w:type="gramEnd"/>
    </w:p>
    <w:p w14:paraId="6C43AF78" w14:textId="77777777" w:rsidR="003B3887" w:rsidRPr="00B41CA1" w:rsidRDefault="003B3887" w:rsidP="003B3887">
      <w:pPr>
        <w:spacing w:before="0" w:after="0"/>
        <w:jc w:val="both"/>
        <w:rPr>
          <w:rFonts w:cs="Arial"/>
        </w:rPr>
      </w:pPr>
      <w:r w:rsidRPr="00B41CA1">
        <w:rPr>
          <w:rFonts w:cs="Arial"/>
        </w:rPr>
        <w:t xml:space="preserve">The department will measure Methacrylate Flood Seal bid item in area by the square yard acceptably completed.   </w:t>
      </w:r>
    </w:p>
    <w:p w14:paraId="7BAF88F3" w14:textId="77777777" w:rsidR="003B3887" w:rsidRPr="00B41CA1" w:rsidRDefault="003B3887" w:rsidP="003B3887">
      <w:pPr>
        <w:keepNext/>
        <w:spacing w:before="0" w:after="0"/>
        <w:jc w:val="both"/>
        <w:rPr>
          <w:rFonts w:cs="Arial"/>
          <w:b/>
          <w:bCs/>
        </w:rPr>
      </w:pPr>
    </w:p>
    <w:p w14:paraId="1825C3F2" w14:textId="77777777" w:rsidR="003B3887" w:rsidRPr="00B41CA1" w:rsidRDefault="003B3887" w:rsidP="003B3887">
      <w:pPr>
        <w:keepNext/>
        <w:spacing w:before="0" w:after="0"/>
        <w:jc w:val="both"/>
        <w:rPr>
          <w:rFonts w:cs="Arial"/>
          <w:b/>
          <w:bCs/>
        </w:rPr>
      </w:pPr>
      <w:proofErr w:type="gramStart"/>
      <w:r w:rsidRPr="00B41CA1">
        <w:rPr>
          <w:rFonts w:cs="Arial"/>
          <w:b/>
          <w:bCs/>
        </w:rPr>
        <w:t>E  Payment</w:t>
      </w:r>
      <w:proofErr w:type="gramEnd"/>
    </w:p>
    <w:p w14:paraId="7BDAE384" w14:textId="77777777" w:rsidR="003B3887" w:rsidRPr="00B41CA1" w:rsidRDefault="003B3887" w:rsidP="003B3887">
      <w:pPr>
        <w:spacing w:before="0" w:after="0"/>
        <w:jc w:val="both"/>
        <w:rPr>
          <w:rFonts w:cs="Arial"/>
        </w:rPr>
      </w:pPr>
      <w:r w:rsidRPr="00B41CA1">
        <w:rPr>
          <w:rFonts w:cs="Arial"/>
        </w:rPr>
        <w:t>The department will pay for measured quantities at the contract unit price under the following bid item:</w:t>
      </w:r>
    </w:p>
    <w:p w14:paraId="17573F88" w14:textId="77777777" w:rsidR="003B3887" w:rsidRPr="00B41CA1" w:rsidRDefault="003B3887" w:rsidP="003B3887">
      <w:pPr>
        <w:spacing w:before="0" w:after="0"/>
        <w:jc w:val="both"/>
        <w:rPr>
          <w:rFonts w:cs="Arial"/>
        </w:rPr>
      </w:pPr>
    </w:p>
    <w:tbl>
      <w:tblPr>
        <w:tblW w:w="9153" w:type="dxa"/>
        <w:tblInd w:w="720" w:type="dxa"/>
        <w:tblLook w:val="04A0" w:firstRow="1" w:lastRow="0" w:firstColumn="1" w:lastColumn="0" w:noHBand="0" w:noVBand="1"/>
      </w:tblPr>
      <w:tblGrid>
        <w:gridCol w:w="2070"/>
        <w:gridCol w:w="5573"/>
        <w:gridCol w:w="1510"/>
      </w:tblGrid>
      <w:tr w:rsidR="003B3887" w:rsidRPr="00B41CA1" w14:paraId="231C2B33" w14:textId="77777777" w:rsidTr="00E509FD">
        <w:tc>
          <w:tcPr>
            <w:tcW w:w="2070" w:type="dxa"/>
          </w:tcPr>
          <w:p w14:paraId="092D128F" w14:textId="77777777" w:rsidR="003B3887" w:rsidRPr="00B41CA1" w:rsidRDefault="003B3887" w:rsidP="00E509FD">
            <w:pPr>
              <w:tabs>
                <w:tab w:val="left" w:pos="432"/>
              </w:tabs>
              <w:spacing w:before="0" w:after="0"/>
              <w:rPr>
                <w:rFonts w:cs="Arial"/>
              </w:rPr>
            </w:pPr>
            <w:r w:rsidRPr="00B41CA1">
              <w:rPr>
                <w:rFonts w:cs="Arial"/>
              </w:rPr>
              <w:t>ITEM NUMBER</w:t>
            </w:r>
          </w:p>
        </w:tc>
        <w:tc>
          <w:tcPr>
            <w:tcW w:w="5573" w:type="dxa"/>
          </w:tcPr>
          <w:p w14:paraId="212DBCBC" w14:textId="77777777" w:rsidR="003B3887" w:rsidRPr="00B41CA1" w:rsidRDefault="003B3887" w:rsidP="00E509FD">
            <w:pPr>
              <w:tabs>
                <w:tab w:val="left" w:pos="432"/>
              </w:tabs>
              <w:spacing w:before="0" w:after="0"/>
              <w:rPr>
                <w:rFonts w:cs="Arial"/>
              </w:rPr>
            </w:pPr>
            <w:r w:rsidRPr="00B41CA1">
              <w:rPr>
                <w:rFonts w:cs="Arial"/>
              </w:rPr>
              <w:t>DESCRIPTION</w:t>
            </w:r>
          </w:p>
        </w:tc>
        <w:tc>
          <w:tcPr>
            <w:tcW w:w="1510" w:type="dxa"/>
          </w:tcPr>
          <w:p w14:paraId="72AE4864" w14:textId="77777777" w:rsidR="003B3887" w:rsidRPr="00B41CA1" w:rsidRDefault="003B3887" w:rsidP="00E509FD">
            <w:pPr>
              <w:tabs>
                <w:tab w:val="left" w:pos="432"/>
              </w:tabs>
              <w:spacing w:before="0" w:after="0"/>
              <w:rPr>
                <w:rFonts w:cs="Arial"/>
              </w:rPr>
            </w:pPr>
            <w:r w:rsidRPr="00B41CA1">
              <w:rPr>
                <w:rFonts w:cs="Arial"/>
              </w:rPr>
              <w:t>UNIT</w:t>
            </w:r>
          </w:p>
        </w:tc>
      </w:tr>
      <w:tr w:rsidR="003B3887" w:rsidRPr="00B41CA1" w14:paraId="124492ED" w14:textId="77777777" w:rsidTr="00E509FD">
        <w:tc>
          <w:tcPr>
            <w:tcW w:w="2070" w:type="dxa"/>
          </w:tcPr>
          <w:p w14:paraId="0AB21B92" w14:textId="77777777" w:rsidR="003B3887" w:rsidRDefault="003B3887" w:rsidP="00E509FD">
            <w:pPr>
              <w:tabs>
                <w:tab w:val="left" w:pos="432"/>
              </w:tabs>
              <w:spacing w:before="0" w:after="0"/>
              <w:rPr>
                <w:rFonts w:cs="Arial"/>
              </w:rPr>
            </w:pPr>
            <w:r w:rsidRPr="00B41CA1">
              <w:rPr>
                <w:rFonts w:cs="Arial"/>
              </w:rPr>
              <w:t>SPV.0180</w:t>
            </w:r>
            <w:r>
              <w:rPr>
                <w:rFonts w:cs="Arial"/>
              </w:rPr>
              <w:t>.01</w:t>
            </w:r>
          </w:p>
          <w:p w14:paraId="6DD873EC" w14:textId="77777777" w:rsidR="003B3887" w:rsidRPr="00B41CA1" w:rsidRDefault="003B3887" w:rsidP="00E509FD">
            <w:pPr>
              <w:tabs>
                <w:tab w:val="left" w:pos="432"/>
              </w:tabs>
              <w:spacing w:before="0" w:after="0"/>
              <w:rPr>
                <w:rFonts w:cs="Arial"/>
              </w:rPr>
            </w:pPr>
            <w:r>
              <w:rPr>
                <w:rFonts w:cs="Arial"/>
              </w:rPr>
              <w:t>SPV.0180.02</w:t>
            </w:r>
          </w:p>
        </w:tc>
        <w:tc>
          <w:tcPr>
            <w:tcW w:w="5573" w:type="dxa"/>
          </w:tcPr>
          <w:p w14:paraId="23E4144E" w14:textId="77777777" w:rsidR="003B3887" w:rsidRDefault="003B3887" w:rsidP="00E509FD">
            <w:pPr>
              <w:tabs>
                <w:tab w:val="left" w:pos="432"/>
              </w:tabs>
              <w:spacing w:before="0" w:after="0"/>
              <w:rPr>
                <w:rFonts w:cs="Arial"/>
              </w:rPr>
            </w:pPr>
            <w:r w:rsidRPr="00B41CA1">
              <w:rPr>
                <w:rFonts w:cs="Arial"/>
              </w:rPr>
              <w:t>Methacrylate Flood Seal</w:t>
            </w:r>
            <w:r>
              <w:rPr>
                <w:rFonts w:cs="Arial"/>
              </w:rPr>
              <w:t xml:space="preserve"> (Bridge)</w:t>
            </w:r>
          </w:p>
          <w:p w14:paraId="7FEBB9A4" w14:textId="77777777" w:rsidR="003B3887" w:rsidRPr="00B41CA1" w:rsidRDefault="003B3887" w:rsidP="00E509FD">
            <w:pPr>
              <w:tabs>
                <w:tab w:val="left" w:pos="432"/>
              </w:tabs>
              <w:spacing w:before="0" w:after="0"/>
              <w:rPr>
                <w:rFonts w:cs="Arial"/>
              </w:rPr>
            </w:pPr>
            <w:r>
              <w:rPr>
                <w:rFonts w:cs="Arial"/>
              </w:rPr>
              <w:t>Methacrylate Flood Seal (Ramps)</w:t>
            </w:r>
          </w:p>
        </w:tc>
        <w:tc>
          <w:tcPr>
            <w:tcW w:w="1510" w:type="dxa"/>
          </w:tcPr>
          <w:p w14:paraId="113DC975" w14:textId="77777777" w:rsidR="003B3887" w:rsidRDefault="003B3887" w:rsidP="00E509FD">
            <w:pPr>
              <w:tabs>
                <w:tab w:val="left" w:pos="432"/>
              </w:tabs>
              <w:spacing w:before="0" w:after="0"/>
              <w:rPr>
                <w:rFonts w:cs="Arial"/>
              </w:rPr>
            </w:pPr>
            <w:r w:rsidRPr="00B41CA1">
              <w:rPr>
                <w:rFonts w:cs="Arial"/>
              </w:rPr>
              <w:t>SY</w:t>
            </w:r>
          </w:p>
          <w:p w14:paraId="0A66512B" w14:textId="77777777" w:rsidR="003B3887" w:rsidRPr="00B41CA1" w:rsidRDefault="003B3887" w:rsidP="00E509FD">
            <w:pPr>
              <w:tabs>
                <w:tab w:val="left" w:pos="432"/>
              </w:tabs>
              <w:spacing w:before="0" w:after="0"/>
              <w:rPr>
                <w:rFonts w:cs="Arial"/>
              </w:rPr>
            </w:pPr>
            <w:r>
              <w:rPr>
                <w:rFonts w:cs="Arial"/>
              </w:rPr>
              <w:t>SY</w:t>
            </w:r>
          </w:p>
        </w:tc>
      </w:tr>
    </w:tbl>
    <w:p w14:paraId="6BC53954" w14:textId="77777777" w:rsidR="003B3887" w:rsidRPr="00B41CA1" w:rsidRDefault="003B3887" w:rsidP="003B3887">
      <w:pPr>
        <w:spacing w:before="0" w:after="0"/>
        <w:jc w:val="both"/>
        <w:rPr>
          <w:rFonts w:cs="Arial"/>
          <w:b/>
        </w:rPr>
      </w:pPr>
    </w:p>
    <w:p w14:paraId="0835444E" w14:textId="77777777" w:rsidR="003B3887" w:rsidRDefault="003B3887" w:rsidP="003B3887">
      <w:pPr>
        <w:pStyle w:val="spParagraph"/>
        <w:rPr>
          <w:rFonts w:cs="Arial"/>
        </w:rPr>
      </w:pPr>
      <w:r w:rsidRPr="00B41CA1">
        <w:rPr>
          <w:rFonts w:cs="Arial"/>
        </w:rPr>
        <w:t>Payment for Methacrylate Flood Seal is full compensation for furnishing and applying the sealer to the bridge decks, as described above, including surface preparation, and all incidentals thereto. Cleanup of excess sand in joints and on bridge deck will not be paid for separately. Restoration of damaged or marred striping will be considered incidental to application requirements of Methacrylate Flood Seal. (20241028)</w:t>
      </w:r>
    </w:p>
    <w:p w14:paraId="79EACC8E" w14:textId="77777777" w:rsidR="003B3887" w:rsidRDefault="003B3887" w:rsidP="00E20542">
      <w:pPr>
        <w:pStyle w:val="spParagraph"/>
      </w:pPr>
    </w:p>
    <w:sectPr w:rsidR="003B3887" w:rsidSect="0013775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40F90" w14:textId="77777777" w:rsidR="00241794" w:rsidRDefault="00241794">
      <w:r>
        <w:separator/>
      </w:r>
    </w:p>
    <w:p w14:paraId="0365B446" w14:textId="77777777" w:rsidR="00241794" w:rsidRDefault="00241794"/>
    <w:p w14:paraId="6FC1944E" w14:textId="77777777" w:rsidR="00241794" w:rsidRDefault="00241794"/>
    <w:p w14:paraId="70635AFC" w14:textId="77777777" w:rsidR="00241794" w:rsidRDefault="00241794"/>
    <w:p w14:paraId="2EA6700E" w14:textId="77777777" w:rsidR="00241794" w:rsidRDefault="00241794"/>
    <w:p w14:paraId="4225A253" w14:textId="77777777" w:rsidR="00241794" w:rsidRDefault="00241794"/>
    <w:p w14:paraId="38D130CE" w14:textId="77777777" w:rsidR="00241794" w:rsidRDefault="00241794"/>
    <w:p w14:paraId="4C4A22D5" w14:textId="77777777" w:rsidR="00241794" w:rsidRDefault="00241794"/>
    <w:p w14:paraId="5327109B" w14:textId="77777777" w:rsidR="00241794" w:rsidRDefault="00241794"/>
  </w:endnote>
  <w:endnote w:type="continuationSeparator" w:id="0">
    <w:p w14:paraId="64BDBF29" w14:textId="77777777" w:rsidR="00241794" w:rsidRDefault="00241794">
      <w:r>
        <w:continuationSeparator/>
      </w:r>
    </w:p>
    <w:p w14:paraId="5E5B8027" w14:textId="77777777" w:rsidR="00241794" w:rsidRDefault="00241794"/>
    <w:p w14:paraId="77504676" w14:textId="77777777" w:rsidR="00241794" w:rsidRDefault="00241794"/>
    <w:p w14:paraId="5DAC0517" w14:textId="77777777" w:rsidR="00241794" w:rsidRDefault="00241794"/>
    <w:p w14:paraId="2B4C36AC" w14:textId="77777777" w:rsidR="00241794" w:rsidRDefault="00241794"/>
    <w:p w14:paraId="25DA2CDE" w14:textId="77777777" w:rsidR="00241794" w:rsidRDefault="00241794"/>
    <w:p w14:paraId="3DF805F5" w14:textId="77777777" w:rsidR="00241794" w:rsidRDefault="00241794"/>
    <w:p w14:paraId="6F096284" w14:textId="77777777" w:rsidR="00241794" w:rsidRDefault="00241794"/>
    <w:p w14:paraId="56154BFA" w14:textId="77777777" w:rsidR="00241794" w:rsidRDefault="00241794"/>
  </w:endnote>
  <w:endnote w:type="continuationNotice" w:id="1">
    <w:p w14:paraId="38869684" w14:textId="77777777" w:rsidR="00241794" w:rsidRDefault="00241794"/>
    <w:p w14:paraId="1E491441" w14:textId="77777777" w:rsidR="00241794" w:rsidRDefault="002417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0AF18" w14:textId="6A8C92C7" w:rsidR="004C6464" w:rsidRDefault="008520F5" w:rsidP="00C75171">
    <w:pPr>
      <w:pStyle w:val="Footer"/>
      <w:tabs>
        <w:tab w:val="clear" w:pos="4680"/>
      </w:tabs>
    </w:pPr>
    <w:sdt>
      <w:sdtPr>
        <w:id w:val="1314444106"/>
        <w:placeholder>
          <w:docPart w:val="40FC49CD5B4E40EEA0C1366CEA6F2F82"/>
        </w:placeholder>
      </w:sdtPr>
      <w:sdtEndPr/>
      <w:sdtContent>
        <w:r w:rsidR="00241794">
          <w:t>8680-00-74</w:t>
        </w:r>
      </w:sdtContent>
    </w:sdt>
    <w:r w:rsidR="004C6464">
      <w:tab/>
    </w:r>
    <w:sdt>
      <w:sdtPr>
        <w:id w:val="1636681751"/>
        <w:docPartObj>
          <w:docPartGallery w:val="Page Numbers (Top of Page)"/>
          <w:docPartUnique/>
        </w:docPartObj>
      </w:sdtPr>
      <w:sdtEndPr/>
      <w:sdtContent>
        <w:r w:rsidR="004C6464">
          <w:fldChar w:fldCharType="begin"/>
        </w:r>
        <w:r w:rsidR="004C6464">
          <w:instrText xml:space="preserve"> PAGE </w:instrText>
        </w:r>
        <w:r w:rsidR="004C6464">
          <w:fldChar w:fldCharType="separate"/>
        </w:r>
        <w:r w:rsidR="0097013A">
          <w:rPr>
            <w:noProof/>
          </w:rPr>
          <w:t>2</w:t>
        </w:r>
        <w:r w:rsidR="004C6464">
          <w:rPr>
            <w:noProof/>
          </w:rPr>
          <w:fldChar w:fldCharType="end"/>
        </w:r>
        <w:r w:rsidR="004C6464">
          <w:t xml:space="preserve"> of </w:t>
        </w:r>
        <w:r w:rsidR="00E13598">
          <w:rPr>
            <w:noProof/>
          </w:rPr>
          <w:fldChar w:fldCharType="begin"/>
        </w:r>
        <w:r w:rsidR="00E13598">
          <w:rPr>
            <w:noProof/>
          </w:rPr>
          <w:instrText xml:space="preserve"> NUMPAGES  </w:instrText>
        </w:r>
        <w:r w:rsidR="00E13598">
          <w:rPr>
            <w:noProof/>
          </w:rPr>
          <w:fldChar w:fldCharType="separate"/>
        </w:r>
        <w:r w:rsidR="0097013A">
          <w:rPr>
            <w:noProof/>
          </w:rPr>
          <w:t>2</w:t>
        </w:r>
        <w:r w:rsidR="00E1359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44447" w14:textId="77777777" w:rsidR="00241794" w:rsidRDefault="00241794">
      <w:r>
        <w:separator/>
      </w:r>
    </w:p>
    <w:p w14:paraId="4F0C2259" w14:textId="77777777" w:rsidR="00241794" w:rsidRDefault="00241794"/>
    <w:p w14:paraId="1F8E7FE8" w14:textId="77777777" w:rsidR="00241794" w:rsidRDefault="00241794"/>
    <w:p w14:paraId="38CDBD60" w14:textId="77777777" w:rsidR="00241794" w:rsidRDefault="00241794"/>
    <w:p w14:paraId="47E6DA66" w14:textId="77777777" w:rsidR="00241794" w:rsidRDefault="00241794"/>
    <w:p w14:paraId="7E5562AD" w14:textId="77777777" w:rsidR="00241794" w:rsidRDefault="00241794"/>
    <w:p w14:paraId="2CB78F12" w14:textId="77777777" w:rsidR="00241794" w:rsidRDefault="00241794"/>
    <w:p w14:paraId="18F861B6" w14:textId="77777777" w:rsidR="00241794" w:rsidRDefault="00241794"/>
    <w:p w14:paraId="0BC93120" w14:textId="77777777" w:rsidR="00241794" w:rsidRDefault="00241794"/>
  </w:footnote>
  <w:footnote w:type="continuationSeparator" w:id="0">
    <w:p w14:paraId="65727032" w14:textId="77777777" w:rsidR="00241794" w:rsidRDefault="00241794">
      <w:r>
        <w:continuationSeparator/>
      </w:r>
    </w:p>
    <w:p w14:paraId="72472DC4" w14:textId="77777777" w:rsidR="00241794" w:rsidRDefault="00241794"/>
    <w:p w14:paraId="2FB39EDB" w14:textId="77777777" w:rsidR="00241794" w:rsidRDefault="00241794"/>
    <w:p w14:paraId="18E20BB5" w14:textId="77777777" w:rsidR="00241794" w:rsidRDefault="00241794"/>
    <w:p w14:paraId="32E7D18E" w14:textId="77777777" w:rsidR="00241794" w:rsidRDefault="00241794"/>
    <w:p w14:paraId="025F1446" w14:textId="77777777" w:rsidR="00241794" w:rsidRDefault="00241794"/>
    <w:p w14:paraId="1499732F" w14:textId="77777777" w:rsidR="00241794" w:rsidRDefault="00241794"/>
    <w:p w14:paraId="5DE49CEE" w14:textId="77777777" w:rsidR="00241794" w:rsidRDefault="00241794"/>
    <w:p w14:paraId="2665328D" w14:textId="77777777" w:rsidR="00241794" w:rsidRDefault="00241794"/>
  </w:footnote>
  <w:footnote w:type="continuationNotice" w:id="1">
    <w:p w14:paraId="26A3BB0D" w14:textId="77777777" w:rsidR="00241794" w:rsidRDefault="00241794"/>
    <w:p w14:paraId="724BBB2F" w14:textId="77777777" w:rsidR="00241794" w:rsidRDefault="002417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2535E"/>
    <w:multiLevelType w:val="hybridMultilevel"/>
    <w:tmpl w:val="46BE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E54BE"/>
    <w:multiLevelType w:val="hybridMultilevel"/>
    <w:tmpl w:val="20F004CC"/>
    <w:lvl w:ilvl="0" w:tplc="00643D84">
      <w:start w:val="1"/>
      <w:numFmt w:val="bullet"/>
      <w:lvlText w:val=""/>
      <w:lvlJc w:val="left"/>
      <w:pPr>
        <w:ind w:left="720" w:hanging="360"/>
      </w:pPr>
      <w:rPr>
        <w:rFonts w:ascii="Symbol" w:hAnsi="Symbol" w:hint="default"/>
      </w:rPr>
    </w:lvl>
    <w:lvl w:ilvl="1" w:tplc="74DEE324">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D2A99"/>
    <w:multiLevelType w:val="hybridMultilevel"/>
    <w:tmpl w:val="B9CE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142E6"/>
    <w:multiLevelType w:val="hybridMultilevel"/>
    <w:tmpl w:val="47142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81B69"/>
    <w:multiLevelType w:val="hybridMultilevel"/>
    <w:tmpl w:val="9DA2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3314D"/>
    <w:multiLevelType w:val="hybridMultilevel"/>
    <w:tmpl w:val="EF704234"/>
    <w:lvl w:ilvl="0" w:tplc="5900D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num w:numId="1" w16cid:durableId="1013534999">
    <w:abstractNumId w:val="6"/>
  </w:num>
  <w:num w:numId="2" w16cid:durableId="1559123314">
    <w:abstractNumId w:val="6"/>
  </w:num>
  <w:num w:numId="3" w16cid:durableId="632953642">
    <w:abstractNumId w:val="7"/>
  </w:num>
  <w:num w:numId="4" w16cid:durableId="3022037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4178656">
    <w:abstractNumId w:val="4"/>
  </w:num>
  <w:num w:numId="6" w16cid:durableId="197864414">
    <w:abstractNumId w:val="3"/>
  </w:num>
  <w:num w:numId="7" w16cid:durableId="1338341528">
    <w:abstractNumId w:val="2"/>
  </w:num>
  <w:num w:numId="8" w16cid:durableId="1752775116">
    <w:abstractNumId w:val="0"/>
  </w:num>
  <w:num w:numId="9" w16cid:durableId="397018142">
    <w:abstractNumId w:val="1"/>
  </w:num>
  <w:num w:numId="10" w16cid:durableId="82689988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94"/>
    <w:rsid w:val="00002A93"/>
    <w:rsid w:val="00002E61"/>
    <w:rsid w:val="000037EB"/>
    <w:rsid w:val="00011479"/>
    <w:rsid w:val="00011A38"/>
    <w:rsid w:val="000120DB"/>
    <w:rsid w:val="0001243B"/>
    <w:rsid w:val="000138C0"/>
    <w:rsid w:val="00014FC5"/>
    <w:rsid w:val="00015CAF"/>
    <w:rsid w:val="000236A1"/>
    <w:rsid w:val="00025F98"/>
    <w:rsid w:val="000278B0"/>
    <w:rsid w:val="00027F9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2D55"/>
    <w:rsid w:val="00083103"/>
    <w:rsid w:val="00085D86"/>
    <w:rsid w:val="00093EE3"/>
    <w:rsid w:val="00094D07"/>
    <w:rsid w:val="00096487"/>
    <w:rsid w:val="000A47BF"/>
    <w:rsid w:val="000B1658"/>
    <w:rsid w:val="000B29D1"/>
    <w:rsid w:val="000B2D96"/>
    <w:rsid w:val="000B6EC1"/>
    <w:rsid w:val="000B77FC"/>
    <w:rsid w:val="000B780E"/>
    <w:rsid w:val="000B7F6B"/>
    <w:rsid w:val="000C32DA"/>
    <w:rsid w:val="000D4880"/>
    <w:rsid w:val="000D4996"/>
    <w:rsid w:val="000D5560"/>
    <w:rsid w:val="000D5BC0"/>
    <w:rsid w:val="000E37E9"/>
    <w:rsid w:val="00100222"/>
    <w:rsid w:val="00101FA4"/>
    <w:rsid w:val="00102FF2"/>
    <w:rsid w:val="00103A73"/>
    <w:rsid w:val="0011221F"/>
    <w:rsid w:val="00115680"/>
    <w:rsid w:val="0011750B"/>
    <w:rsid w:val="00120633"/>
    <w:rsid w:val="00120863"/>
    <w:rsid w:val="00124384"/>
    <w:rsid w:val="00125F1A"/>
    <w:rsid w:val="001266AD"/>
    <w:rsid w:val="00132364"/>
    <w:rsid w:val="00134F9B"/>
    <w:rsid w:val="00137756"/>
    <w:rsid w:val="0014211B"/>
    <w:rsid w:val="001457F1"/>
    <w:rsid w:val="00151BC1"/>
    <w:rsid w:val="00157F82"/>
    <w:rsid w:val="00162B86"/>
    <w:rsid w:val="00186A0E"/>
    <w:rsid w:val="00192164"/>
    <w:rsid w:val="001A6E10"/>
    <w:rsid w:val="001A76A9"/>
    <w:rsid w:val="001B0285"/>
    <w:rsid w:val="001B0816"/>
    <w:rsid w:val="001B0FF5"/>
    <w:rsid w:val="001B1482"/>
    <w:rsid w:val="001B20FA"/>
    <w:rsid w:val="001B49B0"/>
    <w:rsid w:val="001B59AC"/>
    <w:rsid w:val="001B5A2E"/>
    <w:rsid w:val="001B79E4"/>
    <w:rsid w:val="001C4CCC"/>
    <w:rsid w:val="001C576D"/>
    <w:rsid w:val="001C6E1A"/>
    <w:rsid w:val="001C739C"/>
    <w:rsid w:val="001D1772"/>
    <w:rsid w:val="001E3034"/>
    <w:rsid w:val="001E786E"/>
    <w:rsid w:val="001E7C66"/>
    <w:rsid w:val="0020101D"/>
    <w:rsid w:val="002050FE"/>
    <w:rsid w:val="00205814"/>
    <w:rsid w:val="00210FFF"/>
    <w:rsid w:val="002125F9"/>
    <w:rsid w:val="00212D36"/>
    <w:rsid w:val="00222521"/>
    <w:rsid w:val="002272C0"/>
    <w:rsid w:val="00230163"/>
    <w:rsid w:val="00230E8F"/>
    <w:rsid w:val="00232B4C"/>
    <w:rsid w:val="00235549"/>
    <w:rsid w:val="002359DE"/>
    <w:rsid w:val="002372A2"/>
    <w:rsid w:val="00241794"/>
    <w:rsid w:val="00241B4E"/>
    <w:rsid w:val="002429E3"/>
    <w:rsid w:val="00247880"/>
    <w:rsid w:val="00247A22"/>
    <w:rsid w:val="00250EBF"/>
    <w:rsid w:val="0025299A"/>
    <w:rsid w:val="00254E2F"/>
    <w:rsid w:val="00260902"/>
    <w:rsid w:val="00262ED6"/>
    <w:rsid w:val="00263AA0"/>
    <w:rsid w:val="00265243"/>
    <w:rsid w:val="00265AED"/>
    <w:rsid w:val="00267E55"/>
    <w:rsid w:val="00275B6C"/>
    <w:rsid w:val="002814F0"/>
    <w:rsid w:val="00281623"/>
    <w:rsid w:val="0028213F"/>
    <w:rsid w:val="00286731"/>
    <w:rsid w:val="002877A8"/>
    <w:rsid w:val="002A0473"/>
    <w:rsid w:val="002A3078"/>
    <w:rsid w:val="002A3E7E"/>
    <w:rsid w:val="002A6E3F"/>
    <w:rsid w:val="002B371C"/>
    <w:rsid w:val="002B4A57"/>
    <w:rsid w:val="002B7D6B"/>
    <w:rsid w:val="002C4750"/>
    <w:rsid w:val="002C4A81"/>
    <w:rsid w:val="002D0B91"/>
    <w:rsid w:val="002D3444"/>
    <w:rsid w:val="002D387A"/>
    <w:rsid w:val="002D55FE"/>
    <w:rsid w:val="002D61F0"/>
    <w:rsid w:val="002E2855"/>
    <w:rsid w:val="002F116F"/>
    <w:rsid w:val="002F1881"/>
    <w:rsid w:val="002F59DD"/>
    <w:rsid w:val="002F630F"/>
    <w:rsid w:val="002F641A"/>
    <w:rsid w:val="002F7F32"/>
    <w:rsid w:val="00300A79"/>
    <w:rsid w:val="00305CFD"/>
    <w:rsid w:val="00314F91"/>
    <w:rsid w:val="003153F7"/>
    <w:rsid w:val="00316E79"/>
    <w:rsid w:val="0032097E"/>
    <w:rsid w:val="00323052"/>
    <w:rsid w:val="003265AF"/>
    <w:rsid w:val="003301F3"/>
    <w:rsid w:val="00333AD1"/>
    <w:rsid w:val="00335842"/>
    <w:rsid w:val="00335D85"/>
    <w:rsid w:val="00340346"/>
    <w:rsid w:val="00340556"/>
    <w:rsid w:val="00345D0F"/>
    <w:rsid w:val="0035009B"/>
    <w:rsid w:val="00351B22"/>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3C00"/>
    <w:rsid w:val="003A444B"/>
    <w:rsid w:val="003A5CD0"/>
    <w:rsid w:val="003B065A"/>
    <w:rsid w:val="003B3887"/>
    <w:rsid w:val="003B4868"/>
    <w:rsid w:val="003C4724"/>
    <w:rsid w:val="003C5754"/>
    <w:rsid w:val="003D1F52"/>
    <w:rsid w:val="003D3B59"/>
    <w:rsid w:val="003D7523"/>
    <w:rsid w:val="003E24AE"/>
    <w:rsid w:val="003E3C01"/>
    <w:rsid w:val="003E665E"/>
    <w:rsid w:val="003F23A0"/>
    <w:rsid w:val="003F524B"/>
    <w:rsid w:val="0040354B"/>
    <w:rsid w:val="00403A9B"/>
    <w:rsid w:val="004066B6"/>
    <w:rsid w:val="0041338A"/>
    <w:rsid w:val="004166A9"/>
    <w:rsid w:val="0042417A"/>
    <w:rsid w:val="00426E0A"/>
    <w:rsid w:val="00434920"/>
    <w:rsid w:val="0044180E"/>
    <w:rsid w:val="0044772D"/>
    <w:rsid w:val="00447AED"/>
    <w:rsid w:val="00452878"/>
    <w:rsid w:val="00461982"/>
    <w:rsid w:val="00464564"/>
    <w:rsid w:val="00466B63"/>
    <w:rsid w:val="00466D84"/>
    <w:rsid w:val="004723BE"/>
    <w:rsid w:val="004765F9"/>
    <w:rsid w:val="00477CD1"/>
    <w:rsid w:val="00477D62"/>
    <w:rsid w:val="00482102"/>
    <w:rsid w:val="00493163"/>
    <w:rsid w:val="00493D46"/>
    <w:rsid w:val="004A043B"/>
    <w:rsid w:val="004A05C1"/>
    <w:rsid w:val="004A1944"/>
    <w:rsid w:val="004A55C7"/>
    <w:rsid w:val="004B0B01"/>
    <w:rsid w:val="004B3AD4"/>
    <w:rsid w:val="004B4348"/>
    <w:rsid w:val="004B5A72"/>
    <w:rsid w:val="004B5AB3"/>
    <w:rsid w:val="004B5EFF"/>
    <w:rsid w:val="004C162A"/>
    <w:rsid w:val="004C17A7"/>
    <w:rsid w:val="004C4581"/>
    <w:rsid w:val="004C55EC"/>
    <w:rsid w:val="004C587B"/>
    <w:rsid w:val="004C6142"/>
    <w:rsid w:val="004C6464"/>
    <w:rsid w:val="004C73B4"/>
    <w:rsid w:val="004D12AF"/>
    <w:rsid w:val="004D378F"/>
    <w:rsid w:val="004D5797"/>
    <w:rsid w:val="004D5961"/>
    <w:rsid w:val="004D5E39"/>
    <w:rsid w:val="004D6268"/>
    <w:rsid w:val="004E1E66"/>
    <w:rsid w:val="004E2D95"/>
    <w:rsid w:val="004E4791"/>
    <w:rsid w:val="004E4B14"/>
    <w:rsid w:val="004E4D93"/>
    <w:rsid w:val="004E5391"/>
    <w:rsid w:val="004E569B"/>
    <w:rsid w:val="004E6702"/>
    <w:rsid w:val="004F05C1"/>
    <w:rsid w:val="004F1731"/>
    <w:rsid w:val="004F3006"/>
    <w:rsid w:val="004F51B0"/>
    <w:rsid w:val="004F55EB"/>
    <w:rsid w:val="004F58CE"/>
    <w:rsid w:val="00503D5F"/>
    <w:rsid w:val="00505E08"/>
    <w:rsid w:val="0050617B"/>
    <w:rsid w:val="00506869"/>
    <w:rsid w:val="00513E13"/>
    <w:rsid w:val="00521054"/>
    <w:rsid w:val="00525EFC"/>
    <w:rsid w:val="00527E92"/>
    <w:rsid w:val="00537E51"/>
    <w:rsid w:val="00542140"/>
    <w:rsid w:val="0054292F"/>
    <w:rsid w:val="00546295"/>
    <w:rsid w:val="00546FB9"/>
    <w:rsid w:val="00554081"/>
    <w:rsid w:val="00555A70"/>
    <w:rsid w:val="005613B9"/>
    <w:rsid w:val="00562C78"/>
    <w:rsid w:val="005669B8"/>
    <w:rsid w:val="00567B40"/>
    <w:rsid w:val="00572DE8"/>
    <w:rsid w:val="00572F9A"/>
    <w:rsid w:val="005810E3"/>
    <w:rsid w:val="005811F8"/>
    <w:rsid w:val="00582C58"/>
    <w:rsid w:val="00587136"/>
    <w:rsid w:val="005937EC"/>
    <w:rsid w:val="00593FB8"/>
    <w:rsid w:val="005955FE"/>
    <w:rsid w:val="0059627D"/>
    <w:rsid w:val="0059732A"/>
    <w:rsid w:val="005A6128"/>
    <w:rsid w:val="005A7414"/>
    <w:rsid w:val="005B0B8B"/>
    <w:rsid w:val="005B3261"/>
    <w:rsid w:val="005B3656"/>
    <w:rsid w:val="005C0491"/>
    <w:rsid w:val="005C3B38"/>
    <w:rsid w:val="005C52CA"/>
    <w:rsid w:val="005D0ED0"/>
    <w:rsid w:val="005D1F23"/>
    <w:rsid w:val="005D29AD"/>
    <w:rsid w:val="005E7933"/>
    <w:rsid w:val="005F304B"/>
    <w:rsid w:val="005F52FC"/>
    <w:rsid w:val="005F78B5"/>
    <w:rsid w:val="005F7A24"/>
    <w:rsid w:val="00602515"/>
    <w:rsid w:val="00604E74"/>
    <w:rsid w:val="00610890"/>
    <w:rsid w:val="006177B3"/>
    <w:rsid w:val="00620206"/>
    <w:rsid w:val="0062046A"/>
    <w:rsid w:val="00627AB0"/>
    <w:rsid w:val="0063287E"/>
    <w:rsid w:val="006334D0"/>
    <w:rsid w:val="006335BA"/>
    <w:rsid w:val="006336E0"/>
    <w:rsid w:val="00640EFE"/>
    <w:rsid w:val="0064764C"/>
    <w:rsid w:val="006502CD"/>
    <w:rsid w:val="00652620"/>
    <w:rsid w:val="00656CEA"/>
    <w:rsid w:val="00664893"/>
    <w:rsid w:val="006722BF"/>
    <w:rsid w:val="00674909"/>
    <w:rsid w:val="00675098"/>
    <w:rsid w:val="00675481"/>
    <w:rsid w:val="0067562E"/>
    <w:rsid w:val="00681BD9"/>
    <w:rsid w:val="00682089"/>
    <w:rsid w:val="006855F8"/>
    <w:rsid w:val="006860B1"/>
    <w:rsid w:val="00686CBC"/>
    <w:rsid w:val="00692195"/>
    <w:rsid w:val="006922C3"/>
    <w:rsid w:val="006A043A"/>
    <w:rsid w:val="006A0ADC"/>
    <w:rsid w:val="006A1386"/>
    <w:rsid w:val="006B384C"/>
    <w:rsid w:val="006B3B29"/>
    <w:rsid w:val="006B487A"/>
    <w:rsid w:val="006C0EBB"/>
    <w:rsid w:val="006C1DF8"/>
    <w:rsid w:val="006C69A3"/>
    <w:rsid w:val="006C6D4E"/>
    <w:rsid w:val="006C6DDD"/>
    <w:rsid w:val="006C7600"/>
    <w:rsid w:val="006C7E23"/>
    <w:rsid w:val="006D3530"/>
    <w:rsid w:val="006E104E"/>
    <w:rsid w:val="006E42FC"/>
    <w:rsid w:val="006F1FF6"/>
    <w:rsid w:val="006F5824"/>
    <w:rsid w:val="00704860"/>
    <w:rsid w:val="00705025"/>
    <w:rsid w:val="00706482"/>
    <w:rsid w:val="0070676E"/>
    <w:rsid w:val="00710C8F"/>
    <w:rsid w:val="007141FB"/>
    <w:rsid w:val="00721D1C"/>
    <w:rsid w:val="0072217D"/>
    <w:rsid w:val="00722AF3"/>
    <w:rsid w:val="0072389A"/>
    <w:rsid w:val="0072722D"/>
    <w:rsid w:val="00727883"/>
    <w:rsid w:val="00727C0C"/>
    <w:rsid w:val="0073182C"/>
    <w:rsid w:val="00731BF1"/>
    <w:rsid w:val="00734360"/>
    <w:rsid w:val="007367B9"/>
    <w:rsid w:val="00740CB6"/>
    <w:rsid w:val="00750634"/>
    <w:rsid w:val="00753916"/>
    <w:rsid w:val="0075495C"/>
    <w:rsid w:val="0075740B"/>
    <w:rsid w:val="00760766"/>
    <w:rsid w:val="00760C86"/>
    <w:rsid w:val="007619D1"/>
    <w:rsid w:val="00762ACC"/>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1BDF"/>
    <w:rsid w:val="007C331B"/>
    <w:rsid w:val="007C4180"/>
    <w:rsid w:val="007C500E"/>
    <w:rsid w:val="007C6BAF"/>
    <w:rsid w:val="007D0014"/>
    <w:rsid w:val="007D42DA"/>
    <w:rsid w:val="007D53F4"/>
    <w:rsid w:val="007D721F"/>
    <w:rsid w:val="007D7369"/>
    <w:rsid w:val="007E0B7B"/>
    <w:rsid w:val="007E28BA"/>
    <w:rsid w:val="007E3ECA"/>
    <w:rsid w:val="007E5058"/>
    <w:rsid w:val="007E5A96"/>
    <w:rsid w:val="007E7E3F"/>
    <w:rsid w:val="008042B3"/>
    <w:rsid w:val="0080742C"/>
    <w:rsid w:val="00817574"/>
    <w:rsid w:val="00817A13"/>
    <w:rsid w:val="00825677"/>
    <w:rsid w:val="0083147A"/>
    <w:rsid w:val="00831C01"/>
    <w:rsid w:val="008348D6"/>
    <w:rsid w:val="008357C1"/>
    <w:rsid w:val="00836766"/>
    <w:rsid w:val="00842AEB"/>
    <w:rsid w:val="00845147"/>
    <w:rsid w:val="008455A4"/>
    <w:rsid w:val="0084573D"/>
    <w:rsid w:val="00845A6C"/>
    <w:rsid w:val="008505C5"/>
    <w:rsid w:val="008520F5"/>
    <w:rsid w:val="00852177"/>
    <w:rsid w:val="0085614D"/>
    <w:rsid w:val="00860D10"/>
    <w:rsid w:val="00873392"/>
    <w:rsid w:val="0087568C"/>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39C"/>
    <w:rsid w:val="008C0AC8"/>
    <w:rsid w:val="008C3886"/>
    <w:rsid w:val="008C4546"/>
    <w:rsid w:val="008C6239"/>
    <w:rsid w:val="008D1290"/>
    <w:rsid w:val="008D1850"/>
    <w:rsid w:val="008D272C"/>
    <w:rsid w:val="008D32E3"/>
    <w:rsid w:val="008D33EE"/>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36DA"/>
    <w:rsid w:val="00945646"/>
    <w:rsid w:val="0094611D"/>
    <w:rsid w:val="009461F0"/>
    <w:rsid w:val="0095337B"/>
    <w:rsid w:val="00954ABD"/>
    <w:rsid w:val="00954BDB"/>
    <w:rsid w:val="00956ABA"/>
    <w:rsid w:val="0097013A"/>
    <w:rsid w:val="0097385B"/>
    <w:rsid w:val="009739A3"/>
    <w:rsid w:val="00976AD3"/>
    <w:rsid w:val="00977C42"/>
    <w:rsid w:val="009825ED"/>
    <w:rsid w:val="00991B60"/>
    <w:rsid w:val="00992252"/>
    <w:rsid w:val="00993C74"/>
    <w:rsid w:val="00996D7B"/>
    <w:rsid w:val="00997EA2"/>
    <w:rsid w:val="009A0F8E"/>
    <w:rsid w:val="009A144C"/>
    <w:rsid w:val="009A24EB"/>
    <w:rsid w:val="009A4773"/>
    <w:rsid w:val="009A4DAE"/>
    <w:rsid w:val="009A541C"/>
    <w:rsid w:val="009A7140"/>
    <w:rsid w:val="009B1492"/>
    <w:rsid w:val="009B3125"/>
    <w:rsid w:val="009B4081"/>
    <w:rsid w:val="009C2824"/>
    <w:rsid w:val="009C595C"/>
    <w:rsid w:val="009C65CC"/>
    <w:rsid w:val="009C66FD"/>
    <w:rsid w:val="009C7CE3"/>
    <w:rsid w:val="009D1E06"/>
    <w:rsid w:val="009D426D"/>
    <w:rsid w:val="009E1B0F"/>
    <w:rsid w:val="009E2AB8"/>
    <w:rsid w:val="009E2CE4"/>
    <w:rsid w:val="009F08B6"/>
    <w:rsid w:val="009F0DB4"/>
    <w:rsid w:val="009F1DF6"/>
    <w:rsid w:val="009F39F5"/>
    <w:rsid w:val="009F6070"/>
    <w:rsid w:val="00A05F9F"/>
    <w:rsid w:val="00A06D2A"/>
    <w:rsid w:val="00A10B0F"/>
    <w:rsid w:val="00A1392A"/>
    <w:rsid w:val="00A14AFB"/>
    <w:rsid w:val="00A20A6D"/>
    <w:rsid w:val="00A21426"/>
    <w:rsid w:val="00A23220"/>
    <w:rsid w:val="00A31C2C"/>
    <w:rsid w:val="00A37D1C"/>
    <w:rsid w:val="00A37EAE"/>
    <w:rsid w:val="00A41BC7"/>
    <w:rsid w:val="00A425FA"/>
    <w:rsid w:val="00A45CFA"/>
    <w:rsid w:val="00A509E1"/>
    <w:rsid w:val="00A546E4"/>
    <w:rsid w:val="00A555F9"/>
    <w:rsid w:val="00A57FBE"/>
    <w:rsid w:val="00A6170F"/>
    <w:rsid w:val="00A630E6"/>
    <w:rsid w:val="00A73DA2"/>
    <w:rsid w:val="00A85603"/>
    <w:rsid w:val="00A8756E"/>
    <w:rsid w:val="00A90C90"/>
    <w:rsid w:val="00A9384A"/>
    <w:rsid w:val="00AA0563"/>
    <w:rsid w:val="00AA6DBF"/>
    <w:rsid w:val="00AA7C9A"/>
    <w:rsid w:val="00AB1507"/>
    <w:rsid w:val="00AB30BD"/>
    <w:rsid w:val="00AB437C"/>
    <w:rsid w:val="00AB63C3"/>
    <w:rsid w:val="00AC021D"/>
    <w:rsid w:val="00AC6EB5"/>
    <w:rsid w:val="00AD3411"/>
    <w:rsid w:val="00AD77D6"/>
    <w:rsid w:val="00AE1BCE"/>
    <w:rsid w:val="00AE4FFE"/>
    <w:rsid w:val="00AF5D51"/>
    <w:rsid w:val="00B020CE"/>
    <w:rsid w:val="00B050CB"/>
    <w:rsid w:val="00B06DFC"/>
    <w:rsid w:val="00B071D5"/>
    <w:rsid w:val="00B13944"/>
    <w:rsid w:val="00B14122"/>
    <w:rsid w:val="00B1708E"/>
    <w:rsid w:val="00B2278A"/>
    <w:rsid w:val="00B23A47"/>
    <w:rsid w:val="00B24D7E"/>
    <w:rsid w:val="00B260AA"/>
    <w:rsid w:val="00B267BF"/>
    <w:rsid w:val="00B32BC7"/>
    <w:rsid w:val="00B3581A"/>
    <w:rsid w:val="00B36BB1"/>
    <w:rsid w:val="00B37BE3"/>
    <w:rsid w:val="00B43EFE"/>
    <w:rsid w:val="00B46612"/>
    <w:rsid w:val="00B47345"/>
    <w:rsid w:val="00B52B02"/>
    <w:rsid w:val="00B54C35"/>
    <w:rsid w:val="00B54D57"/>
    <w:rsid w:val="00B625AB"/>
    <w:rsid w:val="00B62680"/>
    <w:rsid w:val="00B65C1C"/>
    <w:rsid w:val="00B66B5B"/>
    <w:rsid w:val="00B7291F"/>
    <w:rsid w:val="00B76118"/>
    <w:rsid w:val="00B77321"/>
    <w:rsid w:val="00B8796D"/>
    <w:rsid w:val="00B9254C"/>
    <w:rsid w:val="00B92BB9"/>
    <w:rsid w:val="00B95A69"/>
    <w:rsid w:val="00B97DBF"/>
    <w:rsid w:val="00BA162C"/>
    <w:rsid w:val="00BA19B8"/>
    <w:rsid w:val="00BB478F"/>
    <w:rsid w:val="00BC2002"/>
    <w:rsid w:val="00BC2655"/>
    <w:rsid w:val="00BC55C1"/>
    <w:rsid w:val="00BC6822"/>
    <w:rsid w:val="00BC6EA4"/>
    <w:rsid w:val="00BD2559"/>
    <w:rsid w:val="00BD4C6A"/>
    <w:rsid w:val="00BD5024"/>
    <w:rsid w:val="00BD5BDA"/>
    <w:rsid w:val="00BE2267"/>
    <w:rsid w:val="00BE4DA7"/>
    <w:rsid w:val="00BE532F"/>
    <w:rsid w:val="00BE698C"/>
    <w:rsid w:val="00BE71EF"/>
    <w:rsid w:val="00BE75F1"/>
    <w:rsid w:val="00BF193F"/>
    <w:rsid w:val="00BF6CEE"/>
    <w:rsid w:val="00C01673"/>
    <w:rsid w:val="00C01C55"/>
    <w:rsid w:val="00C06ECD"/>
    <w:rsid w:val="00C10269"/>
    <w:rsid w:val="00C1054A"/>
    <w:rsid w:val="00C10CCC"/>
    <w:rsid w:val="00C1293C"/>
    <w:rsid w:val="00C13AA5"/>
    <w:rsid w:val="00C13FBE"/>
    <w:rsid w:val="00C158F5"/>
    <w:rsid w:val="00C16F23"/>
    <w:rsid w:val="00C277AF"/>
    <w:rsid w:val="00C30098"/>
    <w:rsid w:val="00C3187F"/>
    <w:rsid w:val="00C363AD"/>
    <w:rsid w:val="00C3784B"/>
    <w:rsid w:val="00C4101F"/>
    <w:rsid w:val="00C522AB"/>
    <w:rsid w:val="00C564B6"/>
    <w:rsid w:val="00C60E38"/>
    <w:rsid w:val="00C61F70"/>
    <w:rsid w:val="00C645BD"/>
    <w:rsid w:val="00C65881"/>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17F4"/>
    <w:rsid w:val="00CD4849"/>
    <w:rsid w:val="00CE54DC"/>
    <w:rsid w:val="00CE55DE"/>
    <w:rsid w:val="00CF11A4"/>
    <w:rsid w:val="00CF561D"/>
    <w:rsid w:val="00CF5A0F"/>
    <w:rsid w:val="00CF6DB0"/>
    <w:rsid w:val="00CF7853"/>
    <w:rsid w:val="00D01FB8"/>
    <w:rsid w:val="00D05E3A"/>
    <w:rsid w:val="00D14988"/>
    <w:rsid w:val="00D1559F"/>
    <w:rsid w:val="00D20079"/>
    <w:rsid w:val="00D20C64"/>
    <w:rsid w:val="00D217D0"/>
    <w:rsid w:val="00D23F17"/>
    <w:rsid w:val="00D25F1D"/>
    <w:rsid w:val="00D27914"/>
    <w:rsid w:val="00D31BEC"/>
    <w:rsid w:val="00D32F04"/>
    <w:rsid w:val="00D34AE9"/>
    <w:rsid w:val="00D34F0E"/>
    <w:rsid w:val="00D40D2C"/>
    <w:rsid w:val="00D40E3B"/>
    <w:rsid w:val="00D41038"/>
    <w:rsid w:val="00D4445E"/>
    <w:rsid w:val="00D5011A"/>
    <w:rsid w:val="00D5593B"/>
    <w:rsid w:val="00D57F2F"/>
    <w:rsid w:val="00D626A3"/>
    <w:rsid w:val="00D62FEB"/>
    <w:rsid w:val="00D63500"/>
    <w:rsid w:val="00D73A4A"/>
    <w:rsid w:val="00D7413C"/>
    <w:rsid w:val="00D7533B"/>
    <w:rsid w:val="00D75D9B"/>
    <w:rsid w:val="00D83FF1"/>
    <w:rsid w:val="00D877A7"/>
    <w:rsid w:val="00D87836"/>
    <w:rsid w:val="00DA0E76"/>
    <w:rsid w:val="00DA489F"/>
    <w:rsid w:val="00DA67EE"/>
    <w:rsid w:val="00DA6944"/>
    <w:rsid w:val="00DA7961"/>
    <w:rsid w:val="00DA7CC4"/>
    <w:rsid w:val="00DB48F2"/>
    <w:rsid w:val="00DB4C2E"/>
    <w:rsid w:val="00DB605A"/>
    <w:rsid w:val="00DC37ED"/>
    <w:rsid w:val="00DD11C4"/>
    <w:rsid w:val="00DD182D"/>
    <w:rsid w:val="00DD4419"/>
    <w:rsid w:val="00DD4F4E"/>
    <w:rsid w:val="00DE6363"/>
    <w:rsid w:val="00DF0B69"/>
    <w:rsid w:val="00DF1E41"/>
    <w:rsid w:val="00DF2D4E"/>
    <w:rsid w:val="00DF523B"/>
    <w:rsid w:val="00E0036B"/>
    <w:rsid w:val="00E01992"/>
    <w:rsid w:val="00E059C9"/>
    <w:rsid w:val="00E10335"/>
    <w:rsid w:val="00E10380"/>
    <w:rsid w:val="00E10495"/>
    <w:rsid w:val="00E10695"/>
    <w:rsid w:val="00E12B20"/>
    <w:rsid w:val="00E13598"/>
    <w:rsid w:val="00E15767"/>
    <w:rsid w:val="00E20542"/>
    <w:rsid w:val="00E20A2D"/>
    <w:rsid w:val="00E23173"/>
    <w:rsid w:val="00E238A8"/>
    <w:rsid w:val="00E24BFE"/>
    <w:rsid w:val="00E25351"/>
    <w:rsid w:val="00E25575"/>
    <w:rsid w:val="00E327AC"/>
    <w:rsid w:val="00E33939"/>
    <w:rsid w:val="00E41055"/>
    <w:rsid w:val="00E43C88"/>
    <w:rsid w:val="00E475F7"/>
    <w:rsid w:val="00E6058A"/>
    <w:rsid w:val="00E608CC"/>
    <w:rsid w:val="00E60AC1"/>
    <w:rsid w:val="00E62D62"/>
    <w:rsid w:val="00E64A9E"/>
    <w:rsid w:val="00E66D14"/>
    <w:rsid w:val="00E711D1"/>
    <w:rsid w:val="00E71519"/>
    <w:rsid w:val="00E71DE5"/>
    <w:rsid w:val="00E7202F"/>
    <w:rsid w:val="00E77C6A"/>
    <w:rsid w:val="00E8117D"/>
    <w:rsid w:val="00E83473"/>
    <w:rsid w:val="00E85F4E"/>
    <w:rsid w:val="00E95D39"/>
    <w:rsid w:val="00EA080F"/>
    <w:rsid w:val="00EA563D"/>
    <w:rsid w:val="00EB0480"/>
    <w:rsid w:val="00EB0B8F"/>
    <w:rsid w:val="00EB336A"/>
    <w:rsid w:val="00EB38E2"/>
    <w:rsid w:val="00EB3CE5"/>
    <w:rsid w:val="00EB5993"/>
    <w:rsid w:val="00EB5FBE"/>
    <w:rsid w:val="00EB6777"/>
    <w:rsid w:val="00EB7CAB"/>
    <w:rsid w:val="00EC10E6"/>
    <w:rsid w:val="00EC6072"/>
    <w:rsid w:val="00EC6979"/>
    <w:rsid w:val="00ED1B14"/>
    <w:rsid w:val="00ED1CD7"/>
    <w:rsid w:val="00EE1C12"/>
    <w:rsid w:val="00EE5E88"/>
    <w:rsid w:val="00EE7D31"/>
    <w:rsid w:val="00EF14C8"/>
    <w:rsid w:val="00EF31E7"/>
    <w:rsid w:val="00EF35C2"/>
    <w:rsid w:val="00EF3BC6"/>
    <w:rsid w:val="00EF49D3"/>
    <w:rsid w:val="00F00CC8"/>
    <w:rsid w:val="00F06F38"/>
    <w:rsid w:val="00F10635"/>
    <w:rsid w:val="00F12ADF"/>
    <w:rsid w:val="00F1469E"/>
    <w:rsid w:val="00F20183"/>
    <w:rsid w:val="00F21636"/>
    <w:rsid w:val="00F21A55"/>
    <w:rsid w:val="00F22E3D"/>
    <w:rsid w:val="00F22F8A"/>
    <w:rsid w:val="00F23242"/>
    <w:rsid w:val="00F300B8"/>
    <w:rsid w:val="00F30FDC"/>
    <w:rsid w:val="00F314E5"/>
    <w:rsid w:val="00F33438"/>
    <w:rsid w:val="00F37FEB"/>
    <w:rsid w:val="00F427DB"/>
    <w:rsid w:val="00F459EC"/>
    <w:rsid w:val="00F47013"/>
    <w:rsid w:val="00F6025D"/>
    <w:rsid w:val="00F60A21"/>
    <w:rsid w:val="00F6183E"/>
    <w:rsid w:val="00F70952"/>
    <w:rsid w:val="00F75024"/>
    <w:rsid w:val="00F75F7A"/>
    <w:rsid w:val="00F83E00"/>
    <w:rsid w:val="00F86575"/>
    <w:rsid w:val="00F86E4F"/>
    <w:rsid w:val="00F87AAD"/>
    <w:rsid w:val="00F91681"/>
    <w:rsid w:val="00FA057D"/>
    <w:rsid w:val="00FA4778"/>
    <w:rsid w:val="00FB118F"/>
    <w:rsid w:val="00FB4647"/>
    <w:rsid w:val="00FB52FF"/>
    <w:rsid w:val="00FB62CD"/>
    <w:rsid w:val="00FB7F17"/>
    <w:rsid w:val="00FC0352"/>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A3561"/>
  <w15:docId w15:val="{35CB8507-3D1B-4B24-91E1-5B8D766B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235549"/>
  </w:style>
  <w:style w:type="paragraph" w:styleId="Heading1">
    <w:name w:val="heading 1"/>
    <w:basedOn w:val="Normal"/>
    <w:next w:val="Normal"/>
    <w:link w:val="Heading1Char"/>
    <w:uiPriority w:val="99"/>
    <w:semiHidden/>
    <w:rsid w:val="00EF35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F35C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F35C2"/>
    <w:pPr>
      <w:outlineLvl w:val="2"/>
    </w:pPr>
    <w:rPr>
      <w:rFonts w:eastAsiaTheme="majorEastAsia" w:cstheme="majorBidi"/>
      <w:b/>
      <w:bCs/>
    </w:rPr>
  </w:style>
  <w:style w:type="paragraph" w:styleId="Heading4">
    <w:name w:val="heading 4"/>
    <w:basedOn w:val="Normal"/>
    <w:next w:val="Normal"/>
    <w:link w:val="Heading4Char"/>
    <w:uiPriority w:val="99"/>
    <w:semiHidden/>
    <w:rsid w:val="00EF35C2"/>
    <w:pPr>
      <w:outlineLvl w:val="3"/>
    </w:pPr>
    <w:rPr>
      <w:rFonts w:eastAsiaTheme="majorEastAsia" w:cstheme="majorBidi"/>
      <w:b/>
      <w:iCs/>
    </w:rPr>
  </w:style>
  <w:style w:type="paragraph" w:styleId="Heading5">
    <w:name w:val="heading 5"/>
    <w:basedOn w:val="Normal"/>
    <w:next w:val="Normal"/>
    <w:link w:val="Heading5Char"/>
    <w:uiPriority w:val="99"/>
    <w:semiHidden/>
    <w:rsid w:val="00EF35C2"/>
    <w:pPr>
      <w:outlineLvl w:val="4"/>
    </w:pPr>
    <w:rPr>
      <w:rFonts w:eastAsiaTheme="majorEastAsia" w:cstheme="majorBidi"/>
      <w:b/>
    </w:rPr>
  </w:style>
  <w:style w:type="paragraph" w:styleId="Heading6">
    <w:name w:val="heading 6"/>
    <w:basedOn w:val="Normal"/>
    <w:next w:val="Normal"/>
    <w:link w:val="Heading6Char"/>
    <w:uiPriority w:val="99"/>
    <w:semiHidden/>
    <w:rsid w:val="00EF35C2"/>
    <w:pPr>
      <w:outlineLvl w:val="5"/>
    </w:pPr>
    <w:rPr>
      <w:rFonts w:eastAsiaTheme="majorEastAsia" w:cstheme="majorBidi"/>
      <w:b/>
    </w:rPr>
  </w:style>
  <w:style w:type="paragraph" w:styleId="Heading7">
    <w:name w:val="heading 7"/>
    <w:basedOn w:val="Normal"/>
    <w:next w:val="Normal"/>
    <w:link w:val="Heading7Char"/>
    <w:uiPriority w:val="99"/>
    <w:semiHidden/>
    <w:rsid w:val="00EF35C2"/>
    <w:pPr>
      <w:outlineLvl w:val="6"/>
    </w:pPr>
    <w:rPr>
      <w:rFonts w:eastAsiaTheme="majorEastAsia" w:cstheme="majorBidi"/>
      <w:b/>
      <w:iCs/>
    </w:rPr>
  </w:style>
  <w:style w:type="paragraph" w:styleId="Heading8">
    <w:name w:val="heading 8"/>
    <w:basedOn w:val="Normal"/>
    <w:next w:val="Normal"/>
    <w:link w:val="Heading8Char"/>
    <w:uiPriority w:val="99"/>
    <w:semiHidden/>
    <w:rsid w:val="00EF35C2"/>
    <w:pPr>
      <w:outlineLvl w:val="7"/>
    </w:pPr>
    <w:rPr>
      <w:rFonts w:eastAsiaTheme="majorEastAsia" w:cstheme="majorBidi"/>
      <w:b/>
      <w:szCs w:val="21"/>
    </w:rPr>
  </w:style>
  <w:style w:type="paragraph" w:styleId="Heading9">
    <w:name w:val="heading 9"/>
    <w:basedOn w:val="Normal"/>
    <w:next w:val="Normal"/>
    <w:link w:val="Heading9Char"/>
    <w:uiPriority w:val="99"/>
    <w:semiHidden/>
    <w:rsid w:val="00EF35C2"/>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F35C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C10CCC"/>
    <w:rPr>
      <w:rFonts w:eastAsiaTheme="majorEastAsia" w:cstheme="majorBidi"/>
      <w:b/>
      <w:bCs/>
      <w:szCs w:val="26"/>
    </w:rPr>
  </w:style>
  <w:style w:type="character" w:customStyle="1" w:styleId="Heading3Char">
    <w:name w:val="Heading 3 Char"/>
    <w:basedOn w:val="DefaultParagraphFont"/>
    <w:link w:val="Heading3"/>
    <w:uiPriority w:val="99"/>
    <w:semiHidden/>
    <w:rsid w:val="00C10CCC"/>
    <w:rPr>
      <w:rFonts w:eastAsiaTheme="majorEastAsia" w:cstheme="majorBidi"/>
      <w:b/>
      <w:bCs/>
    </w:rPr>
  </w:style>
  <w:style w:type="paragraph" w:styleId="TOCHeading">
    <w:name w:val="TOC Heading"/>
    <w:basedOn w:val="Heading1"/>
    <w:next w:val="Normal"/>
    <w:uiPriority w:val="9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uiPriority w:val="99"/>
    <w:rsid w:val="00760C8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230E8F"/>
    <w:rPr>
      <w:sz w:val="18"/>
    </w:rPr>
  </w:style>
  <w:style w:type="paragraph" w:styleId="TOC1">
    <w:name w:val="toc 1"/>
    <w:basedOn w:val="Normal"/>
    <w:next w:val="Normal"/>
    <w:autoRedefine/>
    <w:uiPriority w:val="39"/>
    <w:qFormat/>
    <w:rsid w:val="00CF5A0F"/>
    <w:pPr>
      <w:tabs>
        <w:tab w:val="right" w:leader="dot" w:pos="9288"/>
      </w:tabs>
      <w:ind w:right="720" w:hanging="720"/>
    </w:pPr>
  </w:style>
  <w:style w:type="paragraph" w:customStyle="1" w:styleId="1Heading1">
    <w:name w:val="1 Heading 1"/>
    <w:basedOn w:val="Normal"/>
    <w:link w:val="1Heading1Char"/>
    <w:uiPriority w:val="1"/>
    <w:qFormat/>
    <w:rsid w:val="00EA080F"/>
    <w:pPr>
      <w:numPr>
        <w:numId w:val="2"/>
      </w:numPr>
      <w:spacing w:before="240"/>
      <w:outlineLvl w:val="0"/>
    </w:pPr>
    <w:rPr>
      <w:b/>
      <w:sz w:val="22"/>
      <w:szCs w:val="28"/>
    </w:rPr>
  </w:style>
  <w:style w:type="character" w:styleId="Hyperlink">
    <w:name w:val="Hyperlink"/>
    <w:basedOn w:val="DefaultParagraphFont"/>
    <w:uiPriority w:val="99"/>
    <w:rsid w:val="00D41038"/>
    <w:rPr>
      <w:color w:val="0000FF" w:themeColor="hyperlink"/>
      <w:u w:val="single"/>
    </w:rPr>
  </w:style>
  <w:style w:type="character" w:styleId="PlaceholderText">
    <w:name w:val="Placeholder Text"/>
    <w:basedOn w:val="DefaultParagraphFont"/>
    <w:uiPriority w:val="99"/>
    <w:rsid w:val="00397A88"/>
    <w:rPr>
      <w:b/>
      <w:i/>
      <w:color w:val="C00000"/>
      <w:u w:val="single"/>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30E8F"/>
    <w:rPr>
      <w:rFonts w:ascii="Courier New" w:eastAsia="Times New Roman" w:hAnsi="Courier New"/>
    </w:rPr>
  </w:style>
  <w:style w:type="paragraph" w:styleId="BodyTextIndent">
    <w:name w:val="Body Text Indent"/>
    <w:basedOn w:val="Normal"/>
    <w:link w:val="BodyTextIndentChar"/>
    <w:uiPriority w:val="99"/>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qFormat/>
    <w:rsid w:val="00D41038"/>
    <w:pPr>
      <w:numPr>
        <w:numId w:val="3"/>
      </w:numPr>
    </w:p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uiPriority w:val="9"/>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2"/>
    <w:rsid w:val="00034B1B"/>
    <w:pPr>
      <w:ind w:left="720" w:hanging="360"/>
    </w:pPr>
    <w:rPr>
      <w:rFonts w:eastAsia="Times New Roman" w:cs="Times New Roman"/>
      <w:szCs w:val="20"/>
    </w:rPr>
  </w:style>
  <w:style w:type="paragraph" w:customStyle="1" w:styleId="ssParagraph">
    <w:name w:val="ssParagraph"/>
    <w:basedOn w:val="spParagraph"/>
    <w:uiPriority w:val="8"/>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59732A"/>
    <w:pPr>
      <w:ind w:left="0"/>
    </w:pPr>
    <w:rPr>
      <w:szCs w:val="24"/>
    </w:rPr>
  </w:style>
  <w:style w:type="paragraph" w:customStyle="1" w:styleId="spTable">
    <w:name w:val="spTable"/>
    <w:basedOn w:val="spSmall"/>
    <w:uiPriority w:val="5"/>
    <w:rsid w:val="0059732A"/>
    <w:pPr>
      <w:keepNext/>
      <w:ind w:left="0"/>
      <w:jc w:val="center"/>
    </w:pPr>
    <w:rPr>
      <w:szCs w:val="22"/>
    </w:rPr>
  </w:style>
  <w:style w:type="paragraph" w:customStyle="1" w:styleId="spSmall">
    <w:name w:val="spSmall"/>
    <w:basedOn w:val="spParagraph"/>
    <w:uiPriority w:val="3"/>
    <w:rsid w:val="0059732A"/>
    <w:pPr>
      <w:spacing w:before="60" w:after="60"/>
      <w:ind w:left="360"/>
    </w:pPr>
    <w:rPr>
      <w:sz w:val="18"/>
    </w:rPr>
  </w:style>
  <w:style w:type="character" w:customStyle="1" w:styleId="ssParagraphNumber">
    <w:name w:val="ssParagraphNumber"/>
    <w:basedOn w:val="DefaultParagraphFont"/>
    <w:uiPriority w:val="6"/>
    <w:rsid w:val="00FD57F8"/>
    <w:rPr>
      <w:sz w:val="12"/>
    </w:rPr>
  </w:style>
  <w:style w:type="character" w:customStyle="1" w:styleId="1Heading1Char">
    <w:name w:val="1 Heading 1 Char"/>
    <w:basedOn w:val="DefaultParagraphFont"/>
    <w:link w:val="1Heading1"/>
    <w:uiPriority w:val="1"/>
    <w:rsid w:val="00BC6EA4"/>
    <w:rPr>
      <w:b/>
      <w:sz w:val="22"/>
      <w:szCs w:val="28"/>
    </w:rPr>
  </w:style>
  <w:style w:type="paragraph" w:customStyle="1" w:styleId="spParagraph">
    <w:name w:val="spParagraph"/>
    <w:uiPriority w:val="1"/>
    <w:qFormat/>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99"/>
    <w:semiHidden/>
    <w:qFormat/>
    <w:rsid w:val="00D4103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qFormat/>
    <w:rsid w:val="001A76A9"/>
    <w:rPr>
      <w:b/>
    </w:rPr>
  </w:style>
  <w:style w:type="paragraph" w:customStyle="1" w:styleId="wiWebLink">
    <w:name w:val="wiWebLink"/>
    <w:basedOn w:val="Normal"/>
    <w:uiPriority w:val="5"/>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uiPriority w:val="19"/>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qFormat/>
    <w:rsid w:val="00385427"/>
    <w:rPr>
      <w:rFonts w:cs="Times New Roman"/>
      <w:sz w:val="18"/>
      <w:szCs w:val="24"/>
    </w:rPr>
  </w:style>
  <w:style w:type="paragraph" w:customStyle="1" w:styleId="STSPtable">
    <w:name w:val="STSP table"/>
    <w:basedOn w:val="Normal"/>
    <w:uiPriority w:val="19"/>
    <w:semiHidden/>
    <w:rsid w:val="00A9384A"/>
    <w:pPr>
      <w:spacing w:before="0" w:after="0"/>
      <w:jc w:val="center"/>
    </w:pPr>
    <w:rPr>
      <w:rFonts w:cs="Times New Roman"/>
      <w:sz w:val="18"/>
      <w:szCs w:val="22"/>
    </w:rPr>
  </w:style>
  <w:style w:type="paragraph" w:customStyle="1" w:styleId="Table">
    <w:name w:val="Table"/>
    <w:basedOn w:val="Normal"/>
    <w:uiPriority w:val="19"/>
    <w:semiHidden/>
    <w:rsid w:val="00CF6DB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F35C2"/>
    <w:rPr>
      <w:rFonts w:eastAsiaTheme="majorEastAsia" w:cstheme="majorBidi"/>
      <w:b/>
      <w:iCs/>
    </w:rPr>
  </w:style>
  <w:style w:type="character" w:customStyle="1" w:styleId="Heading5Char">
    <w:name w:val="Heading 5 Char"/>
    <w:basedOn w:val="DefaultParagraphFont"/>
    <w:link w:val="Heading5"/>
    <w:uiPriority w:val="99"/>
    <w:semiHidden/>
    <w:rsid w:val="00EF35C2"/>
    <w:rPr>
      <w:rFonts w:eastAsiaTheme="majorEastAsia" w:cstheme="majorBidi"/>
      <w:b/>
    </w:rPr>
  </w:style>
  <w:style w:type="character" w:customStyle="1" w:styleId="Heading6Char">
    <w:name w:val="Heading 6 Char"/>
    <w:basedOn w:val="DefaultParagraphFont"/>
    <w:link w:val="Heading6"/>
    <w:uiPriority w:val="99"/>
    <w:semiHidden/>
    <w:rsid w:val="00EF35C2"/>
    <w:rPr>
      <w:rFonts w:eastAsiaTheme="majorEastAsia" w:cstheme="majorBidi"/>
      <w:b/>
    </w:rPr>
  </w:style>
  <w:style w:type="character" w:customStyle="1" w:styleId="Heading7Char">
    <w:name w:val="Heading 7 Char"/>
    <w:basedOn w:val="DefaultParagraphFont"/>
    <w:link w:val="Heading7"/>
    <w:uiPriority w:val="99"/>
    <w:semiHidden/>
    <w:rsid w:val="00EF35C2"/>
    <w:rPr>
      <w:rFonts w:eastAsiaTheme="majorEastAsia" w:cstheme="majorBidi"/>
      <w:b/>
      <w:iCs/>
    </w:rPr>
  </w:style>
  <w:style w:type="character" w:customStyle="1" w:styleId="Heading8Char">
    <w:name w:val="Heading 8 Char"/>
    <w:basedOn w:val="DefaultParagraphFont"/>
    <w:link w:val="Heading8"/>
    <w:uiPriority w:val="99"/>
    <w:semiHidden/>
    <w:rsid w:val="00EF35C2"/>
    <w:rPr>
      <w:rFonts w:eastAsiaTheme="majorEastAsia" w:cstheme="majorBidi"/>
      <w:b/>
      <w:szCs w:val="21"/>
    </w:rPr>
  </w:style>
  <w:style w:type="character" w:customStyle="1" w:styleId="Heading9Char">
    <w:name w:val="Heading 9 Char"/>
    <w:basedOn w:val="DefaultParagraphFont"/>
    <w:link w:val="Heading9"/>
    <w:uiPriority w:val="99"/>
    <w:semiHidden/>
    <w:rsid w:val="00EF35C2"/>
    <w:rPr>
      <w:rFonts w:eastAsiaTheme="majorEastAsia" w:cstheme="majorBidi"/>
      <w:b/>
      <w:iCs/>
      <w:szCs w:val="21"/>
    </w:rPr>
  </w:style>
  <w:style w:type="paragraph" w:styleId="Header">
    <w:name w:val="header"/>
    <w:basedOn w:val="Normal"/>
    <w:link w:val="HeaderChar"/>
    <w:uiPriority w:val="99"/>
    <w:semiHidden/>
    <w:rsid w:val="00235549"/>
  </w:style>
  <w:style w:type="character" w:customStyle="1" w:styleId="HeaderChar">
    <w:name w:val="Header Char"/>
    <w:basedOn w:val="DefaultParagraphFont"/>
    <w:link w:val="Header"/>
    <w:uiPriority w:val="99"/>
    <w:semiHidden/>
    <w:rsid w:val="00235549"/>
  </w:style>
  <w:style w:type="character" w:customStyle="1" w:styleId="TextField">
    <w:name w:val="Text Field"/>
    <w:basedOn w:val="DefaultParagraphFont"/>
    <w:uiPriority w:val="1"/>
    <w:rsid w:val="004F05C1"/>
    <w:rPr>
      <w:sz w:val="24"/>
      <w:shd w:val="clear" w:color="auto" w:fill="D6E3BC" w:themeFill="accent3" w:themeFillTint="66"/>
    </w:rPr>
  </w:style>
  <w:style w:type="paragraph" w:customStyle="1" w:styleId="DOTNormal">
    <w:name w:val="DOT Normal"/>
    <w:basedOn w:val="Normal"/>
    <w:link w:val="DOTNormalChar"/>
    <w:qFormat/>
    <w:rsid w:val="00241794"/>
    <w:rPr>
      <w:rFonts w:cs="Times New Roman"/>
      <w:szCs w:val="24"/>
    </w:rPr>
  </w:style>
  <w:style w:type="character" w:customStyle="1" w:styleId="DOTNormalChar">
    <w:name w:val="DOT Normal Char"/>
    <w:basedOn w:val="DefaultParagraphFont"/>
    <w:link w:val="DOTNormal"/>
    <w:rsid w:val="00241794"/>
    <w:rPr>
      <w:rFonts w:cs="Times New Roman"/>
      <w:szCs w:val="24"/>
    </w:rPr>
  </w:style>
  <w:style w:type="table" w:customStyle="1" w:styleId="TableGrid10">
    <w:name w:val="Table Grid1"/>
    <w:basedOn w:val="TableNormal"/>
    <w:next w:val="TableGrid"/>
    <w:uiPriority w:val="59"/>
    <w:rsid w:val="00241794"/>
    <w:pPr>
      <w:spacing w:before="0" w:after="0"/>
    </w:pPr>
    <w:rPr>
      <w:rFonts w:ascii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rsid w:val="00241794"/>
  </w:style>
  <w:style w:type="character" w:customStyle="1" w:styleId="BodyTextChar">
    <w:name w:val="Body Text Char"/>
    <w:basedOn w:val="DefaultParagraphFont"/>
    <w:link w:val="BodyText"/>
    <w:uiPriority w:val="99"/>
    <w:semiHidden/>
    <w:rsid w:val="00241794"/>
  </w:style>
  <w:style w:type="paragraph" w:customStyle="1" w:styleId="TableParagraph">
    <w:name w:val="Table Paragraph"/>
    <w:basedOn w:val="Normal"/>
    <w:uiPriority w:val="1"/>
    <w:qFormat/>
    <w:rsid w:val="00241794"/>
    <w:pPr>
      <w:widowControl w:val="0"/>
      <w:autoSpaceDE w:val="0"/>
      <w:autoSpaceDN w:val="0"/>
      <w:spacing w:before="60" w:after="0"/>
      <w:ind w:left="9"/>
    </w:pPr>
    <w:rPr>
      <w:rFonts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54188921">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nr.wi.gov/files/PDF/forms/8700/8700-058.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nr.wi.gov/topic/invasives/disinfectio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isconsindot.gov/Documents/doing-bus/eng-consultants/cnslt-rsrces/environment/dotlampballastinventory.do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isconsindot.gov/Documents/doing-bus/eng-consultants/cnslt-rsrces/environment/hazwaste-contact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Keppers@dot.wi.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yresassociates.com\WandY\_Ayresnet\Corporate%20Documents\Ayres%20Templates\Eau%20Claire\WI%20Transportation\PSE\new-sts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FC49CD5B4E40EEA0C1366CEA6F2F82"/>
        <w:category>
          <w:name w:val="General"/>
          <w:gallery w:val="placeholder"/>
        </w:category>
        <w:types>
          <w:type w:val="bbPlcHdr"/>
        </w:types>
        <w:behaviors>
          <w:behavior w:val="content"/>
        </w:behaviors>
        <w:guid w:val="{5FA56A4E-FDDD-4BA7-8429-B9E4309CDF34}"/>
      </w:docPartPr>
      <w:docPartBody>
        <w:p w:rsidR="00C90924" w:rsidRDefault="00C90924" w:rsidP="00C90924">
          <w:pPr>
            <w:pStyle w:val="40FC49CD5B4E40EEA0C1366CEA6F2F82"/>
          </w:pPr>
          <w:bookmarkStart w:id="0" w:name="_Hlk22280260"/>
          <w:bookmarkStart w:id="1" w:name="_Hlk22728275"/>
          <w:bookmarkStart w:id="2" w:name="Text3"/>
          <w:bookmarkStart w:id="3" w:name="Text2"/>
          <w:bookmarkStart w:id="4" w:name="_Hlk12292211"/>
          <w:bookmarkStart w:id="5" w:name="Text4"/>
          <w:bookmarkStart w:id="6" w:name="Text6"/>
          <w:bookmarkStart w:id="7" w:name="_Hlk73988515"/>
          <w:bookmarkStart w:id="8" w:name="Text10"/>
          <w:bookmarkStart w:id="9" w:name="Text7"/>
          <w:bookmarkStart w:id="10" w:name="_Hlk99431947"/>
          <w:bookmarkStart w:id="11" w:name="_Toc252546167"/>
          <w:bookmarkStart w:id="12" w:name="_Toc298434318"/>
          <w:bookmarkStart w:id="13" w:name="_Toc310512193"/>
          <w:bookmarkStart w:id="14" w:name="_Hlk40348052"/>
          <w:bookmarkStart w:id="15" w:name="_Toc375033334"/>
          <w:bookmarkStart w:id="16" w:name="_Toc385439656"/>
          <w:bookmarkStart w:id="17" w:name="_Toc385853203"/>
          <w:bookmarkStart w:id="18" w:name="_Toc390700263"/>
          <w:bookmarkStart w:id="19" w:name="_Toc390848434"/>
          <w:bookmarkStart w:id="20" w:name="_Toc399845921"/>
          <w:bookmarkStart w:id="21" w:name="_Toc418202656"/>
          <w:bookmarkStart w:id="22" w:name="_Hlk23396556"/>
          <w:bookmarkStart w:id="23" w:name="_Hlk168057071"/>
          <w:bookmarkStart w:id="24" w:name="OLE_LINK1"/>
          <w:bookmarkStart w:id="25" w:name="_Toc447174973"/>
          <w:bookmarkStart w:id="26" w:name="_Hlk168057275"/>
          <w:bookmarkStart w:id="27" w:name="_Hlk104207888"/>
          <w:bookmarkStart w:id="28" w:name="Text1"/>
          <w:bookmarkStart w:id="29" w:name="_Hlk170136122"/>
          <w:bookmarkStart w:id="30" w:name="_Hlk42666089"/>
          <w:bookmarkStart w:id="31" w:name="_Hlk525137952"/>
          <w:bookmarkStart w:id="32" w:name="_Hlk25071489"/>
          <w:bookmarkStart w:id="33" w:name="_Hlk58562918"/>
          <w:bookmarkStart w:id="34" w:name="_Hlk58562955"/>
          <w:bookmarkStart w:id="35" w:name="_Hlk23246202"/>
          <w:bookmarkStart w:id="36" w:name="_Hlk42602920"/>
          <w:bookmarkStart w:id="37" w:name="_Toc379955287"/>
          <w:bookmarkStart w:id="38" w:name="_Hlk42666723"/>
          <w:bookmarkStart w:id="39" w:name="_Hlk164920280"/>
          <w:bookmarkStart w:id="40" w:name="_Hlk530137549"/>
          <w:bookmarkStart w:id="41" w:name="Text5"/>
          <w:bookmarkStart w:id="42" w:name="_Hlk170135325"/>
          <w:bookmarkStart w:id="43" w:name="_Hlk42611506"/>
          <w:bookmarkStart w:id="44" w:name="_Toc504998831"/>
          <w:bookmarkStart w:id="45" w:name="_Toc505064609"/>
          <w:bookmarkStart w:id="46" w:name="_Toc489270088"/>
          <w:bookmarkStart w:id="47" w:name="Text19"/>
          <w:bookmarkStart w:id="48" w:name="_Hlk42663356"/>
          <w:bookmarkStart w:id="49" w:name="Text18"/>
          <w:bookmarkStart w:id="50" w:name="_Hlk151019099"/>
          <w:bookmarkStart w:id="51" w:name="_Hlk151019445"/>
          <w:bookmarkStart w:id="52" w:name="_Hlk151020101"/>
          <w:bookmarkStart w:id="53" w:name="_Hlk131061592"/>
          <w:bookmarkStart w:id="54" w:name="_Hlk131061052"/>
          <w:bookmarkStart w:id="55" w:name="_Hlk42663935"/>
          <w:bookmarkStart w:id="56" w:name="_Hlk42662850"/>
          <w:bookmarkStart w:id="57" w:name="_Hlk25070919"/>
          <w:bookmarkStart w:id="58" w:name="_Hlk116997165"/>
          <w:bookmarkStart w:id="59" w:name="_Hlk116997111"/>
          <w:bookmarkStart w:id="60" w:name="_Hlk116997139"/>
          <w:bookmarkStart w:id="61" w:name="_Hlk18047363"/>
          <w:bookmarkStart w:id="62" w:name="_Hlk18047405"/>
          <w:bookmarkStart w:id="63" w:name="_Hlk18047526"/>
          <w:bookmarkStart w:id="64" w:name="_Hlk11225363"/>
          <w:bookmarkStart w:id="65" w:name="_Hlk9415769"/>
          <w:bookmarkStart w:id="66" w:name="_Hlk11230894"/>
          <w:bookmarkStart w:id="67" w:name="_Hlk9433917"/>
          <w:bookmarkStart w:id="68" w:name="_Hlk15478638"/>
          <w:bookmarkStart w:id="69" w:name="_Hlk17987234"/>
          <w:bookmarkStart w:id="70" w:name="_Hlk21588028"/>
          <w:bookmarkStart w:id="71" w:name="_Hlk13734491"/>
          <w:bookmarkStart w:id="72" w:name="_Hlk4598569"/>
          <w:bookmarkStart w:id="73" w:name="_Hlk526868477"/>
          <w:bookmarkStart w:id="74" w:name="_Toc266707004"/>
          <w:bookmarkStart w:id="75" w:name="_Hlk515542740"/>
          <w:bookmarkStart w:id="76" w:name="_Toc494696847"/>
          <w:bookmarkStart w:id="77" w:name="_Toc496597145"/>
          <w:bookmarkStart w:id="78" w:name="_Hlk58923301"/>
          <w:bookmarkStart w:id="79" w:name="_Hlk68532211"/>
          <w:bookmarkStart w:id="80" w:name="_Toc109532162"/>
          <w:bookmarkStart w:id="81" w:name="_Toc109532163"/>
          <w:bookmarkStart w:id="82" w:name="_Toc109532164"/>
          <w:bookmarkStart w:id="83" w:name="_Toc109532165"/>
          <w:bookmarkStart w:id="84" w:name="_Hlk67980973"/>
          <w:bookmarkStart w:id="85" w:name="_Toc109532166"/>
          <w:bookmarkStart w:id="86" w:name="_Toc109532167"/>
          <w:bookmarkStart w:id="87" w:name="_Hlk516217945"/>
          <w:bookmarkStart w:id="88" w:name="_Hlk516129114"/>
          <w:bookmarkStart w:id="89" w:name="_Hlk42667961"/>
          <w:bookmarkStart w:id="90" w:name="Text12"/>
          <w:bookmarkStart w:id="91" w:name="Text13"/>
          <w:bookmarkStart w:id="92" w:name="Text14"/>
          <w:bookmarkStart w:id="93" w:name="_Toc327436546"/>
          <w:bookmarkStart w:id="94" w:name="_Hlk12292438"/>
          <w:bookmarkStart w:id="95" w:name="_Hlk12263060"/>
          <w:bookmarkStart w:id="96" w:name="_Hlk122589815"/>
          <w:bookmarkStart w:id="97" w:name="_Hlk42843352"/>
          <w:bookmarkStart w:id="98" w:name="Text17"/>
          <w:bookmarkStart w:id="99" w:name="_Hlk122589778"/>
          <w:bookmarkStart w:id="100" w:name="Text8"/>
          <w:bookmarkStart w:id="101" w:name="_Hlk42600812"/>
          <w:bookmarkStart w:id="102" w:name="_Hlk39126091"/>
          <w:bookmarkStart w:id="103" w:name="_Hlk42780378"/>
          <w:bookmarkStart w:id="104" w:name="_Hlk97025566"/>
          <w:bookmarkStart w:id="105" w:name="_Hlk58324145"/>
          <w:bookmarkStart w:id="106" w:name="_Hlk58323130"/>
          <w:bookmarkStart w:id="107" w:name="_Hlk92196764"/>
          <w:bookmarkStart w:id="108" w:name="_Hlk90452185"/>
          <w:bookmarkStart w:id="109" w:name="_Hlk37423873"/>
          <w:bookmarkStart w:id="110" w:name="_Hlk91664600"/>
          <w:bookmarkStart w:id="111" w:name="_Hlk41464436"/>
          <w:bookmarkStart w:id="112" w:name="_Hlk41464448"/>
          <w:bookmarkStart w:id="113" w:name="_Hlk40347742"/>
          <w:bookmarkStart w:id="114" w:name="_Hlk40347800"/>
          <w:bookmarkStart w:id="115" w:name="_Hlk23427707"/>
          <w:bookmarkStart w:id="116" w:name="_Hlk39040507"/>
          <w:bookmarkStart w:id="117" w:name="_Hlk529349122"/>
          <w:bookmarkStart w:id="118" w:name="_Hlk529348908"/>
          <w:bookmarkStart w:id="119" w:name="_Hlk528756120"/>
          <w:bookmarkStart w:id="120" w:name="_Hlk534785967"/>
          <w:bookmarkStart w:id="121" w:name="_Hlk42671418"/>
          <w:bookmarkStart w:id="122" w:name="_Hlk105654456"/>
          <w:bookmarkStart w:id="123" w:name="_Hlk74730569"/>
          <w:bookmarkStart w:id="124" w:name="_Hlk105655704"/>
          <w:bookmarkStart w:id="125" w:name="_Hlk10188918"/>
          <w:bookmarkStart w:id="126" w:name="_Hlk10457871"/>
          <w:bookmarkStart w:id="127" w:name="_Hlk44406972"/>
          <w:bookmarkStart w:id="128" w:name="_Hlk105059069"/>
          <w:bookmarkStart w:id="129" w:name="_Hlk105059091"/>
          <w:bookmarkStart w:id="130" w:name="_Hlk105059102"/>
          <w:bookmarkStart w:id="131" w:name="_Hlk24700159"/>
          <w:bookmarkStart w:id="132" w:name="_Hlk25073595"/>
          <w:bookmarkStart w:id="133" w:name="_Hlk144466519"/>
          <w:bookmarkStart w:id="134" w:name="_Hlk10452756"/>
          <w:bookmarkStart w:id="135" w:name="_Hlk528764143"/>
          <w:bookmarkStart w:id="136" w:name="_Hlk526929515"/>
          <w:bookmarkStart w:id="137" w:name="_Toc24572351"/>
          <w:bookmarkStart w:id="138" w:name="_Hlk24637161"/>
          <w:bookmarkStart w:id="139" w:name="_Hlk22717156"/>
          <w:bookmarkStart w:id="140" w:name="_Hlk527464907"/>
          <w:bookmarkStart w:id="141" w:name="_Toc37838603"/>
          <w:bookmarkStart w:id="142" w:name="_Hlk526323318"/>
          <w:bookmarkStart w:id="143" w:name="_Hlk526254916"/>
          <w:bookmarkStart w:id="144" w:name="_Hlk526319933"/>
          <w:bookmarkStart w:id="145" w:name="_Hlk526431213"/>
          <w:bookmarkStart w:id="146" w:name="_Hlk526327238"/>
          <w:bookmarkStart w:id="147" w:name="_Hlk523473596"/>
          <w:bookmarkStart w:id="148" w:name="_Hlk518975167"/>
          <w:bookmarkStart w:id="149" w:name="_Hlk518979514"/>
          <w:bookmarkStart w:id="150" w:name="_Hlk23239575"/>
          <w:bookmarkStart w:id="151" w:name="_Hlk530142327"/>
          <w:bookmarkStart w:id="152" w:name="_Toc37838604"/>
          <w:bookmarkStart w:id="153" w:name="_Hlk524357607"/>
          <w:bookmarkStart w:id="154" w:name="_Hlk86242273"/>
          <w:bookmarkStart w:id="155" w:name="_Hlk152245222"/>
          <w:bookmarkStart w:id="156" w:name="_Hlk529866242"/>
          <w:bookmarkStart w:id="157" w:name="_Hlk523469142"/>
          <w:bookmarkStart w:id="158" w:name="_Hlk529866367"/>
          <w:bookmarkStart w:id="159" w:name="_Hlk44051823"/>
          <w:bookmarkStart w:id="160" w:name="_Hlk168336523"/>
          <w:bookmarkStart w:id="161" w:name="_Hlk151022292"/>
          <w:bookmarkStart w:id="162" w:name="_Hlk107309852"/>
          <w:bookmarkStart w:id="163" w:name="_Hlk107231960"/>
          <w:bookmarkStart w:id="164" w:name="_Hlk39060675"/>
          <w:bookmarkStart w:id="165" w:name="_Hlk124494571"/>
          <w:bookmarkStart w:id="166" w:name="_Hlk42670131"/>
          <w:bookmarkStart w:id="167" w:name="_Hlk124494387"/>
          <w:bookmarkStart w:id="168" w:name="_Hlk42671163"/>
          <w:bookmarkStart w:id="169" w:name="_Hlk119418205"/>
          <w:bookmarkStart w:id="170" w:name="_Toc61515036"/>
          <w:bookmarkStart w:id="171" w:name="_Hlk43875198"/>
          <w:bookmarkStart w:id="172" w:name="_Hlk34123667"/>
          <w:bookmarkStart w:id="173" w:name="_Hlk34130159"/>
          <w:bookmarkStart w:id="174" w:name="_Hlk40691615"/>
          <w:bookmarkStart w:id="175" w:name="_Hlk34643786"/>
          <w:bookmarkStart w:id="176" w:name="_Hlk34643797"/>
          <w:bookmarkStart w:id="177" w:name="_Hlk45013334"/>
          <w:bookmarkStart w:id="178" w:name="_Hlk34123469"/>
          <w:bookmarkStart w:id="179" w:name="_Hlk89156190"/>
          <w:bookmarkStart w:id="180" w:name="_Hlk39738370"/>
          <w:bookmarkStart w:id="181" w:name="_Hlk126570085"/>
          <w:bookmarkStart w:id="182" w:name="_Hlk127954215"/>
          <w:bookmarkStart w:id="183" w:name="Text9"/>
          <w:bookmarkStart w:id="184" w:name="_Hlk13568177"/>
          <w:bookmarkStart w:id="185" w:name="_Hlk42855457"/>
          <w:bookmarkStart w:id="186" w:name="_Hlk42855491"/>
          <w:bookmarkStart w:id="187" w:name="_Hlk42855508"/>
          <w:bookmarkStart w:id="188" w:name="_Hlk121316152"/>
          <w:bookmarkStart w:id="189" w:name="Text11"/>
          <w:bookmarkStart w:id="190" w:name="_Hlk122592255"/>
          <w:bookmarkStart w:id="191" w:name="_Hlk124409381"/>
          <w:bookmarkStart w:id="192" w:name="OLE_LINK2"/>
          <w:bookmarkStart w:id="193" w:name="Text20"/>
          <w:bookmarkStart w:id="194" w:name="Text21"/>
          <w:bookmarkStart w:id="195" w:name="Text22"/>
          <w:bookmarkStart w:id="196" w:name="Text23"/>
          <w:bookmarkStart w:id="197" w:name="_Hlk8289086"/>
          <w:bookmarkStart w:id="198" w:name="_Hlk11897820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rStyle w:val="PlaceholderText"/>
            </w:rPr>
            <w:t>Select from drop-down</w:t>
          </w:r>
        </w:p>
      </w:docPartBody>
    </w:docPart>
    <w:docPart>
      <w:docPartPr>
        <w:name w:val="ED0743CC058E4C58B09C242F646F08E0"/>
        <w:category>
          <w:name w:val="General"/>
          <w:gallery w:val="placeholder"/>
        </w:category>
        <w:types>
          <w:type w:val="bbPlcHdr"/>
        </w:types>
        <w:behaviors>
          <w:behavior w:val="content"/>
        </w:behaviors>
        <w:guid w:val="{2A54CAFC-CE6C-4C5D-9481-3AA65707BFF7}"/>
      </w:docPartPr>
      <w:docPartBody>
        <w:p w:rsidR="00C90924" w:rsidRDefault="00C90924" w:rsidP="00C90924">
          <w:pPr>
            <w:pStyle w:val="ED0743CC058E4C58B09C242F646F08E0"/>
          </w:pPr>
          <w:r>
            <w:rPr>
              <w:rStyle w:val="PlaceholderText"/>
            </w:rPr>
            <w:t>Select from drop-down</w:t>
          </w:r>
          <w:r w:rsidRPr="00F0191E">
            <w:rPr>
              <w:rStyle w:val="PlaceholderText"/>
            </w:rPr>
            <w:t>.</w:t>
          </w:r>
        </w:p>
      </w:docPartBody>
    </w:docPart>
    <w:docPart>
      <w:docPartPr>
        <w:name w:val="E61CA9DCE7084755B3AD251CA4541A98"/>
        <w:category>
          <w:name w:val="General"/>
          <w:gallery w:val="placeholder"/>
        </w:category>
        <w:types>
          <w:type w:val="bbPlcHdr"/>
        </w:types>
        <w:behaviors>
          <w:behavior w:val="content"/>
        </w:behaviors>
        <w:guid w:val="{C1A99384-5345-4A82-979C-17F82B2FBDD2}"/>
      </w:docPartPr>
      <w:docPartBody>
        <w:p w:rsidR="00C90924" w:rsidRDefault="00C90924" w:rsidP="00C90924">
          <w:pPr>
            <w:pStyle w:val="E61CA9DCE7084755B3AD251CA4541A98"/>
          </w:pPr>
          <w:r>
            <w:rPr>
              <w:rStyle w:val="PlaceholderText"/>
            </w:rPr>
            <w:t>select item num</w:t>
          </w:r>
        </w:p>
      </w:docPartBody>
    </w:docPart>
    <w:docPart>
      <w:docPartPr>
        <w:name w:val="B7CB9699ED6C4ED8BEDE6DDC66A5D399"/>
        <w:category>
          <w:name w:val="General"/>
          <w:gallery w:val="placeholder"/>
        </w:category>
        <w:types>
          <w:type w:val="bbPlcHdr"/>
        </w:types>
        <w:behaviors>
          <w:behavior w:val="content"/>
        </w:behaviors>
        <w:guid w:val="{F34BA583-52B6-46A9-AB87-0059BCB8C4CF}"/>
      </w:docPartPr>
      <w:docPartBody>
        <w:p w:rsidR="00C90924" w:rsidRDefault="00C90924" w:rsidP="00C90924">
          <w:pPr>
            <w:pStyle w:val="B7CB9699ED6C4ED8BEDE6DDC66A5D399"/>
          </w:pPr>
          <w:r>
            <w:rPr>
              <w:rStyle w:val="PlaceholderText"/>
            </w:rPr>
            <w:t>select item num</w:t>
          </w:r>
        </w:p>
      </w:docPartBody>
    </w:docPart>
    <w:docPart>
      <w:docPartPr>
        <w:name w:val="74904A98B53C4289B6BCA38BDE3A49CB"/>
        <w:category>
          <w:name w:val="General"/>
          <w:gallery w:val="placeholder"/>
        </w:category>
        <w:types>
          <w:type w:val="bbPlcHdr"/>
        </w:types>
        <w:behaviors>
          <w:behavior w:val="content"/>
        </w:behaviors>
        <w:guid w:val="{DA2AFFFD-5F58-402E-9264-B060AE933126}"/>
      </w:docPartPr>
      <w:docPartBody>
        <w:p w:rsidR="00C90924" w:rsidRDefault="00C90924" w:rsidP="00C90924">
          <w:pPr>
            <w:pStyle w:val="74904A98B53C4289B6BCA38BDE3A49CB"/>
          </w:pPr>
          <w:r>
            <w:rPr>
              <w:rStyle w:val="PlaceholderText"/>
            </w:rPr>
            <w:t>Select from drop-down</w:t>
          </w:r>
          <w:r w:rsidRPr="00F0191E">
            <w:rPr>
              <w:rStyle w:val="PlaceholderText"/>
            </w:rPr>
            <w:t>.</w:t>
          </w:r>
        </w:p>
      </w:docPartBody>
    </w:docPart>
    <w:docPart>
      <w:docPartPr>
        <w:name w:val="3B9FEF82C4E54E3E88C2A1CAA66480DB"/>
        <w:category>
          <w:name w:val="General"/>
          <w:gallery w:val="placeholder"/>
        </w:category>
        <w:types>
          <w:type w:val="bbPlcHdr"/>
        </w:types>
        <w:behaviors>
          <w:behavior w:val="content"/>
        </w:behaviors>
        <w:guid w:val="{F52836E3-ABF1-4471-B614-0FF35B8B1B2F}"/>
      </w:docPartPr>
      <w:docPartBody>
        <w:p w:rsidR="00C90924" w:rsidRDefault="00C90924" w:rsidP="00C90924">
          <w:pPr>
            <w:pStyle w:val="3B9FEF82C4E54E3E88C2A1CAA66480DB"/>
          </w:pPr>
          <w:r>
            <w:rPr>
              <w:rStyle w:val="PlaceholderText"/>
              <w:rFonts w:cs="Arial"/>
            </w:rPr>
            <w:t>Select from drop-down</w:t>
          </w:r>
          <w:r w:rsidRPr="00317FBB">
            <w:rPr>
              <w:rStyle w:val="PlaceholderText"/>
              <w:rFonts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24"/>
    <w:rsid w:val="000120DB"/>
    <w:rsid w:val="001C12C3"/>
    <w:rsid w:val="002429E3"/>
    <w:rsid w:val="0042417A"/>
    <w:rsid w:val="0044772D"/>
    <w:rsid w:val="0084573D"/>
    <w:rsid w:val="00977C42"/>
    <w:rsid w:val="00C90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90924"/>
    <w:rPr>
      <w:b/>
      <w:i/>
      <w:color w:val="C00000"/>
      <w:u w:val="single"/>
    </w:rPr>
  </w:style>
  <w:style w:type="paragraph" w:customStyle="1" w:styleId="40FC49CD5B4E40EEA0C1366CEA6F2F82">
    <w:name w:val="40FC49CD5B4E40EEA0C1366CEA6F2F82"/>
    <w:rsid w:val="00C90924"/>
  </w:style>
  <w:style w:type="paragraph" w:customStyle="1" w:styleId="ED0743CC058E4C58B09C242F646F08E0">
    <w:name w:val="ED0743CC058E4C58B09C242F646F08E0"/>
    <w:rsid w:val="00C90924"/>
  </w:style>
  <w:style w:type="paragraph" w:customStyle="1" w:styleId="E61CA9DCE7084755B3AD251CA4541A98">
    <w:name w:val="E61CA9DCE7084755B3AD251CA4541A98"/>
    <w:rsid w:val="00C90924"/>
  </w:style>
  <w:style w:type="paragraph" w:customStyle="1" w:styleId="B7CB9699ED6C4ED8BEDE6DDC66A5D399">
    <w:name w:val="B7CB9699ED6C4ED8BEDE6DDC66A5D399"/>
    <w:rsid w:val="00C90924"/>
  </w:style>
  <w:style w:type="paragraph" w:customStyle="1" w:styleId="74904A98B53C4289B6BCA38BDE3A49CB">
    <w:name w:val="74904A98B53C4289B6BCA38BDE3A49CB"/>
    <w:rsid w:val="00C90924"/>
  </w:style>
  <w:style w:type="paragraph" w:customStyle="1" w:styleId="3B9FEF82C4E54E3E88C2A1CAA66480DB">
    <w:name w:val="3B9FEF82C4E54E3E88C2A1CAA66480DB"/>
    <w:rsid w:val="00C909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887F9-72EE-4791-985F-3E4E2E4AC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2F0D2824-EF66-4F5F-A08E-051827D7C84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DEAC42C-AC02-4093-9750-362D646B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0</TotalTime>
  <Pages>23</Pages>
  <Words>10264</Words>
  <Characters>60079</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70203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Sarauer, Jolene</dc:creator>
  <cp:keywords>STSP, template, special provisions, building blocks</cp:keywords>
  <cp:lastModifiedBy>Abramson, Jeff</cp:lastModifiedBy>
  <cp:revision>2</cp:revision>
  <cp:lastPrinted>2024-12-02T17:21:00Z</cp:lastPrinted>
  <dcterms:created xsi:type="dcterms:W3CDTF">2024-12-02T17:47:00Z</dcterms:created>
  <dcterms:modified xsi:type="dcterms:W3CDTF">2024-12-02T17:47:00Z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GrammarlyDocumentId">
    <vt:lpwstr>2a3c6b25-7940-4447-98e1-41630462ecae</vt:lpwstr>
  </property>
</Properties>
</file>