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052" w:rsidRPr="0003239F" w:rsidRDefault="00BE2267" w:rsidP="0003239F">
      <w:pPr>
        <w:ind w:left="0"/>
        <w:jc w:val="center"/>
        <w:rPr>
          <w:b/>
        </w:rPr>
      </w:pPr>
      <w:r w:rsidRPr="0003239F">
        <w:rPr>
          <w:b/>
        </w:rPr>
        <w:t>Special Provisions</w:t>
      </w:r>
    </w:p>
    <w:p w:rsidR="00323052" w:rsidRDefault="00323052">
      <w:pPr>
        <w:ind w:left="0"/>
        <w:jc w:val="center"/>
        <w:rPr>
          <w:b/>
        </w:rPr>
      </w:pPr>
    </w:p>
    <w:p w:rsidR="00323052" w:rsidRDefault="00BE2267">
      <w:pPr>
        <w:ind w:left="0"/>
        <w:jc w:val="center"/>
        <w:rPr>
          <w:b/>
        </w:rPr>
      </w:pPr>
      <w:r>
        <w:rPr>
          <w:b/>
        </w:rPr>
        <w:t>Table of Contents</w:t>
      </w:r>
    </w:p>
    <w:p w:rsidR="00323052" w:rsidRDefault="00323052">
      <w:pPr>
        <w:ind w:left="0"/>
      </w:pPr>
    </w:p>
    <w:p w:rsidR="00323052" w:rsidRDefault="00BE2267">
      <w:pPr>
        <w:tabs>
          <w:tab w:val="center" w:pos="4680"/>
          <w:tab w:val="right" w:pos="9360"/>
        </w:tabs>
        <w:ind w:left="0"/>
        <w:rPr>
          <w:b/>
        </w:rPr>
      </w:pPr>
      <w:r>
        <w:rPr>
          <w:b/>
        </w:rPr>
        <w:t>Article</w:t>
      </w:r>
      <w:r>
        <w:rPr>
          <w:b/>
        </w:rPr>
        <w:tab/>
        <w:t>Description</w:t>
      </w:r>
      <w:r>
        <w:rPr>
          <w:b/>
        </w:rPr>
        <w:tab/>
        <w:t>Page #</w:t>
      </w:r>
    </w:p>
    <w:p w:rsidR="00323052" w:rsidRDefault="00323052">
      <w:pPr>
        <w:rPr>
          <w:b/>
        </w:rPr>
      </w:pPr>
    </w:p>
    <w:p w:rsidR="00C24776" w:rsidRDefault="00FC4660">
      <w:pPr>
        <w:pStyle w:val="TOC1"/>
        <w:rPr>
          <w:rFonts w:asciiTheme="minorHAnsi" w:eastAsiaTheme="minorEastAsia" w:hAnsiTheme="minorHAnsi" w:cstheme="minorBidi"/>
          <w:noProof/>
          <w:sz w:val="22"/>
          <w:szCs w:val="22"/>
        </w:rPr>
      </w:pPr>
      <w:r>
        <w:rPr>
          <w:bCs/>
          <w:noProof/>
          <w:sz w:val="28"/>
          <w:szCs w:val="28"/>
        </w:rPr>
        <w:fldChar w:fldCharType="begin"/>
      </w:r>
      <w:r w:rsidR="00BE2267">
        <w:rPr>
          <w:bCs/>
          <w:noProof/>
          <w:sz w:val="28"/>
          <w:szCs w:val="28"/>
        </w:rPr>
        <w:instrText xml:space="preserve"> TOC \h \z \t "1 Heading 1,1" </w:instrText>
      </w:r>
      <w:r>
        <w:rPr>
          <w:bCs/>
          <w:noProof/>
          <w:sz w:val="28"/>
          <w:szCs w:val="28"/>
        </w:rPr>
        <w:fldChar w:fldCharType="separate"/>
      </w:r>
      <w:hyperlink w:anchor="_Toc477262047" w:history="1">
        <w:r w:rsidR="00C24776" w:rsidRPr="00F41202">
          <w:rPr>
            <w:rStyle w:val="Hyperlink"/>
            <w:noProof/>
          </w:rPr>
          <w:t>1.</w:t>
        </w:r>
        <w:r w:rsidR="00C24776">
          <w:rPr>
            <w:rFonts w:asciiTheme="minorHAnsi" w:eastAsiaTheme="minorEastAsia" w:hAnsiTheme="minorHAnsi" w:cstheme="minorBidi"/>
            <w:noProof/>
            <w:sz w:val="22"/>
            <w:szCs w:val="22"/>
          </w:rPr>
          <w:tab/>
        </w:r>
        <w:r w:rsidR="00C24776" w:rsidRPr="00F41202">
          <w:rPr>
            <w:rStyle w:val="Hyperlink"/>
            <w:noProof/>
          </w:rPr>
          <w:t>General.</w:t>
        </w:r>
        <w:r w:rsidR="00C24776">
          <w:rPr>
            <w:noProof/>
            <w:webHidden/>
          </w:rPr>
          <w:tab/>
        </w:r>
        <w:r w:rsidR="00C24776">
          <w:rPr>
            <w:noProof/>
            <w:webHidden/>
          </w:rPr>
          <w:fldChar w:fldCharType="begin"/>
        </w:r>
        <w:r w:rsidR="00C24776">
          <w:rPr>
            <w:noProof/>
            <w:webHidden/>
          </w:rPr>
          <w:instrText xml:space="preserve"> PAGEREF _Toc477262047 \h </w:instrText>
        </w:r>
        <w:r w:rsidR="00C24776">
          <w:rPr>
            <w:noProof/>
            <w:webHidden/>
          </w:rPr>
        </w:r>
        <w:r w:rsidR="00C24776">
          <w:rPr>
            <w:noProof/>
            <w:webHidden/>
          </w:rPr>
          <w:fldChar w:fldCharType="separate"/>
        </w:r>
        <w:r w:rsidR="00C24776">
          <w:rPr>
            <w:noProof/>
            <w:webHidden/>
          </w:rPr>
          <w:t>2</w:t>
        </w:r>
        <w:r w:rsidR="00C24776">
          <w:rPr>
            <w:noProof/>
            <w:webHidden/>
          </w:rPr>
          <w:fldChar w:fldCharType="end"/>
        </w:r>
      </w:hyperlink>
    </w:p>
    <w:p w:rsidR="00C24776" w:rsidRDefault="00C24776">
      <w:pPr>
        <w:pStyle w:val="TOC1"/>
        <w:rPr>
          <w:rFonts w:asciiTheme="minorHAnsi" w:eastAsiaTheme="minorEastAsia" w:hAnsiTheme="minorHAnsi" w:cstheme="minorBidi"/>
          <w:noProof/>
          <w:sz w:val="22"/>
          <w:szCs w:val="22"/>
        </w:rPr>
      </w:pPr>
      <w:hyperlink w:anchor="_Toc477262048" w:history="1">
        <w:r w:rsidRPr="00F41202">
          <w:rPr>
            <w:rStyle w:val="Hyperlink"/>
            <w:noProof/>
          </w:rPr>
          <w:t>2.</w:t>
        </w:r>
        <w:r>
          <w:rPr>
            <w:rFonts w:asciiTheme="minorHAnsi" w:eastAsiaTheme="minorEastAsia" w:hAnsiTheme="minorHAnsi" w:cstheme="minorBidi"/>
            <w:noProof/>
            <w:sz w:val="22"/>
            <w:szCs w:val="22"/>
          </w:rPr>
          <w:tab/>
        </w:r>
        <w:r w:rsidRPr="00F41202">
          <w:rPr>
            <w:rStyle w:val="Hyperlink"/>
            <w:noProof/>
          </w:rPr>
          <w:t>Scope of Work.</w:t>
        </w:r>
        <w:r>
          <w:rPr>
            <w:noProof/>
            <w:webHidden/>
          </w:rPr>
          <w:tab/>
        </w:r>
        <w:r>
          <w:rPr>
            <w:noProof/>
            <w:webHidden/>
          </w:rPr>
          <w:fldChar w:fldCharType="begin"/>
        </w:r>
        <w:r>
          <w:rPr>
            <w:noProof/>
            <w:webHidden/>
          </w:rPr>
          <w:instrText xml:space="preserve"> PAGEREF _Toc477262048 \h </w:instrText>
        </w:r>
        <w:r>
          <w:rPr>
            <w:noProof/>
            <w:webHidden/>
          </w:rPr>
        </w:r>
        <w:r>
          <w:rPr>
            <w:noProof/>
            <w:webHidden/>
          </w:rPr>
          <w:fldChar w:fldCharType="separate"/>
        </w:r>
        <w:r>
          <w:rPr>
            <w:noProof/>
            <w:webHidden/>
          </w:rPr>
          <w:t>2</w:t>
        </w:r>
        <w:r>
          <w:rPr>
            <w:noProof/>
            <w:webHidden/>
          </w:rPr>
          <w:fldChar w:fldCharType="end"/>
        </w:r>
      </w:hyperlink>
    </w:p>
    <w:p w:rsidR="00C24776" w:rsidRDefault="00C24776">
      <w:pPr>
        <w:pStyle w:val="TOC1"/>
        <w:rPr>
          <w:rFonts w:asciiTheme="minorHAnsi" w:eastAsiaTheme="minorEastAsia" w:hAnsiTheme="minorHAnsi" w:cstheme="minorBidi"/>
          <w:noProof/>
          <w:sz w:val="22"/>
          <w:szCs w:val="22"/>
        </w:rPr>
      </w:pPr>
      <w:hyperlink w:anchor="_Toc477262049" w:history="1">
        <w:r w:rsidRPr="00F41202">
          <w:rPr>
            <w:rStyle w:val="Hyperlink"/>
            <w:noProof/>
          </w:rPr>
          <w:t>3.</w:t>
        </w:r>
        <w:r>
          <w:rPr>
            <w:rFonts w:asciiTheme="minorHAnsi" w:eastAsiaTheme="minorEastAsia" w:hAnsiTheme="minorHAnsi" w:cstheme="minorBidi"/>
            <w:noProof/>
            <w:sz w:val="22"/>
            <w:szCs w:val="22"/>
          </w:rPr>
          <w:tab/>
        </w:r>
        <w:r w:rsidRPr="00F41202">
          <w:rPr>
            <w:rStyle w:val="Hyperlink"/>
            <w:noProof/>
          </w:rPr>
          <w:t>Prosecution and Progress.</w:t>
        </w:r>
        <w:r>
          <w:rPr>
            <w:noProof/>
            <w:webHidden/>
          </w:rPr>
          <w:tab/>
        </w:r>
        <w:r>
          <w:rPr>
            <w:noProof/>
            <w:webHidden/>
          </w:rPr>
          <w:fldChar w:fldCharType="begin"/>
        </w:r>
        <w:r>
          <w:rPr>
            <w:noProof/>
            <w:webHidden/>
          </w:rPr>
          <w:instrText xml:space="preserve"> PAGEREF _Toc477262049 \h </w:instrText>
        </w:r>
        <w:r>
          <w:rPr>
            <w:noProof/>
            <w:webHidden/>
          </w:rPr>
        </w:r>
        <w:r>
          <w:rPr>
            <w:noProof/>
            <w:webHidden/>
          </w:rPr>
          <w:fldChar w:fldCharType="separate"/>
        </w:r>
        <w:r>
          <w:rPr>
            <w:noProof/>
            <w:webHidden/>
          </w:rPr>
          <w:t>2</w:t>
        </w:r>
        <w:r>
          <w:rPr>
            <w:noProof/>
            <w:webHidden/>
          </w:rPr>
          <w:fldChar w:fldCharType="end"/>
        </w:r>
      </w:hyperlink>
    </w:p>
    <w:p w:rsidR="00C24776" w:rsidRDefault="00C24776">
      <w:pPr>
        <w:pStyle w:val="TOC1"/>
        <w:rPr>
          <w:rFonts w:asciiTheme="minorHAnsi" w:eastAsiaTheme="minorEastAsia" w:hAnsiTheme="minorHAnsi" w:cstheme="minorBidi"/>
          <w:noProof/>
          <w:sz w:val="22"/>
          <w:szCs w:val="22"/>
        </w:rPr>
      </w:pPr>
      <w:hyperlink w:anchor="_Toc477262050" w:history="1">
        <w:r w:rsidRPr="00F41202">
          <w:rPr>
            <w:rStyle w:val="Hyperlink"/>
            <w:noProof/>
          </w:rPr>
          <w:t>4.</w:t>
        </w:r>
        <w:r>
          <w:rPr>
            <w:rFonts w:asciiTheme="minorHAnsi" w:eastAsiaTheme="minorEastAsia" w:hAnsiTheme="minorHAnsi" w:cstheme="minorBidi"/>
            <w:noProof/>
            <w:sz w:val="22"/>
            <w:szCs w:val="22"/>
          </w:rPr>
          <w:tab/>
        </w:r>
        <w:r w:rsidRPr="00F41202">
          <w:rPr>
            <w:rStyle w:val="Hyperlink"/>
            <w:noProof/>
          </w:rPr>
          <w:t>Traffic</w:t>
        </w:r>
        <w:r>
          <w:rPr>
            <w:noProof/>
            <w:webHidden/>
          </w:rPr>
          <w:tab/>
        </w:r>
        <w:r>
          <w:rPr>
            <w:noProof/>
            <w:webHidden/>
          </w:rPr>
          <w:fldChar w:fldCharType="begin"/>
        </w:r>
        <w:r>
          <w:rPr>
            <w:noProof/>
            <w:webHidden/>
          </w:rPr>
          <w:instrText xml:space="preserve"> PAGEREF _Toc477262050 \h </w:instrText>
        </w:r>
        <w:r>
          <w:rPr>
            <w:noProof/>
            <w:webHidden/>
          </w:rPr>
        </w:r>
        <w:r>
          <w:rPr>
            <w:noProof/>
            <w:webHidden/>
          </w:rPr>
          <w:fldChar w:fldCharType="separate"/>
        </w:r>
        <w:r>
          <w:rPr>
            <w:noProof/>
            <w:webHidden/>
          </w:rPr>
          <w:t>3</w:t>
        </w:r>
        <w:r>
          <w:rPr>
            <w:noProof/>
            <w:webHidden/>
          </w:rPr>
          <w:fldChar w:fldCharType="end"/>
        </w:r>
      </w:hyperlink>
    </w:p>
    <w:p w:rsidR="00C24776" w:rsidRDefault="00C24776">
      <w:pPr>
        <w:pStyle w:val="TOC1"/>
        <w:rPr>
          <w:rFonts w:asciiTheme="minorHAnsi" w:eastAsiaTheme="minorEastAsia" w:hAnsiTheme="minorHAnsi" w:cstheme="minorBidi"/>
          <w:noProof/>
          <w:sz w:val="22"/>
          <w:szCs w:val="22"/>
        </w:rPr>
      </w:pPr>
      <w:hyperlink w:anchor="_Toc477262051" w:history="1">
        <w:r w:rsidRPr="00F41202">
          <w:rPr>
            <w:rStyle w:val="Hyperlink"/>
            <w:noProof/>
          </w:rPr>
          <w:t>5.</w:t>
        </w:r>
        <w:r>
          <w:rPr>
            <w:rFonts w:asciiTheme="minorHAnsi" w:eastAsiaTheme="minorEastAsia" w:hAnsiTheme="minorHAnsi" w:cstheme="minorBidi"/>
            <w:noProof/>
            <w:sz w:val="22"/>
            <w:szCs w:val="22"/>
          </w:rPr>
          <w:tab/>
        </w:r>
        <w:r w:rsidRPr="00F41202">
          <w:rPr>
            <w:rStyle w:val="Hyperlink"/>
            <w:noProof/>
          </w:rPr>
          <w:t>Holiday Work Restrictions.</w:t>
        </w:r>
        <w:r>
          <w:rPr>
            <w:noProof/>
            <w:webHidden/>
          </w:rPr>
          <w:tab/>
        </w:r>
        <w:r>
          <w:rPr>
            <w:noProof/>
            <w:webHidden/>
          </w:rPr>
          <w:fldChar w:fldCharType="begin"/>
        </w:r>
        <w:r>
          <w:rPr>
            <w:noProof/>
            <w:webHidden/>
          </w:rPr>
          <w:instrText xml:space="preserve"> PAGEREF _Toc477262051 \h </w:instrText>
        </w:r>
        <w:r>
          <w:rPr>
            <w:noProof/>
            <w:webHidden/>
          </w:rPr>
        </w:r>
        <w:r>
          <w:rPr>
            <w:noProof/>
            <w:webHidden/>
          </w:rPr>
          <w:fldChar w:fldCharType="separate"/>
        </w:r>
        <w:r>
          <w:rPr>
            <w:noProof/>
            <w:webHidden/>
          </w:rPr>
          <w:t>3</w:t>
        </w:r>
        <w:r>
          <w:rPr>
            <w:noProof/>
            <w:webHidden/>
          </w:rPr>
          <w:fldChar w:fldCharType="end"/>
        </w:r>
      </w:hyperlink>
    </w:p>
    <w:p w:rsidR="00C24776" w:rsidRDefault="00C24776">
      <w:pPr>
        <w:pStyle w:val="TOC1"/>
        <w:rPr>
          <w:rFonts w:asciiTheme="minorHAnsi" w:eastAsiaTheme="minorEastAsia" w:hAnsiTheme="minorHAnsi" w:cstheme="minorBidi"/>
          <w:noProof/>
          <w:sz w:val="22"/>
          <w:szCs w:val="22"/>
        </w:rPr>
      </w:pPr>
      <w:hyperlink w:anchor="_Toc477262052" w:history="1">
        <w:r w:rsidRPr="00F41202">
          <w:rPr>
            <w:rStyle w:val="Hyperlink"/>
            <w:noProof/>
          </w:rPr>
          <w:t>6.</w:t>
        </w:r>
        <w:r>
          <w:rPr>
            <w:rFonts w:asciiTheme="minorHAnsi" w:eastAsiaTheme="minorEastAsia" w:hAnsiTheme="minorHAnsi" w:cstheme="minorBidi"/>
            <w:noProof/>
            <w:sz w:val="22"/>
            <w:szCs w:val="22"/>
          </w:rPr>
          <w:tab/>
        </w:r>
        <w:r w:rsidRPr="00F41202">
          <w:rPr>
            <w:rStyle w:val="Hyperlink"/>
            <w:noProof/>
          </w:rPr>
          <w:t>Information to Bidders, U.S. Army Corps of Engineers Section 404 Permit.</w:t>
        </w:r>
        <w:r>
          <w:rPr>
            <w:noProof/>
            <w:webHidden/>
          </w:rPr>
          <w:tab/>
        </w:r>
        <w:r>
          <w:rPr>
            <w:noProof/>
            <w:webHidden/>
          </w:rPr>
          <w:fldChar w:fldCharType="begin"/>
        </w:r>
        <w:r>
          <w:rPr>
            <w:noProof/>
            <w:webHidden/>
          </w:rPr>
          <w:instrText xml:space="preserve"> PAGEREF _Toc477262052 \h </w:instrText>
        </w:r>
        <w:r>
          <w:rPr>
            <w:noProof/>
            <w:webHidden/>
          </w:rPr>
        </w:r>
        <w:r>
          <w:rPr>
            <w:noProof/>
            <w:webHidden/>
          </w:rPr>
          <w:fldChar w:fldCharType="separate"/>
        </w:r>
        <w:r>
          <w:rPr>
            <w:noProof/>
            <w:webHidden/>
          </w:rPr>
          <w:t>4</w:t>
        </w:r>
        <w:r>
          <w:rPr>
            <w:noProof/>
            <w:webHidden/>
          </w:rPr>
          <w:fldChar w:fldCharType="end"/>
        </w:r>
      </w:hyperlink>
    </w:p>
    <w:p w:rsidR="00C24776" w:rsidRDefault="00C24776">
      <w:pPr>
        <w:pStyle w:val="TOC1"/>
        <w:rPr>
          <w:rFonts w:asciiTheme="minorHAnsi" w:eastAsiaTheme="minorEastAsia" w:hAnsiTheme="minorHAnsi" w:cstheme="minorBidi"/>
          <w:noProof/>
          <w:sz w:val="22"/>
          <w:szCs w:val="22"/>
        </w:rPr>
      </w:pPr>
      <w:hyperlink w:anchor="_Toc477262053" w:history="1">
        <w:r w:rsidRPr="00F41202">
          <w:rPr>
            <w:rStyle w:val="Hyperlink"/>
            <w:noProof/>
          </w:rPr>
          <w:t>7.</w:t>
        </w:r>
        <w:r>
          <w:rPr>
            <w:rFonts w:asciiTheme="minorHAnsi" w:eastAsiaTheme="minorEastAsia" w:hAnsiTheme="minorHAnsi" w:cstheme="minorBidi"/>
            <w:noProof/>
            <w:sz w:val="22"/>
            <w:szCs w:val="22"/>
          </w:rPr>
          <w:tab/>
        </w:r>
        <w:r w:rsidRPr="00F41202">
          <w:rPr>
            <w:rStyle w:val="Hyperlink"/>
            <w:noProof/>
          </w:rPr>
          <w:t>Environmental Protection, Aquatic Exotic Species Control.</w:t>
        </w:r>
        <w:r>
          <w:rPr>
            <w:noProof/>
            <w:webHidden/>
          </w:rPr>
          <w:tab/>
        </w:r>
        <w:r>
          <w:rPr>
            <w:noProof/>
            <w:webHidden/>
          </w:rPr>
          <w:fldChar w:fldCharType="begin"/>
        </w:r>
        <w:r>
          <w:rPr>
            <w:noProof/>
            <w:webHidden/>
          </w:rPr>
          <w:instrText xml:space="preserve"> PAGEREF _Toc477262053 \h </w:instrText>
        </w:r>
        <w:r>
          <w:rPr>
            <w:noProof/>
            <w:webHidden/>
          </w:rPr>
        </w:r>
        <w:r>
          <w:rPr>
            <w:noProof/>
            <w:webHidden/>
          </w:rPr>
          <w:fldChar w:fldCharType="separate"/>
        </w:r>
        <w:r>
          <w:rPr>
            <w:noProof/>
            <w:webHidden/>
          </w:rPr>
          <w:t>4</w:t>
        </w:r>
        <w:r>
          <w:rPr>
            <w:noProof/>
            <w:webHidden/>
          </w:rPr>
          <w:fldChar w:fldCharType="end"/>
        </w:r>
      </w:hyperlink>
    </w:p>
    <w:p w:rsidR="00C24776" w:rsidRDefault="00C24776">
      <w:pPr>
        <w:pStyle w:val="TOC1"/>
        <w:rPr>
          <w:rFonts w:asciiTheme="minorHAnsi" w:eastAsiaTheme="minorEastAsia" w:hAnsiTheme="minorHAnsi" w:cstheme="minorBidi"/>
          <w:noProof/>
          <w:sz w:val="22"/>
          <w:szCs w:val="22"/>
        </w:rPr>
      </w:pPr>
      <w:hyperlink w:anchor="_Toc477262054" w:history="1">
        <w:r w:rsidRPr="00F41202">
          <w:rPr>
            <w:rStyle w:val="Hyperlink"/>
            <w:noProof/>
          </w:rPr>
          <w:t>8.</w:t>
        </w:r>
        <w:r>
          <w:rPr>
            <w:rFonts w:asciiTheme="minorHAnsi" w:eastAsiaTheme="minorEastAsia" w:hAnsiTheme="minorHAnsi" w:cstheme="minorBidi"/>
            <w:noProof/>
            <w:sz w:val="22"/>
            <w:szCs w:val="22"/>
          </w:rPr>
          <w:tab/>
        </w:r>
        <w:r w:rsidRPr="00F41202">
          <w:rPr>
            <w:rStyle w:val="Hyperlink"/>
            <w:noProof/>
          </w:rPr>
          <w:t>Utilities.</w:t>
        </w:r>
        <w:r>
          <w:rPr>
            <w:noProof/>
            <w:webHidden/>
          </w:rPr>
          <w:tab/>
        </w:r>
        <w:r>
          <w:rPr>
            <w:noProof/>
            <w:webHidden/>
          </w:rPr>
          <w:fldChar w:fldCharType="begin"/>
        </w:r>
        <w:r>
          <w:rPr>
            <w:noProof/>
            <w:webHidden/>
          </w:rPr>
          <w:instrText xml:space="preserve"> PAGEREF _Toc477262054 \h </w:instrText>
        </w:r>
        <w:r>
          <w:rPr>
            <w:noProof/>
            <w:webHidden/>
          </w:rPr>
        </w:r>
        <w:r>
          <w:rPr>
            <w:noProof/>
            <w:webHidden/>
          </w:rPr>
          <w:fldChar w:fldCharType="separate"/>
        </w:r>
        <w:r>
          <w:rPr>
            <w:noProof/>
            <w:webHidden/>
          </w:rPr>
          <w:t>5</w:t>
        </w:r>
        <w:r>
          <w:rPr>
            <w:noProof/>
            <w:webHidden/>
          </w:rPr>
          <w:fldChar w:fldCharType="end"/>
        </w:r>
      </w:hyperlink>
    </w:p>
    <w:p w:rsidR="00C24776" w:rsidRDefault="00C24776">
      <w:pPr>
        <w:pStyle w:val="TOC1"/>
        <w:rPr>
          <w:rFonts w:asciiTheme="minorHAnsi" w:eastAsiaTheme="minorEastAsia" w:hAnsiTheme="minorHAnsi" w:cstheme="minorBidi"/>
          <w:noProof/>
          <w:sz w:val="22"/>
          <w:szCs w:val="22"/>
        </w:rPr>
      </w:pPr>
      <w:hyperlink w:anchor="_Toc477262055" w:history="1">
        <w:r w:rsidRPr="00F41202">
          <w:rPr>
            <w:rStyle w:val="Hyperlink"/>
            <w:noProof/>
          </w:rPr>
          <w:t>9.</w:t>
        </w:r>
        <w:r>
          <w:rPr>
            <w:rFonts w:asciiTheme="minorHAnsi" w:eastAsiaTheme="minorEastAsia" w:hAnsiTheme="minorHAnsi" w:cstheme="minorBidi"/>
            <w:noProof/>
            <w:sz w:val="22"/>
            <w:szCs w:val="22"/>
          </w:rPr>
          <w:tab/>
        </w:r>
        <w:r w:rsidRPr="00F41202">
          <w:rPr>
            <w:rStyle w:val="Hyperlink"/>
            <w:noProof/>
          </w:rPr>
          <w:t>Native American Hiring.</w:t>
        </w:r>
        <w:r>
          <w:rPr>
            <w:noProof/>
            <w:webHidden/>
          </w:rPr>
          <w:tab/>
        </w:r>
        <w:r>
          <w:rPr>
            <w:noProof/>
            <w:webHidden/>
          </w:rPr>
          <w:fldChar w:fldCharType="begin"/>
        </w:r>
        <w:r>
          <w:rPr>
            <w:noProof/>
            <w:webHidden/>
          </w:rPr>
          <w:instrText xml:space="preserve"> PAGEREF _Toc477262055 \h </w:instrText>
        </w:r>
        <w:r>
          <w:rPr>
            <w:noProof/>
            <w:webHidden/>
          </w:rPr>
        </w:r>
        <w:r>
          <w:rPr>
            <w:noProof/>
            <w:webHidden/>
          </w:rPr>
          <w:fldChar w:fldCharType="separate"/>
        </w:r>
        <w:r>
          <w:rPr>
            <w:noProof/>
            <w:webHidden/>
          </w:rPr>
          <w:t>5</w:t>
        </w:r>
        <w:r>
          <w:rPr>
            <w:noProof/>
            <w:webHidden/>
          </w:rPr>
          <w:fldChar w:fldCharType="end"/>
        </w:r>
      </w:hyperlink>
    </w:p>
    <w:p w:rsidR="00C24776" w:rsidRDefault="00C24776">
      <w:pPr>
        <w:pStyle w:val="TOC1"/>
        <w:rPr>
          <w:rFonts w:asciiTheme="minorHAnsi" w:eastAsiaTheme="minorEastAsia" w:hAnsiTheme="minorHAnsi" w:cstheme="minorBidi"/>
          <w:noProof/>
          <w:sz w:val="22"/>
          <w:szCs w:val="22"/>
        </w:rPr>
      </w:pPr>
      <w:hyperlink w:anchor="_Toc477262056" w:history="1">
        <w:r w:rsidRPr="00F41202">
          <w:rPr>
            <w:rStyle w:val="Hyperlink"/>
            <w:noProof/>
          </w:rPr>
          <w:t>10.</w:t>
        </w:r>
        <w:r>
          <w:rPr>
            <w:rFonts w:asciiTheme="minorHAnsi" w:eastAsiaTheme="minorEastAsia" w:hAnsiTheme="minorHAnsi" w:cstheme="minorBidi"/>
            <w:noProof/>
            <w:sz w:val="22"/>
            <w:szCs w:val="22"/>
          </w:rPr>
          <w:tab/>
        </w:r>
        <w:r w:rsidRPr="00F41202">
          <w:rPr>
            <w:rStyle w:val="Hyperlink"/>
            <w:noProof/>
          </w:rPr>
          <w:t>QMP Base Aggregate.</w:t>
        </w:r>
        <w:r>
          <w:rPr>
            <w:noProof/>
            <w:webHidden/>
          </w:rPr>
          <w:tab/>
        </w:r>
        <w:r>
          <w:rPr>
            <w:noProof/>
            <w:webHidden/>
          </w:rPr>
          <w:fldChar w:fldCharType="begin"/>
        </w:r>
        <w:r>
          <w:rPr>
            <w:noProof/>
            <w:webHidden/>
          </w:rPr>
          <w:instrText xml:space="preserve"> PAGEREF _Toc477262056 \h </w:instrText>
        </w:r>
        <w:r>
          <w:rPr>
            <w:noProof/>
            <w:webHidden/>
          </w:rPr>
        </w:r>
        <w:r>
          <w:rPr>
            <w:noProof/>
            <w:webHidden/>
          </w:rPr>
          <w:fldChar w:fldCharType="separate"/>
        </w:r>
        <w:r>
          <w:rPr>
            <w:noProof/>
            <w:webHidden/>
          </w:rPr>
          <w:t>7</w:t>
        </w:r>
        <w:r>
          <w:rPr>
            <w:noProof/>
            <w:webHidden/>
          </w:rPr>
          <w:fldChar w:fldCharType="end"/>
        </w:r>
      </w:hyperlink>
    </w:p>
    <w:p w:rsidR="00C24776" w:rsidRDefault="00C24776">
      <w:pPr>
        <w:pStyle w:val="TOC1"/>
        <w:rPr>
          <w:rFonts w:asciiTheme="minorHAnsi" w:eastAsiaTheme="minorEastAsia" w:hAnsiTheme="minorHAnsi" w:cstheme="minorBidi"/>
          <w:noProof/>
          <w:sz w:val="22"/>
          <w:szCs w:val="22"/>
        </w:rPr>
      </w:pPr>
      <w:hyperlink w:anchor="_Toc477262057" w:history="1">
        <w:r w:rsidRPr="00F41202">
          <w:rPr>
            <w:rStyle w:val="Hyperlink"/>
            <w:noProof/>
          </w:rPr>
          <w:t>11.</w:t>
        </w:r>
        <w:r>
          <w:rPr>
            <w:rFonts w:asciiTheme="minorHAnsi" w:eastAsiaTheme="minorEastAsia" w:hAnsiTheme="minorHAnsi" w:cstheme="minorBidi"/>
            <w:noProof/>
            <w:sz w:val="22"/>
            <w:szCs w:val="22"/>
          </w:rPr>
          <w:tab/>
        </w:r>
        <w:r w:rsidRPr="00F41202">
          <w:rPr>
            <w:rStyle w:val="Hyperlink"/>
            <w:noProof/>
          </w:rPr>
          <w:t>Culvert Pipe Liners, 15-Inch, Item 520.9700.S.01, 18-Inch, Item 520.9700.S.02, 24-Inch, Item 520.9700.S.03; Cleaning Culvert Pipes for Liner Verification, Item 520.9750.S.</w:t>
        </w:r>
        <w:r>
          <w:rPr>
            <w:noProof/>
            <w:webHidden/>
          </w:rPr>
          <w:tab/>
        </w:r>
        <w:r>
          <w:rPr>
            <w:noProof/>
            <w:webHidden/>
          </w:rPr>
          <w:fldChar w:fldCharType="begin"/>
        </w:r>
        <w:r>
          <w:rPr>
            <w:noProof/>
            <w:webHidden/>
          </w:rPr>
          <w:instrText xml:space="preserve"> PAGEREF _Toc477262057 \h </w:instrText>
        </w:r>
        <w:r>
          <w:rPr>
            <w:noProof/>
            <w:webHidden/>
          </w:rPr>
        </w:r>
        <w:r>
          <w:rPr>
            <w:noProof/>
            <w:webHidden/>
          </w:rPr>
          <w:fldChar w:fldCharType="separate"/>
        </w:r>
        <w:r>
          <w:rPr>
            <w:noProof/>
            <w:webHidden/>
          </w:rPr>
          <w:t>15</w:t>
        </w:r>
        <w:r>
          <w:rPr>
            <w:noProof/>
            <w:webHidden/>
          </w:rPr>
          <w:fldChar w:fldCharType="end"/>
        </w:r>
      </w:hyperlink>
    </w:p>
    <w:p w:rsidR="00C24776" w:rsidRDefault="00C24776">
      <w:pPr>
        <w:pStyle w:val="TOC1"/>
        <w:rPr>
          <w:rFonts w:asciiTheme="minorHAnsi" w:eastAsiaTheme="minorEastAsia" w:hAnsiTheme="minorHAnsi" w:cstheme="minorBidi"/>
          <w:noProof/>
          <w:sz w:val="22"/>
          <w:szCs w:val="22"/>
        </w:rPr>
      </w:pPr>
      <w:hyperlink w:anchor="_Toc477262058" w:history="1">
        <w:r w:rsidRPr="00F41202">
          <w:rPr>
            <w:rStyle w:val="Hyperlink"/>
            <w:noProof/>
          </w:rPr>
          <w:t>12.</w:t>
        </w:r>
        <w:r>
          <w:rPr>
            <w:rFonts w:asciiTheme="minorHAnsi" w:eastAsiaTheme="minorEastAsia" w:hAnsiTheme="minorHAnsi" w:cstheme="minorBidi"/>
            <w:noProof/>
            <w:sz w:val="22"/>
            <w:szCs w:val="22"/>
          </w:rPr>
          <w:tab/>
        </w:r>
        <w:r w:rsidRPr="00F41202">
          <w:rPr>
            <w:rStyle w:val="Hyperlink"/>
            <w:noProof/>
          </w:rPr>
          <w:t>Culvert Pipe Corrugated Polyethylene 18 Inch, Item 530.0118</w:t>
        </w:r>
        <w:r>
          <w:rPr>
            <w:noProof/>
            <w:webHidden/>
          </w:rPr>
          <w:tab/>
        </w:r>
        <w:r>
          <w:rPr>
            <w:noProof/>
            <w:webHidden/>
          </w:rPr>
          <w:fldChar w:fldCharType="begin"/>
        </w:r>
        <w:r>
          <w:rPr>
            <w:noProof/>
            <w:webHidden/>
          </w:rPr>
          <w:instrText xml:space="preserve"> PAGEREF _Toc477262058 \h </w:instrText>
        </w:r>
        <w:r>
          <w:rPr>
            <w:noProof/>
            <w:webHidden/>
          </w:rPr>
        </w:r>
        <w:r>
          <w:rPr>
            <w:noProof/>
            <w:webHidden/>
          </w:rPr>
          <w:fldChar w:fldCharType="separate"/>
        </w:r>
        <w:r>
          <w:rPr>
            <w:noProof/>
            <w:webHidden/>
          </w:rPr>
          <w:t>17</w:t>
        </w:r>
        <w:r>
          <w:rPr>
            <w:noProof/>
            <w:webHidden/>
          </w:rPr>
          <w:fldChar w:fldCharType="end"/>
        </w:r>
      </w:hyperlink>
    </w:p>
    <w:p w:rsidR="00C24776" w:rsidRDefault="00C24776">
      <w:pPr>
        <w:pStyle w:val="TOC1"/>
        <w:rPr>
          <w:rFonts w:asciiTheme="minorHAnsi" w:eastAsiaTheme="minorEastAsia" w:hAnsiTheme="minorHAnsi" w:cstheme="minorBidi"/>
          <w:noProof/>
          <w:sz w:val="22"/>
          <w:szCs w:val="22"/>
        </w:rPr>
      </w:pPr>
      <w:hyperlink w:anchor="_Toc477262059" w:history="1">
        <w:r w:rsidRPr="00F41202">
          <w:rPr>
            <w:rStyle w:val="Hyperlink"/>
            <w:noProof/>
          </w:rPr>
          <w:t>13.</w:t>
        </w:r>
        <w:r>
          <w:rPr>
            <w:rFonts w:asciiTheme="minorHAnsi" w:eastAsiaTheme="minorEastAsia" w:hAnsiTheme="minorHAnsi" w:cstheme="minorBidi"/>
            <w:noProof/>
            <w:sz w:val="22"/>
            <w:szCs w:val="22"/>
          </w:rPr>
          <w:tab/>
        </w:r>
        <w:r w:rsidRPr="00F41202">
          <w:rPr>
            <w:rStyle w:val="Hyperlink"/>
            <w:noProof/>
          </w:rPr>
          <w:t>Culvert Pipe Corrugated Polyethylene 48-Inch, Item SPV.0090.01.</w:t>
        </w:r>
        <w:r>
          <w:rPr>
            <w:noProof/>
            <w:webHidden/>
          </w:rPr>
          <w:tab/>
        </w:r>
        <w:r>
          <w:rPr>
            <w:noProof/>
            <w:webHidden/>
          </w:rPr>
          <w:fldChar w:fldCharType="begin"/>
        </w:r>
        <w:r>
          <w:rPr>
            <w:noProof/>
            <w:webHidden/>
          </w:rPr>
          <w:instrText xml:space="preserve"> PAGEREF _Toc477262059 \h </w:instrText>
        </w:r>
        <w:r>
          <w:rPr>
            <w:noProof/>
            <w:webHidden/>
          </w:rPr>
        </w:r>
        <w:r>
          <w:rPr>
            <w:noProof/>
            <w:webHidden/>
          </w:rPr>
          <w:fldChar w:fldCharType="separate"/>
        </w:r>
        <w:r>
          <w:rPr>
            <w:noProof/>
            <w:webHidden/>
          </w:rPr>
          <w:t>18</w:t>
        </w:r>
        <w:r>
          <w:rPr>
            <w:noProof/>
            <w:webHidden/>
          </w:rPr>
          <w:fldChar w:fldCharType="end"/>
        </w:r>
      </w:hyperlink>
    </w:p>
    <w:p w:rsidR="00323052" w:rsidRDefault="00FC4660">
      <w:pPr>
        <w:rPr>
          <w:noProof/>
        </w:rPr>
        <w:sectPr w:rsidR="00323052">
          <w:footerReference w:type="default" r:id="rId11"/>
          <w:type w:val="continuous"/>
          <w:pgSz w:w="12240" w:h="15840"/>
          <w:pgMar w:top="1440" w:right="1440" w:bottom="1440" w:left="1440" w:header="720" w:footer="720" w:gutter="0"/>
          <w:cols w:space="720"/>
          <w:docGrid w:linePitch="360"/>
        </w:sectPr>
      </w:pPr>
      <w:r>
        <w:rPr>
          <w:bCs/>
          <w:noProof/>
          <w:sz w:val="28"/>
          <w:szCs w:val="28"/>
        </w:rPr>
        <w:fldChar w:fldCharType="end"/>
      </w:r>
    </w:p>
    <w:p w:rsidR="00323052" w:rsidRDefault="00323052"/>
    <w:p w:rsidR="00323052" w:rsidRDefault="00BE2267">
      <w:pPr>
        <w:jc w:val="right"/>
      </w:pPr>
      <w:r>
        <w:t xml:space="preserve">STSP’S Revised </w:t>
      </w:r>
      <w:r w:rsidR="00997402">
        <w:t>November 30, 2016</w:t>
      </w:r>
    </w:p>
    <w:p w:rsidR="00323052" w:rsidRDefault="00323052"/>
    <w:p w:rsidR="00323052" w:rsidRDefault="00BE2267">
      <w:pPr>
        <w:jc w:val="center"/>
        <w:rPr>
          <w:b/>
        </w:rPr>
      </w:pPr>
      <w:r>
        <w:rPr>
          <w:b/>
        </w:rPr>
        <w:t>SPECIAL PROVISIONS</w:t>
      </w:r>
    </w:p>
    <w:p w:rsidR="00323052" w:rsidRDefault="00323052"/>
    <w:p w:rsidR="00323052" w:rsidRDefault="00BE2267">
      <w:pPr>
        <w:pStyle w:val="1Heading1"/>
      </w:pPr>
      <w:bookmarkStart w:id="0" w:name="_Toc477262047"/>
      <w:r>
        <w:t>General.</w:t>
      </w:r>
      <w:bookmarkEnd w:id="0"/>
    </w:p>
    <w:p w:rsidR="00323052" w:rsidRDefault="00BE2267">
      <w:r>
        <w:t xml:space="preserve">Perform the work under this construction contract for Project </w:t>
      </w:r>
      <w:r w:rsidR="002E5AD2">
        <w:t>8357-01-72</w:t>
      </w:r>
      <w:r>
        <w:t>,</w:t>
      </w:r>
      <w:r w:rsidR="002E5AD2">
        <w:t xml:space="preserve"> T Russell, Little Sand Bay Road, Old CTH K – Termini, Local Street, Bayfield County,</w:t>
      </w:r>
      <w:r>
        <w:t xml:space="preserve"> Wisconsin as the plans show and execute the work as specified in the State of Wisconsin, Department of Transportation, Standard Specifications for Highway and Structure Construction, 201</w:t>
      </w:r>
      <w:r w:rsidR="00997402">
        <w:t>7</w:t>
      </w:r>
      <w:r>
        <w:t xml:space="preserve"> Edition, as published by the department, and these special provisions.</w:t>
      </w:r>
    </w:p>
    <w:p w:rsidR="00323052" w:rsidRDefault="00323052"/>
    <w:p w:rsidR="00323052" w:rsidRDefault="00BE2267">
      <w:r>
        <w:t>If all or a portion of the plans and special provisions are developed in the SI metric system and the schedule of prices is developed in the US standard measure system, the department will pay for the work as bid in the US standard system.</w:t>
      </w:r>
    </w:p>
    <w:p w:rsidR="00323052" w:rsidRDefault="00EB38E2">
      <w:r>
        <w:t>100-005 (201</w:t>
      </w:r>
      <w:r w:rsidR="00997402">
        <w:t>61130</w:t>
      </w:r>
      <w:r w:rsidR="00BE2267">
        <w:t>)</w:t>
      </w:r>
    </w:p>
    <w:p w:rsidR="00323052" w:rsidRDefault="00BE2267">
      <w:pPr>
        <w:pStyle w:val="1Heading1"/>
      </w:pPr>
      <w:bookmarkStart w:id="1" w:name="_Toc477262048"/>
      <w:r>
        <w:t>Scope of Work.</w:t>
      </w:r>
      <w:bookmarkEnd w:id="1"/>
    </w:p>
    <w:p w:rsidR="00323052" w:rsidRDefault="00BE2267">
      <w:r>
        <w:t xml:space="preserve">The work under this contract shall consist of </w:t>
      </w:r>
      <w:r w:rsidR="002848D5">
        <w:t>pulverize and relay, HMA pavement 4 LT 58-34 S, traffic control, erosion control, pavement marking,</w:t>
      </w:r>
      <w:r>
        <w:t xml:space="preserve"> and all incidental items necessary to complete the work as shown on the plans and included in the proposal and contract.</w:t>
      </w:r>
    </w:p>
    <w:p w:rsidR="00323052" w:rsidRDefault="00BE2267">
      <w:r>
        <w:t>104-005 (20090901)</w:t>
      </w:r>
    </w:p>
    <w:p w:rsidR="00FD1741" w:rsidRDefault="00FD1741"/>
    <w:p w:rsidR="00323052" w:rsidRDefault="00BE2267">
      <w:pPr>
        <w:pStyle w:val="1Heading1"/>
      </w:pPr>
      <w:bookmarkStart w:id="2" w:name="_Toc477262049"/>
      <w:r>
        <w:t>Prosecution and Progress.</w:t>
      </w:r>
      <w:bookmarkEnd w:id="2"/>
    </w:p>
    <w:p w:rsidR="00254E2F" w:rsidRDefault="00BE2267" w:rsidP="00AB30BD">
      <w:r w:rsidRPr="00C158F5">
        <w:t>Begin work within ten calendar days after the engineer issues a written notice to do so.</w:t>
      </w:r>
      <w:r w:rsidR="00C158F5" w:rsidRPr="00C158F5">
        <w:t xml:space="preserve"> </w:t>
      </w:r>
    </w:p>
    <w:p w:rsidR="00757AFF" w:rsidRDefault="00757AFF" w:rsidP="00481BC5"/>
    <w:p w:rsidR="00FD1741" w:rsidRDefault="00FD1741" w:rsidP="00D735C3">
      <w:r>
        <w:t>Provide the start date to the engineer in writing within a month after executing the contract but at least 14 calendar days before the preconstruction conference. Upon approval, the engineer will issue the notice to proceed within ten calendar days before the approved start date.</w:t>
      </w:r>
    </w:p>
    <w:p w:rsidR="00FD1741" w:rsidRDefault="00FD1741" w:rsidP="00D735C3"/>
    <w:p w:rsidR="00FD1741" w:rsidRDefault="00FD1741" w:rsidP="00D735C3">
      <w:r>
        <w:t>To revise the start date, submit a written request to the engineer at least two weeks before the intended start date. The engineer will approve or deny that request based on the conditions cited in the request and its effect on the department’s scheduled resources.</w:t>
      </w:r>
    </w:p>
    <w:p w:rsidR="006160B4" w:rsidRDefault="006160B4" w:rsidP="00481BC5"/>
    <w:p w:rsidR="0073639C" w:rsidRDefault="0073639C" w:rsidP="00481BC5">
      <w:r>
        <w:t>The notice to proceed will be issued no later than September 18, 2017.</w:t>
      </w:r>
    </w:p>
    <w:p w:rsidR="0073639C" w:rsidRDefault="0073639C" w:rsidP="00481BC5"/>
    <w:p w:rsidR="00757AFF" w:rsidRDefault="00757AFF" w:rsidP="00481BC5">
      <w:pPr>
        <w:rPr>
          <w:b/>
        </w:rPr>
      </w:pPr>
      <w:r>
        <w:rPr>
          <w:b/>
        </w:rPr>
        <w:t>Fish Spawning</w:t>
      </w:r>
    </w:p>
    <w:p w:rsidR="00757AFF" w:rsidRDefault="00757AFF" w:rsidP="00481BC5">
      <w:r>
        <w:t xml:space="preserve">There shall be no instream disturbance of the unnamed tributary to Lake Superior  as a result of construction activity under or for this contract, </w:t>
      </w:r>
      <w:sdt>
        <w:sdtPr>
          <w:id w:val="64095942"/>
          <w:placeholder>
            <w:docPart w:val="788FB0FED413454980704B7D690A5854"/>
          </w:placeholder>
          <w:comboBox>
            <w:listItem w:value="Choose an item."/>
            <w:listItem w:displayText="from _____ to _____ both dates inclusive" w:value="from _____ to _____ both dates inclusive"/>
            <w:listItem w:displayText="prior to ______ " w:value="prior to ______ "/>
            <w:listItem w:displayText="after _____ " w:value="after _____ "/>
          </w:comboBox>
        </w:sdtPr>
        <w:sdtEndPr/>
        <w:sdtContent>
          <w:r>
            <w:t>from March 1st to June 15th both dates inclusive</w:t>
          </w:r>
        </w:sdtContent>
      </w:sdt>
      <w:r>
        <w:t>, in order to avoid adverse impacts upon the spawning of fish.</w:t>
      </w:r>
    </w:p>
    <w:p w:rsidR="00757AFF" w:rsidRDefault="00757AFF" w:rsidP="00481BC5"/>
    <w:p w:rsidR="00757AFF" w:rsidRDefault="00757AFF" w:rsidP="00481BC5">
      <w:r>
        <w:lastRenderedPageBreak/>
        <w:t>Any change to this limitation will require submitting a written request by the contractor to the engineer, subsequent review and concurrence by the Department of Natural Resources in the request, and final approval by the engineer. The approval will include all conditions to the request as mutually agreed upon by WisDOT and DNR.</w:t>
      </w:r>
    </w:p>
    <w:p w:rsidR="00757AFF" w:rsidRDefault="00757AFF" w:rsidP="00EC092D">
      <w:r>
        <w:t>Fish (20090901)</w:t>
      </w:r>
    </w:p>
    <w:p w:rsidR="00EC092D" w:rsidRDefault="00EC092D" w:rsidP="00EC092D"/>
    <w:p w:rsidR="00EC092D" w:rsidRPr="008E3970" w:rsidRDefault="00EC092D" w:rsidP="00481BC5">
      <w:pPr>
        <w:rPr>
          <w:rFonts w:eastAsia="Times New Roman"/>
          <w:b/>
          <w:i/>
        </w:rPr>
      </w:pPr>
      <w:r w:rsidRPr="008E3970">
        <w:rPr>
          <w:rFonts w:eastAsia="Times New Roman"/>
          <w:b/>
        </w:rPr>
        <w:t xml:space="preserve">Northern Long-eared Bat </w:t>
      </w:r>
      <w:r w:rsidRPr="008E3970">
        <w:rPr>
          <w:rFonts w:eastAsia="Times New Roman"/>
        </w:rPr>
        <w:t>(</w:t>
      </w:r>
      <w:r w:rsidRPr="008E3970">
        <w:rPr>
          <w:rFonts w:eastAsia="Times New Roman"/>
          <w:i/>
          <w:iCs/>
        </w:rPr>
        <w:t>Myotis septentrionalis</w:t>
      </w:r>
      <w:r w:rsidRPr="008E3970">
        <w:rPr>
          <w:rFonts w:eastAsia="Times New Roman"/>
          <w:iCs/>
        </w:rPr>
        <w:t>)</w:t>
      </w:r>
    </w:p>
    <w:p w:rsidR="00EC092D" w:rsidRPr="008E3970" w:rsidRDefault="00EC092D" w:rsidP="00481BC5">
      <w:pPr>
        <w:rPr>
          <w:rFonts w:eastAsia="Times New Roman"/>
        </w:rPr>
      </w:pPr>
      <w:r w:rsidRPr="008E3970">
        <w:rPr>
          <w:rFonts w:eastAsia="Times New Roman"/>
        </w:rPr>
        <w:t>Northern Long-eared Bats (NLEB) have the potential to inhabit the project limits because they roost in trees. Roosts may not have been observed on this project, but conditions to support the species exist. The species and all active roosts are protected by the Federal Endangered Species Act.</w:t>
      </w:r>
      <w:r w:rsidRPr="00660B9D">
        <w:t xml:space="preserve"> </w:t>
      </w:r>
      <w:r>
        <w:t xml:space="preserve">If an individual bat or active roost is encountered during construction operations, stop work and notify the engineer and the WisDOT </w:t>
      </w:r>
      <w:r w:rsidRPr="008E3970">
        <w:rPr>
          <w:rFonts w:eastAsia="Times New Roman"/>
        </w:rPr>
        <w:t>Regional Environmental Coordinator (REC).</w:t>
      </w:r>
    </w:p>
    <w:p w:rsidR="00EC092D" w:rsidRPr="008E3970" w:rsidRDefault="00EC092D" w:rsidP="00481BC5">
      <w:pPr>
        <w:rPr>
          <w:rFonts w:eastAsia="Times New Roman"/>
        </w:rPr>
      </w:pPr>
    </w:p>
    <w:p w:rsidR="00EC092D" w:rsidRDefault="00EC092D" w:rsidP="00481BC5">
      <w:pPr>
        <w:rPr>
          <w:rFonts w:eastAsia="Times New Roman"/>
        </w:rPr>
      </w:pPr>
      <w:r w:rsidRPr="008E3970">
        <w:rPr>
          <w:rFonts w:eastAsia="Times New Roman"/>
        </w:rPr>
        <w:t xml:space="preserve">If additional construction activities beyond what was originally specified are required to complete the work, approval from the </w:t>
      </w:r>
      <w:r>
        <w:rPr>
          <w:rFonts w:eastAsia="Times New Roman"/>
        </w:rPr>
        <w:t xml:space="preserve">engineer, following coordination with </w:t>
      </w:r>
      <w:r w:rsidRPr="008E3970">
        <w:rPr>
          <w:rFonts w:eastAsia="Times New Roman"/>
        </w:rPr>
        <w:t xml:space="preserve">WisDOT </w:t>
      </w:r>
      <w:r>
        <w:rPr>
          <w:rFonts w:eastAsia="Times New Roman"/>
        </w:rPr>
        <w:t>REC,</w:t>
      </w:r>
      <w:r w:rsidRPr="008E3970">
        <w:rPr>
          <w:rFonts w:eastAsia="Times New Roman"/>
        </w:rPr>
        <w:t xml:space="preserve"> is required prior to initiating these activities.</w:t>
      </w:r>
    </w:p>
    <w:p w:rsidR="003E3453" w:rsidRDefault="003E3453" w:rsidP="003E3453">
      <w:pPr>
        <w:pStyle w:val="1Heading1"/>
      </w:pPr>
      <w:bookmarkStart w:id="3" w:name="_Toc477262050"/>
      <w:r>
        <w:t>Traffic</w:t>
      </w:r>
      <w:bookmarkEnd w:id="3"/>
    </w:p>
    <w:p w:rsidR="006160B4" w:rsidRDefault="006160B4" w:rsidP="003E3453">
      <w:r>
        <w:t xml:space="preserve">Little Sand Bay Road will remain open to through traffic during construction operations </w:t>
      </w:r>
      <w:r w:rsidR="00C74051">
        <w:t>with lane closures, suitable for moving operations, utilizing a flagger.  An alternate route to avoid the reconditioning portion of the project, from Old CTH K to Ridge Road, is available, however will not be signed.</w:t>
      </w:r>
    </w:p>
    <w:p w:rsidR="00425786" w:rsidRDefault="00425786" w:rsidP="003E3453"/>
    <w:p w:rsidR="00425786" w:rsidRDefault="00425786" w:rsidP="003E3453">
      <w:r>
        <w:t>Maintain emergency access to the project area at all times.</w:t>
      </w:r>
    </w:p>
    <w:p w:rsidR="00425786" w:rsidRDefault="00425786" w:rsidP="003E3453"/>
    <w:p w:rsidR="00425786" w:rsidRDefault="00425786" w:rsidP="003E3453">
      <w:r>
        <w:t>Keep all private entrances and field entrances accessible at all times, unless written permission is obtained from the property owner 48 hours in advance.</w:t>
      </w:r>
    </w:p>
    <w:p w:rsidR="00C74051" w:rsidRDefault="00C74051">
      <w:pPr>
        <w:pStyle w:val="1Heading1"/>
      </w:pPr>
      <w:bookmarkStart w:id="4" w:name="_Toc477262051"/>
      <w:r>
        <w:t>Holiday Work Restrictions.</w:t>
      </w:r>
      <w:bookmarkEnd w:id="4"/>
    </w:p>
    <w:p w:rsidR="00C74051" w:rsidRDefault="00C74051">
      <w:r>
        <w:t>Do not perform work on, nor haul materials of any kind along or across any portion of the highway carrying Little Sand Bay Road traffic, and entirely clear the traveled way and shoulders of such portions of the highway of equipment, barricades, signs, lights, and any other material that might impede the free flow of traffic during the following holiday periods:</w:t>
      </w:r>
    </w:p>
    <w:p w:rsidR="00C74051" w:rsidRDefault="00C74051" w:rsidP="00105112">
      <w:pPr>
        <w:ind w:left="0"/>
      </w:pPr>
    </w:p>
    <w:p w:rsidR="00C74051" w:rsidRDefault="00C74051" w:rsidP="00C74051">
      <w:r>
        <w:tab/>
        <w:t>From noon Friday, September 1, 2017 to 6:00 AM Tuesday, September 5, 2017; for Labor Day.</w:t>
      </w:r>
    </w:p>
    <w:p w:rsidR="00C74051" w:rsidRDefault="00C74051" w:rsidP="00C74051">
      <w:proofErr w:type="gramStart"/>
      <w:r>
        <w:t>stp-107-005</w:t>
      </w:r>
      <w:proofErr w:type="gramEnd"/>
      <w:r>
        <w:t xml:space="preserve"> (20050502)</w:t>
      </w:r>
    </w:p>
    <w:p w:rsidR="00F471AD" w:rsidRDefault="00F471AD">
      <w:pPr>
        <w:spacing w:after="200" w:line="276" w:lineRule="auto"/>
        <w:ind w:left="0"/>
        <w:jc w:val="left"/>
        <w:rPr>
          <w:b/>
          <w:sz w:val="28"/>
          <w:szCs w:val="28"/>
        </w:rPr>
      </w:pPr>
      <w:r>
        <w:br w:type="page"/>
      </w:r>
    </w:p>
    <w:p w:rsidR="00066052" w:rsidRDefault="00066052">
      <w:pPr>
        <w:pStyle w:val="1Heading1"/>
      </w:pPr>
      <w:bookmarkStart w:id="5" w:name="_Toc477262052"/>
      <w:r>
        <w:lastRenderedPageBreak/>
        <w:t>Information to Bidders, U.S. Army Corps of Engineers Section 404 Permit.</w:t>
      </w:r>
      <w:bookmarkEnd w:id="5"/>
    </w:p>
    <w:p w:rsidR="00066052" w:rsidRDefault="00066052">
      <w:r>
        <w:t xml:space="preserve">The department has obtained a U.S. Army Corps of Engineers Section 404 permit. Comply with the requirements of the permit in addition to requirements of the special provisions. A copy of the permit is available from the regional office by contacting </w:t>
      </w:r>
      <w:r w:rsidR="008C2447">
        <w:t>Jeff Olson</w:t>
      </w:r>
      <w:r>
        <w:t xml:space="preserve"> at </w:t>
      </w:r>
      <w:r w:rsidR="00504B73">
        <w:t>(715) 395-3032</w:t>
      </w:r>
      <w:r>
        <w:t>.</w:t>
      </w:r>
      <w:bookmarkStart w:id="6" w:name="_GoBack"/>
      <w:bookmarkEnd w:id="6"/>
    </w:p>
    <w:p w:rsidR="00066052" w:rsidRDefault="00066052">
      <w:proofErr w:type="gramStart"/>
      <w:r>
        <w:t>stp-107-054</w:t>
      </w:r>
      <w:proofErr w:type="gramEnd"/>
      <w:r>
        <w:t xml:space="preserve"> (20080901)</w:t>
      </w:r>
    </w:p>
    <w:p w:rsidR="00D861B2" w:rsidRDefault="00D861B2">
      <w:pPr>
        <w:pStyle w:val="1Heading1"/>
      </w:pPr>
      <w:bookmarkStart w:id="7" w:name="_Toc477262053"/>
      <w:r>
        <w:t>Environmental Protection, Aquatic Exotic Species Control.</w:t>
      </w:r>
      <w:bookmarkEnd w:id="7"/>
    </w:p>
    <w:p w:rsidR="00D861B2" w:rsidRDefault="00D861B2">
      <w:r>
        <w:t>Exotic invasive organisms such as VHS, zebra mussels, purple loosestrife, and Eurasian water milfoil are becoming more prolific in Wisconsin and pose adverse effects to waters of the state. Wisconsin State Statutes 30.07, “Transportation of Aquatic Plants and Animals; Placement of Objects in Navigable Waters”, details the state law that requires the removal of aquatic plants and zebra mussels each time equipment is put into state waters.</w:t>
      </w:r>
    </w:p>
    <w:p w:rsidR="00D861B2" w:rsidRDefault="00D861B2"/>
    <w:p w:rsidR="00D861B2" w:rsidRDefault="00D861B2">
      <w:r>
        <w:t>At construction sites that involve navigable water or wetlands, use the follow cleaning procedures to minimize the chance of exotic invasive species infestation. Use these procedures for all equipment that comes in contact with waters of the state and/or infested water or potentially infested water in other states.</w:t>
      </w:r>
    </w:p>
    <w:p w:rsidR="00D861B2" w:rsidRDefault="00D861B2"/>
    <w:p w:rsidR="00D861B2" w:rsidRDefault="00D861B2">
      <w:r>
        <w:t xml:space="preserve">Ensure that all equipment that has been in contact with waters of the state, or with infested or potentially infested waters, has been decontaminated for aquatic plant materials and zebra mussels prior to being used in other waters of the state. Before using equipment on this project, thoroughly disinfect all equipment that has come into contact with potentially infested waters. Use the following inspection and removal procedures (guidelines from the Wisconsin Department of Natural Resources </w:t>
      </w:r>
      <w:hyperlink r:id="rId12" w:history="1">
        <w:r>
          <w:rPr>
            <w:rStyle w:val="Hyperlink"/>
          </w:rPr>
          <w:t>http://dnr.wi.gov/topic/fishing/documents/vhs/disinfection_protocols.pdf</w:t>
        </w:r>
      </w:hyperlink>
      <w:r>
        <w:t xml:space="preserve"> for disinfection:</w:t>
      </w:r>
    </w:p>
    <w:p w:rsidR="00D861B2" w:rsidRDefault="00D861B2"/>
    <w:p w:rsidR="00D861B2" w:rsidRDefault="00D861B2" w:rsidP="001420BF">
      <w:pPr>
        <w:pStyle w:val="ListParagraph"/>
        <w:numPr>
          <w:ilvl w:val="0"/>
          <w:numId w:val="27"/>
        </w:numPr>
      </w:pPr>
      <w:r>
        <w:t>Prior to leaving the contaminated site, wash machinery and ensure that the machinery is free of all soil and other substances that could possibly contain exotic invasive species;</w:t>
      </w:r>
    </w:p>
    <w:p w:rsidR="00D861B2" w:rsidRDefault="00D861B2" w:rsidP="001420BF">
      <w:pPr>
        <w:pStyle w:val="ListParagraph"/>
        <w:numPr>
          <w:ilvl w:val="0"/>
          <w:numId w:val="27"/>
        </w:numPr>
      </w:pPr>
      <w:r>
        <w:t>Drain all water from boats, trailers, bilges, live wells, coolers, bait buckets, engine compartments, and any other area where water may be trapped;</w:t>
      </w:r>
    </w:p>
    <w:p w:rsidR="00D861B2" w:rsidRDefault="00D861B2" w:rsidP="001420BF">
      <w:pPr>
        <w:pStyle w:val="ListParagraph"/>
        <w:numPr>
          <w:ilvl w:val="0"/>
          <w:numId w:val="27"/>
        </w:numPr>
      </w:pPr>
      <w:r>
        <w:t>Inspect boat hulls, propellers, trailers and other surfaces. Scrape off any attached mussels, remove any aquatic plant materials (fragments, stems, leaves, seeds, or roots), and dispose of removed mussels and plant materials in a garbage can prior to leaving the area or invested waters; and</w:t>
      </w:r>
    </w:p>
    <w:p w:rsidR="00D861B2" w:rsidRDefault="00D861B2" w:rsidP="001420BF">
      <w:pPr>
        <w:pStyle w:val="ListParagraph"/>
        <w:numPr>
          <w:ilvl w:val="0"/>
          <w:numId w:val="27"/>
        </w:numPr>
      </w:pPr>
      <w:r>
        <w:t>Disinfect your boat, equipment and gear by either:</w:t>
      </w:r>
    </w:p>
    <w:p w:rsidR="00D861B2" w:rsidRDefault="00D861B2" w:rsidP="001420BF">
      <w:pPr>
        <w:pStyle w:val="ListParagraph"/>
        <w:numPr>
          <w:ilvl w:val="1"/>
          <w:numId w:val="27"/>
        </w:numPr>
      </w:pPr>
      <w:r>
        <w:t>Washing with ~212º F water (steam clean), or</w:t>
      </w:r>
    </w:p>
    <w:p w:rsidR="00D861B2" w:rsidRDefault="00D861B2" w:rsidP="001420BF">
      <w:pPr>
        <w:pStyle w:val="ListParagraph"/>
        <w:numPr>
          <w:ilvl w:val="1"/>
          <w:numId w:val="27"/>
        </w:numPr>
      </w:pPr>
      <w:r>
        <w:t>Drying thoroughly for five days after cleaning with soap and water and/or high pressure water, or</w:t>
      </w:r>
    </w:p>
    <w:p w:rsidR="00D861B2" w:rsidRDefault="00D861B2" w:rsidP="001420BF">
      <w:pPr>
        <w:pStyle w:val="ListParagraph"/>
        <w:numPr>
          <w:ilvl w:val="1"/>
          <w:numId w:val="27"/>
        </w:numPr>
      </w:pPr>
      <w:r>
        <w:t xml:space="preserve">Disinfecting with either 200 ppm (0.5 oz per gallon or 1 Tablespoon per gallon) Chlorine for 10-minute contact time or 1:100 solution (38 grams per gallon) of Virkon Aquatic for 20- to 30-minute contact time. Note: Virkon is </w:t>
      </w:r>
      <w:r>
        <w:lastRenderedPageBreak/>
        <w:t>not registered to kill zebra mussel veligers nor invertebrates like spiny water flea. Therefore this disinfect should be used in conjunction with a hot water (&gt;104º F) application.</w:t>
      </w:r>
    </w:p>
    <w:p w:rsidR="00D861B2" w:rsidRDefault="00D861B2"/>
    <w:p w:rsidR="00D861B2" w:rsidRDefault="00D861B2">
      <w:r>
        <w:t>Complete the inspection and removal procedure before equipment is brought to the project site and before the equipment leaves the project site.</w:t>
      </w:r>
    </w:p>
    <w:p w:rsidR="00D861B2" w:rsidRDefault="00D861B2">
      <w:proofErr w:type="gramStart"/>
      <w:r>
        <w:t>stp-107-055</w:t>
      </w:r>
      <w:proofErr w:type="gramEnd"/>
      <w:r>
        <w:t xml:space="preserve"> (20130615)</w:t>
      </w:r>
    </w:p>
    <w:p w:rsidR="00D861B2" w:rsidRDefault="00D861B2"/>
    <w:p w:rsidR="00504B73" w:rsidRDefault="00504B73">
      <w:pPr>
        <w:pStyle w:val="1Heading1"/>
      </w:pPr>
      <w:bookmarkStart w:id="8" w:name="_Toc477262054"/>
      <w:r>
        <w:t>Utilities.</w:t>
      </w:r>
      <w:bookmarkEnd w:id="8"/>
    </w:p>
    <w:p w:rsidR="00504B73" w:rsidRDefault="00504B73">
      <w:r>
        <w:t>This contract does not come under the provision of Administrative Rule Trans 220.</w:t>
      </w:r>
    </w:p>
    <w:p w:rsidR="00504B73" w:rsidRDefault="00504B73">
      <w:proofErr w:type="gramStart"/>
      <w:r>
        <w:t>stp-107-065</w:t>
      </w:r>
      <w:proofErr w:type="gramEnd"/>
      <w:r>
        <w:t xml:space="preserve"> (20080501)</w:t>
      </w:r>
    </w:p>
    <w:p w:rsidR="0079127B" w:rsidRDefault="0079127B"/>
    <w:p w:rsidR="0079127B" w:rsidRDefault="0079127B">
      <w:r w:rsidRPr="007F4B5E">
        <w:rPr>
          <w:b/>
        </w:rPr>
        <w:t>Bayfield Electric</w:t>
      </w:r>
      <w:r>
        <w:t xml:space="preserve"> has overhea</w:t>
      </w:r>
      <w:r w:rsidR="000D6AD5">
        <w:t>d facilities within the project</w:t>
      </w:r>
      <w:r>
        <w:t xml:space="preserve"> limits</w:t>
      </w:r>
      <w:r w:rsidR="007F4B5E">
        <w:t xml:space="preserve"> along bot</w:t>
      </w:r>
      <w:r w:rsidR="000D6AD5">
        <w:t>h sides of Little Sand Bay Road</w:t>
      </w:r>
      <w:r w:rsidR="007F4B5E">
        <w:t xml:space="preserve"> with crossings throughout the length of the project.</w:t>
      </w:r>
      <w:r>
        <w:t xml:space="preserve">  Conflicts will</w:t>
      </w:r>
      <w:r w:rsidR="007F4B5E">
        <w:t xml:space="preserve"> </w:t>
      </w:r>
      <w:r w:rsidR="00831A0B">
        <w:t xml:space="preserve">be </w:t>
      </w:r>
      <w:r w:rsidR="007F4B5E">
        <w:t xml:space="preserve">resolved prior to construction.  </w:t>
      </w:r>
    </w:p>
    <w:p w:rsidR="007F4B5E" w:rsidRDefault="00E04B39" w:rsidP="00E04B39">
      <w:pPr>
        <w:tabs>
          <w:tab w:val="left" w:pos="3045"/>
        </w:tabs>
      </w:pPr>
      <w:r>
        <w:tab/>
      </w:r>
    </w:p>
    <w:p w:rsidR="007F4B5E" w:rsidRDefault="007F4B5E">
      <w:r>
        <w:t>The contact for Bayfield Electric is Bill Johnson – Office: (715) 372-7517.</w:t>
      </w:r>
    </w:p>
    <w:p w:rsidR="007F4B5E" w:rsidRDefault="007F4B5E"/>
    <w:p w:rsidR="007F4B5E" w:rsidRDefault="007F4B5E">
      <w:r>
        <w:rPr>
          <w:b/>
        </w:rPr>
        <w:t>CenturyLink</w:t>
      </w:r>
      <w:r w:rsidR="00187011">
        <w:t xml:space="preserve"> has underground communication lines within the project limits on both sides of Little Sand Bay Road with crossings throughout the length of the project.  Conflicts will be resolved prior to construction.</w:t>
      </w:r>
    </w:p>
    <w:p w:rsidR="00187011" w:rsidRDefault="00187011"/>
    <w:p w:rsidR="00187011" w:rsidRPr="007F4B5E" w:rsidRDefault="00187011">
      <w:r>
        <w:t>The contact for CenturyLink is Monty Parker – Office: (715) 234-5528</w:t>
      </w:r>
      <w:r w:rsidR="00E04B39">
        <w:t>.</w:t>
      </w:r>
    </w:p>
    <w:p w:rsidR="00504B73" w:rsidRDefault="00504B73">
      <w:pPr>
        <w:pStyle w:val="1Heading1"/>
      </w:pPr>
      <w:bookmarkStart w:id="9" w:name="_Toc477262055"/>
      <w:r>
        <w:t>Native American Hiring.</w:t>
      </w:r>
      <w:bookmarkEnd w:id="9"/>
    </w:p>
    <w:p w:rsidR="00504B73" w:rsidRDefault="00504B73">
      <w:pPr>
        <w:rPr>
          <w:b/>
        </w:rPr>
      </w:pPr>
      <w:r>
        <w:rPr>
          <w:b/>
        </w:rPr>
        <w:t>Pre-Bid</w:t>
      </w:r>
    </w:p>
    <w:p w:rsidR="00504B73" w:rsidRDefault="00504B73">
      <w:r>
        <w:t xml:space="preserve">Before bid submittal, contact the </w:t>
      </w:r>
      <w:r>
        <w:rPr>
          <w:u w:val="single"/>
        </w:rPr>
        <w:t>Red Cliff Band of Lake Superior Chippewa Indians</w:t>
      </w:r>
      <w:r w:rsidR="008C1549">
        <w:rPr>
          <w:u w:val="single"/>
        </w:rPr>
        <w:t xml:space="preserve"> of Wisconsin</w:t>
      </w:r>
      <w:r>
        <w:t xml:space="preserve"> to provide information on hiring procedures and future employment opportunities, and gather information on the tribal work force.</w:t>
      </w:r>
    </w:p>
    <w:p w:rsidR="00504B73" w:rsidRDefault="00504B73"/>
    <w:p w:rsidR="00504B73" w:rsidRDefault="00504B73">
      <w:r w:rsidRPr="00504B73">
        <w:rPr>
          <w:u w:val="single"/>
        </w:rPr>
        <w:t>Red Cliff Band of Lake Superior Chippewa Indians</w:t>
      </w:r>
      <w:r w:rsidR="008C1549">
        <w:rPr>
          <w:u w:val="single"/>
        </w:rPr>
        <w:t xml:space="preserve"> of Wisconsin</w:t>
      </w:r>
      <w:r>
        <w:t xml:space="preserve"> tribal labor office contact information:</w:t>
      </w:r>
    </w:p>
    <w:p w:rsidR="008C15D4" w:rsidRDefault="008C15D4"/>
    <w:p w:rsidR="00504B73" w:rsidRPr="008C15D4" w:rsidRDefault="005E07C7">
      <w:pPr>
        <w:ind w:left="1440"/>
        <w:rPr>
          <w:u w:val="single"/>
        </w:rPr>
      </w:pPr>
      <w:r w:rsidRPr="008C15D4">
        <w:rPr>
          <w:u w:val="single"/>
        </w:rPr>
        <w:t>Larry Balber, THPO</w:t>
      </w:r>
    </w:p>
    <w:p w:rsidR="00504B73" w:rsidRPr="008C15D4" w:rsidRDefault="005E07C7">
      <w:pPr>
        <w:ind w:left="1440"/>
        <w:rPr>
          <w:u w:val="single"/>
        </w:rPr>
      </w:pPr>
      <w:r w:rsidRPr="008C15D4">
        <w:rPr>
          <w:u w:val="single"/>
        </w:rPr>
        <w:t>88385 Pike Road, Hwy. 13</w:t>
      </w:r>
    </w:p>
    <w:p w:rsidR="005E07C7" w:rsidRPr="008C15D4" w:rsidRDefault="005E07C7">
      <w:pPr>
        <w:ind w:left="1440"/>
        <w:rPr>
          <w:u w:val="single"/>
        </w:rPr>
      </w:pPr>
      <w:r w:rsidRPr="008C15D4">
        <w:rPr>
          <w:u w:val="single"/>
        </w:rPr>
        <w:t>Bayfield, WI 54814</w:t>
      </w:r>
    </w:p>
    <w:p w:rsidR="00504B73" w:rsidRPr="008C15D4" w:rsidRDefault="00504B73">
      <w:pPr>
        <w:ind w:left="1440"/>
        <w:rPr>
          <w:u w:val="single"/>
        </w:rPr>
      </w:pPr>
      <w:r w:rsidRPr="008C15D4">
        <w:rPr>
          <w:u w:val="single"/>
        </w:rPr>
        <w:t>Office:</w:t>
      </w:r>
      <w:r w:rsidR="005E07C7" w:rsidRPr="008C15D4">
        <w:rPr>
          <w:u w:val="single"/>
        </w:rPr>
        <w:t xml:space="preserve"> (715) 779-3706</w:t>
      </w:r>
      <w:r w:rsidRPr="008C15D4">
        <w:rPr>
          <w:u w:val="single"/>
        </w:rPr>
        <w:t xml:space="preserve"> </w:t>
      </w:r>
    </w:p>
    <w:p w:rsidR="00504B73" w:rsidRDefault="00504B73">
      <w:pPr>
        <w:ind w:left="1440"/>
      </w:pPr>
    </w:p>
    <w:p w:rsidR="00504B73" w:rsidRDefault="00504B73">
      <w:r>
        <w:t xml:space="preserve">Maintain documentation of all efforts made to communicate with </w:t>
      </w:r>
      <w:r>
        <w:rPr>
          <w:u w:val="single"/>
        </w:rPr>
        <w:t>Red Cliff Band of Lake Superior Chippewa Indians</w:t>
      </w:r>
      <w:r w:rsidR="008C1549">
        <w:rPr>
          <w:u w:val="single"/>
        </w:rPr>
        <w:t xml:space="preserve"> of Wisconsin</w:t>
      </w:r>
      <w:r>
        <w:rPr>
          <w:u w:val="single"/>
        </w:rPr>
        <w:t>.</w:t>
      </w:r>
      <w:r>
        <w:t xml:space="preserve"> Pre-bid, submit documentation to the Bureau of Project Development at </w:t>
      </w:r>
      <w:hyperlink r:id="rId13" w:history="1">
        <w:r>
          <w:rPr>
            <w:rStyle w:val="Hyperlink"/>
          </w:rPr>
          <w:t>DOTDTSDHighwayConstructionContractors@dot.wi.gov</w:t>
        </w:r>
      </w:hyperlink>
      <w:r>
        <w:t xml:space="preserve"> in conjunction with the Proposal Request Form. The Eligible Bidders list will not be updated until this documentation is received. Include the following information in documentation:</w:t>
      </w:r>
    </w:p>
    <w:p w:rsidR="00504B73" w:rsidRDefault="00504B73">
      <w:r>
        <w:tab/>
        <w:t>Proposal number/route number/termini/county</w:t>
      </w:r>
    </w:p>
    <w:p w:rsidR="00504B73" w:rsidRDefault="00504B73">
      <w:r>
        <w:lastRenderedPageBreak/>
        <w:tab/>
        <w:t>Person(s) contacted</w:t>
      </w:r>
    </w:p>
    <w:p w:rsidR="00504B73" w:rsidRDefault="00504B73">
      <w:r>
        <w:tab/>
        <w:t>Method of communication (phone, email, written, in person)</w:t>
      </w:r>
    </w:p>
    <w:p w:rsidR="00504B73" w:rsidRDefault="00504B73">
      <w:pPr>
        <w:ind w:left="1440"/>
      </w:pPr>
      <w:r>
        <w:t>Information exchanged (hiring procedures, available positions, referrals received, employee performance, etc)</w:t>
      </w:r>
    </w:p>
    <w:p w:rsidR="00504B73" w:rsidRDefault="00504B73"/>
    <w:p w:rsidR="00504B73" w:rsidRDefault="00504B73">
      <w:pPr>
        <w:rPr>
          <w:b/>
        </w:rPr>
      </w:pPr>
      <w:r>
        <w:rPr>
          <w:b/>
        </w:rPr>
        <w:t>After Execution</w:t>
      </w:r>
    </w:p>
    <w:p w:rsidR="00504B73" w:rsidRDefault="00504B73">
      <w:r>
        <w:t xml:space="preserve">At a minimum of three days before the tribal coordination meeting, contact the </w:t>
      </w:r>
      <w:r>
        <w:rPr>
          <w:u w:val="single"/>
        </w:rPr>
        <w:t>Red</w:t>
      </w:r>
      <w:r w:rsidR="00E55D7B">
        <w:rPr>
          <w:u w:val="single"/>
        </w:rPr>
        <w:t xml:space="preserve"> Cliff Band of Lake Superior Chippewa Indians</w:t>
      </w:r>
      <w:r w:rsidR="008C1549">
        <w:rPr>
          <w:u w:val="single"/>
        </w:rPr>
        <w:t xml:space="preserve"> of Wisconsin</w:t>
      </w:r>
      <w:r>
        <w:t xml:space="preserve"> to provide the following information regarding available employment opportunities for prime and subcontractors:</w:t>
      </w:r>
    </w:p>
    <w:p w:rsidR="00504B73" w:rsidRDefault="00504B73">
      <w:pPr>
        <w:ind w:left="1440"/>
      </w:pPr>
      <w:r>
        <w:t>Job classification/trade</w:t>
      </w:r>
    </w:p>
    <w:p w:rsidR="00504B73" w:rsidRDefault="00504B73">
      <w:pPr>
        <w:ind w:left="1440"/>
      </w:pPr>
      <w:r>
        <w:t>Job qualifications and required skills</w:t>
      </w:r>
    </w:p>
    <w:p w:rsidR="00504B73" w:rsidRDefault="00504B73">
      <w:pPr>
        <w:ind w:left="1440"/>
      </w:pPr>
      <w:r>
        <w:t>Employment period</w:t>
      </w:r>
    </w:p>
    <w:p w:rsidR="00504B73" w:rsidRDefault="00504B73">
      <w:pPr>
        <w:ind w:left="1440"/>
      </w:pPr>
      <w:r>
        <w:t>Wage</w:t>
      </w:r>
    </w:p>
    <w:p w:rsidR="00504B73" w:rsidRDefault="00504B73">
      <w:pPr>
        <w:ind w:left="1440"/>
      </w:pPr>
      <w:r>
        <w:t>Copy of job application</w:t>
      </w:r>
    </w:p>
    <w:p w:rsidR="00504B73" w:rsidRDefault="00504B73"/>
    <w:p w:rsidR="00504B73" w:rsidRDefault="00504B73">
      <w:r>
        <w:t xml:space="preserve">After receiving employment opportunities, the </w:t>
      </w:r>
      <w:r w:rsidR="008C15D4">
        <w:rPr>
          <w:u w:val="single"/>
        </w:rPr>
        <w:t>Red Cliff Band of Lake Superior Chippewa Indians of Wisconsin</w:t>
      </w:r>
      <w:r>
        <w:t xml:space="preserve"> will within two business days provide employment referrals, or provide other recruitment sources to obtain qualified referrals.</w:t>
      </w:r>
    </w:p>
    <w:p w:rsidR="00504B73" w:rsidRDefault="00504B73"/>
    <w:p w:rsidR="00504B73" w:rsidRDefault="00504B73">
      <w:r>
        <w:t xml:space="preserve">Document all efforts made to communicate job opportunities and the results of hiring activities throughout the life of the contract. At any time during the life of the contract, provide </w:t>
      </w:r>
      <w:r w:rsidR="00E55D7B">
        <w:rPr>
          <w:u w:val="single"/>
        </w:rPr>
        <w:t>Red Cliff Band of Lake Superior Chippewa Indians</w:t>
      </w:r>
      <w:r w:rsidR="008C1549">
        <w:rPr>
          <w:u w:val="single"/>
        </w:rPr>
        <w:t xml:space="preserve"> of Wisconsin</w:t>
      </w:r>
      <w:r>
        <w:t xml:space="preserve"> communication documentation within five business days of request by the department.  </w:t>
      </w:r>
    </w:p>
    <w:p w:rsidR="00504B73" w:rsidRDefault="00504B73"/>
    <w:p w:rsidR="00504B73" w:rsidRDefault="00504B73">
      <w:pPr>
        <w:rPr>
          <w:b/>
        </w:rPr>
      </w:pPr>
      <w:r>
        <w:rPr>
          <w:b/>
        </w:rPr>
        <w:t>Tribal Coordination Meeting</w:t>
      </w:r>
    </w:p>
    <w:p w:rsidR="00504B73" w:rsidRDefault="00504B73">
      <w:r>
        <w:t xml:space="preserve">Between execution of contract and the project preconstruction conference, setup and coordinate a meeting with the Tribal officials and leaders at </w:t>
      </w:r>
      <w:r w:rsidR="00E55D7B">
        <w:rPr>
          <w:u w:val="single"/>
        </w:rPr>
        <w:t>Red Cliff Band of Lake Superior Chippewa Indians</w:t>
      </w:r>
      <w:r w:rsidR="008C1549">
        <w:rPr>
          <w:u w:val="single"/>
        </w:rPr>
        <w:t xml:space="preserve"> of Wisconsin</w:t>
      </w:r>
      <w:r>
        <w:t xml:space="preserve"> and notify and invite WisDOT Statewide Tribal Liaison, 4802 Sheboygan Ave, Room 451, P.O. Box 7965, Madison, WI 53707-7965, </w:t>
      </w:r>
      <w:hyperlink r:id="rId14" w:history="1">
        <w:r>
          <w:rPr>
            <w:rStyle w:val="Hyperlink"/>
          </w:rPr>
          <w:t>kelly.jackson@dot.wi.gov</w:t>
        </w:r>
      </w:hyperlink>
      <w:r>
        <w:t>, (608) 266-3761. The prime contractor and all subcontractors shall attend this meeting. Discuss available employment opportunities and other tribal areas of interest such as scope of work, Tribal regulations, borrow sites, waste sites, and available aggregate.</w:t>
      </w:r>
    </w:p>
    <w:p w:rsidR="00504B73" w:rsidRDefault="00504B73"/>
    <w:p w:rsidR="00504B73" w:rsidRDefault="00504B73">
      <w:pPr>
        <w:rPr>
          <w:b/>
        </w:rPr>
      </w:pPr>
      <w:r>
        <w:rPr>
          <w:b/>
        </w:rPr>
        <w:t>Project Completion</w:t>
      </w:r>
    </w:p>
    <w:p w:rsidR="00504B73" w:rsidRDefault="00504B73">
      <w:r>
        <w:t>As a part of the document submittals required under standard spec 109.7, submit documentation summarizing communications regarding job opportunities throughout the life of the contract. Provide final report to the tribe and Statewide Tribal Affairs compiling the results of hiring activities for the prime contractor as well as for subcontractors at all tiers.</w:t>
      </w:r>
    </w:p>
    <w:p w:rsidR="00504B73" w:rsidRDefault="00504B73">
      <w:proofErr w:type="gramStart"/>
      <w:r>
        <w:t>stp-107-200</w:t>
      </w:r>
      <w:proofErr w:type="gramEnd"/>
      <w:r>
        <w:t xml:space="preserve"> (20140630)</w:t>
      </w:r>
    </w:p>
    <w:p w:rsidR="00F471AD" w:rsidRDefault="00F471AD">
      <w:pPr>
        <w:spacing w:after="200" w:line="276" w:lineRule="auto"/>
        <w:ind w:left="0"/>
        <w:jc w:val="left"/>
        <w:rPr>
          <w:b/>
          <w:sz w:val="28"/>
          <w:szCs w:val="28"/>
        </w:rPr>
      </w:pPr>
      <w:r>
        <w:br w:type="page"/>
      </w:r>
    </w:p>
    <w:p w:rsidR="00E55D7B" w:rsidRDefault="00E55D7B">
      <w:pPr>
        <w:pStyle w:val="1Heading1"/>
      </w:pPr>
      <w:bookmarkStart w:id="10" w:name="_Toc477262056"/>
      <w:r>
        <w:lastRenderedPageBreak/>
        <w:t>QMP Base Aggregate.</w:t>
      </w:r>
      <w:bookmarkEnd w:id="10"/>
    </w:p>
    <w:p w:rsidR="00E55D7B" w:rsidRPr="00CC0BE8" w:rsidRDefault="00E55D7B" w:rsidP="00481BC5">
      <w:pPr>
        <w:tabs>
          <w:tab w:val="left" w:pos="1080"/>
        </w:tabs>
        <w:ind w:left="1080" w:hanging="360"/>
        <w:rPr>
          <w:b/>
        </w:rPr>
      </w:pPr>
      <w:r w:rsidRPr="00CC0BE8">
        <w:rPr>
          <w:b/>
        </w:rPr>
        <w:t>A  Description</w:t>
      </w:r>
    </w:p>
    <w:p w:rsidR="00E55D7B" w:rsidRPr="00CC0BE8" w:rsidRDefault="00E55D7B" w:rsidP="00481BC5">
      <w:pPr>
        <w:tabs>
          <w:tab w:val="left" w:pos="1080"/>
        </w:tabs>
        <w:ind w:left="1080" w:hanging="360"/>
      </w:pPr>
      <w:proofErr w:type="gramStart"/>
      <w:r w:rsidRPr="00CC0BE8">
        <w:rPr>
          <w:b/>
        </w:rPr>
        <w:t>A.1  General</w:t>
      </w:r>
      <w:proofErr w:type="gramEnd"/>
    </w:p>
    <w:p w:rsidR="00E55D7B" w:rsidRPr="00CC0BE8" w:rsidRDefault="00E55D7B" w:rsidP="00481BC5">
      <w:pPr>
        <w:tabs>
          <w:tab w:val="left" w:pos="1080"/>
        </w:tabs>
        <w:ind w:left="1080" w:hanging="360"/>
      </w:pPr>
      <w:r w:rsidRPr="00CC0BE8">
        <w:rPr>
          <w:vertAlign w:val="subscript"/>
        </w:rPr>
        <w:t>(1)</w:t>
      </w:r>
      <w:r w:rsidRPr="00CC0BE8">
        <w:tab/>
        <w:t xml:space="preserve">This special provision describes contractor quality control (QC) sampling and testing for base aggregates, documenting those test results, and documenting related production and placement process changes. This special provision also describes department quality verification (QV), independent assurance (IA), and dispute resolution. </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(2)</w:t>
      </w:r>
      <w:r w:rsidRPr="00CC0BE8">
        <w:tab/>
        <w:t>Conform to standard spec 301, standard spec 305, and standard spec 310 as modified here in this special provision. Apply this special provision to material placed under all of the Base Aggregate Dense and Base Aggregate Open Graded bid items, except do not apply this special provision to material classified as reclaimed asphaltic pavement placed under the Base Aggregate Dense bid items.</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(3)</w:t>
      </w:r>
      <w:r w:rsidRPr="00CC0BE8">
        <w:tab/>
        <w:t>Do not apply this special provision to material placed and paid for under the Aggregate Detours, Breaker Run, Select Crushed, Pit Run, Subbase, or Riprap bid items.</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(4)</w:t>
      </w:r>
      <w:r w:rsidRPr="00CC0BE8">
        <w:tab/>
        <w:t>Provide and maintain a quality control program, defined as all activities related to and documentation of the following:</w:t>
      </w:r>
    </w:p>
    <w:p w:rsidR="00E55D7B" w:rsidRPr="00CC0BE8" w:rsidRDefault="00E55D7B" w:rsidP="00481BC5">
      <w:pPr>
        <w:ind w:left="1080"/>
      </w:pPr>
      <w:r w:rsidRPr="00CC0BE8">
        <w:t>1.</w:t>
      </w:r>
      <w:r w:rsidRPr="00CC0BE8">
        <w:tab/>
        <w:t>Production and placement control and inspection.</w:t>
      </w:r>
    </w:p>
    <w:p w:rsidR="00E55D7B" w:rsidRPr="00CC0BE8" w:rsidRDefault="00E55D7B" w:rsidP="00481BC5">
      <w:pPr>
        <w:ind w:left="1080"/>
      </w:pPr>
      <w:r w:rsidRPr="00CC0BE8">
        <w:t>2.</w:t>
      </w:r>
      <w:r w:rsidRPr="00CC0BE8">
        <w:tab/>
        <w:t>Material sampling and testing.</w:t>
      </w:r>
    </w:p>
    <w:p w:rsidR="00E55D7B" w:rsidRPr="00CC0BE8" w:rsidRDefault="00E55D7B" w:rsidP="00481BC5">
      <w:pPr>
        <w:tabs>
          <w:tab w:val="left" w:pos="1080"/>
        </w:tabs>
      </w:pPr>
    </w:p>
    <w:p w:rsidR="00E55D7B" w:rsidRPr="00CC0BE8" w:rsidRDefault="00E55D7B" w:rsidP="00481BC5">
      <w:pPr>
        <w:tabs>
          <w:tab w:val="left" w:pos="1080"/>
        </w:tabs>
        <w:ind w:left="1080" w:hanging="360"/>
      </w:pPr>
      <w:r w:rsidRPr="00CC0BE8">
        <w:rPr>
          <w:vertAlign w:val="subscript"/>
        </w:rPr>
        <w:t>(5)</w:t>
      </w:r>
      <w:r w:rsidRPr="00CC0BE8">
        <w:tab/>
        <w:t>Chapter 8 of the department’s construction and materials manual (CMM) provides additional detailed guidance for QMP work and describes required sampling and testing procedures. The contractor may obtain the CMM from the department’s web site at:</w:t>
      </w:r>
    </w:p>
    <w:p w:rsidR="00E55D7B" w:rsidRPr="001F1E77" w:rsidRDefault="00C24776" w:rsidP="00481BC5">
      <w:pPr>
        <w:tabs>
          <w:tab w:val="left" w:pos="1080"/>
        </w:tabs>
        <w:jc w:val="center"/>
        <w:rPr>
          <w:rStyle w:val="Hyperlink"/>
        </w:rPr>
      </w:pPr>
      <w:hyperlink r:id="rId15" w:history="1">
        <w:r w:rsidR="00E55D7B" w:rsidRPr="001F1E77">
          <w:rPr>
            <w:rStyle w:val="Hyperlink"/>
          </w:rPr>
          <w:t>http://wisconsindot.gov/Pages/doing-bus/eng-consultants/cnslt-rsrces/rdwy/default.aspx</w:t>
        </w:r>
      </w:hyperlink>
    </w:p>
    <w:p w:rsidR="00E55D7B" w:rsidRPr="00CC0BE8" w:rsidRDefault="00E55D7B" w:rsidP="00481BC5">
      <w:pPr>
        <w:tabs>
          <w:tab w:val="left" w:pos="1080"/>
        </w:tabs>
      </w:pPr>
    </w:p>
    <w:p w:rsidR="00E55D7B" w:rsidRPr="00CC0BE8" w:rsidRDefault="00E55D7B" w:rsidP="00481BC5">
      <w:pPr>
        <w:tabs>
          <w:tab w:val="left" w:pos="1080"/>
        </w:tabs>
      </w:pPr>
      <w:proofErr w:type="gramStart"/>
      <w:r w:rsidRPr="00CC0BE8">
        <w:rPr>
          <w:b/>
        </w:rPr>
        <w:t>A.2  Small</w:t>
      </w:r>
      <w:proofErr w:type="gramEnd"/>
      <w:r w:rsidRPr="00CC0BE8">
        <w:rPr>
          <w:b/>
        </w:rPr>
        <w:t xml:space="preserve"> Quantities</w:t>
      </w:r>
    </w:p>
    <w:p w:rsidR="00E55D7B" w:rsidRPr="00CC0BE8" w:rsidRDefault="00E55D7B" w:rsidP="00481BC5">
      <w:pPr>
        <w:tabs>
          <w:tab w:val="left" w:pos="1080"/>
        </w:tabs>
        <w:ind w:left="1080" w:hanging="360"/>
      </w:pPr>
      <w:r w:rsidRPr="00CC0BE8">
        <w:rPr>
          <w:vertAlign w:val="subscript"/>
        </w:rPr>
        <w:t>(1)</w:t>
      </w:r>
      <w:r w:rsidRPr="00CC0BE8">
        <w:tab/>
        <w:t>The department defines a small quantity, for each individual Base Aggregate bid item, as a contract quantity of 9000 tons or less of material as shown in the schedule of items under that bid item.</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(2)</w:t>
      </w:r>
      <w:r w:rsidRPr="00CC0BE8">
        <w:tab/>
        <w:t>The requirements under this special provision apply equally to a small quantity for an individual bid item except as follows:</w:t>
      </w:r>
    </w:p>
    <w:p w:rsidR="00E55D7B" w:rsidRPr="00CC0BE8" w:rsidRDefault="00E55D7B" w:rsidP="00481BC5">
      <w:pPr>
        <w:tabs>
          <w:tab w:val="left" w:pos="1080"/>
        </w:tabs>
        <w:ind w:left="1080" w:hanging="360"/>
      </w:pPr>
    </w:p>
    <w:p w:rsidR="00E55D7B" w:rsidRPr="002C2142" w:rsidRDefault="00E55D7B" w:rsidP="00481BC5">
      <w:pPr>
        <w:tabs>
          <w:tab w:val="left" w:pos="1080"/>
        </w:tabs>
        <w:ind w:left="1080" w:hanging="360"/>
        <w:rPr>
          <w:b/>
        </w:rPr>
      </w:pPr>
      <w:r w:rsidRPr="002C2142">
        <w:rPr>
          <w:b/>
        </w:rPr>
        <w:t>A.2.1 Quality Control Plan</w:t>
      </w:r>
    </w:p>
    <w:p w:rsidR="00E55D7B" w:rsidRPr="00CC0BE8" w:rsidRDefault="00E55D7B" w:rsidP="00481BC5">
      <w:pPr>
        <w:ind w:left="1440" w:hanging="360"/>
      </w:pPr>
      <w:r w:rsidRPr="00CC0BE8">
        <w:rPr>
          <w:vertAlign w:val="subscript"/>
        </w:rPr>
        <w:t>(1)</w:t>
      </w:r>
      <w:r w:rsidRPr="00CC0BE8">
        <w:tab/>
        <w:t>Submit an abbreviated quality control plan consisting of the following:</w:t>
      </w:r>
    </w:p>
    <w:p w:rsidR="00E55D7B" w:rsidRPr="00CC0BE8" w:rsidRDefault="00E55D7B" w:rsidP="00481BC5">
      <w:pPr>
        <w:ind w:left="1440" w:hanging="360"/>
      </w:pPr>
      <w:r w:rsidRPr="00CC0BE8">
        <w:t xml:space="preserve">1.  Organizational chart including names, telephone numbers, </w:t>
      </w:r>
      <w:proofErr w:type="gramStart"/>
      <w:r w:rsidRPr="00CC0BE8">
        <w:t>current certification(s)</w:t>
      </w:r>
      <w:proofErr w:type="gramEnd"/>
      <w:r w:rsidRPr="00CC0BE8">
        <w:t xml:space="preserve"> with HTCP number(s) and expiration date(s), and roles and responsibilities of all persons involved in the quality control program for material under affected bid items.</w:t>
      </w:r>
    </w:p>
    <w:p w:rsidR="00E55D7B" w:rsidRDefault="00E55D7B" w:rsidP="00481BC5"/>
    <w:p w:rsidR="00F471AD" w:rsidRDefault="00F471AD" w:rsidP="00481BC5"/>
    <w:p w:rsidR="00F471AD" w:rsidRDefault="00F471AD" w:rsidP="00481BC5"/>
    <w:p w:rsidR="00F471AD" w:rsidRDefault="00F471AD" w:rsidP="00481BC5"/>
    <w:p w:rsidR="00F471AD" w:rsidRPr="00CC0BE8" w:rsidRDefault="00F471AD" w:rsidP="00481BC5"/>
    <w:p w:rsidR="00E55D7B" w:rsidRPr="002C2142" w:rsidRDefault="00E55D7B" w:rsidP="00481BC5">
      <w:pPr>
        <w:ind w:left="1080" w:hanging="360"/>
        <w:rPr>
          <w:b/>
        </w:rPr>
      </w:pPr>
      <w:r w:rsidRPr="002C2142">
        <w:rPr>
          <w:b/>
        </w:rPr>
        <w:lastRenderedPageBreak/>
        <w:t>A.2.2 Contractor Testing</w:t>
      </w:r>
    </w:p>
    <w:p w:rsidR="00E55D7B" w:rsidRPr="00CC0BE8" w:rsidRDefault="00E55D7B" w:rsidP="00481BC5">
      <w:pPr>
        <w:ind w:left="1440" w:hanging="360"/>
      </w:pPr>
      <w:r w:rsidRPr="00CC0BE8">
        <w:t>1.</w:t>
      </w:r>
      <w:r w:rsidRPr="00CC0BE8">
        <w:tab/>
      </w:r>
    </w:p>
    <w:tbl>
      <w:tblPr>
        <w:tblStyle w:val="TableGrid"/>
        <w:tblW w:w="0" w:type="auto"/>
        <w:jc w:val="center"/>
        <w:tblLook w:val="04A0" w:firstRow="1" w:lastRow="0" w:firstColumn="1" w:lastColumn="0" w:noHBand="0" w:noVBand="1"/>
      </w:tblPr>
      <w:tblGrid>
        <w:gridCol w:w="3113"/>
        <w:gridCol w:w="4442"/>
      </w:tblGrid>
      <w:tr w:rsidR="00E55D7B" w:rsidRPr="00CC0BE8" w:rsidTr="00481BC5">
        <w:trPr>
          <w:jc w:val="center"/>
        </w:trPr>
        <w:tc>
          <w:tcPr>
            <w:tcW w:w="3113" w:type="dxa"/>
          </w:tcPr>
          <w:p w:rsidR="00E55D7B" w:rsidRPr="00CC0BE8" w:rsidRDefault="00E55D7B" w:rsidP="00481BC5">
            <w:pPr>
              <w:pStyle w:val="STSP"/>
              <w:jc w:val="center"/>
              <w:rPr>
                <w:b/>
              </w:rPr>
            </w:pPr>
            <w:r w:rsidRPr="00CC0BE8">
              <w:rPr>
                <w:b/>
              </w:rPr>
              <w:t>Contract Quantity</w:t>
            </w:r>
          </w:p>
        </w:tc>
        <w:tc>
          <w:tcPr>
            <w:tcW w:w="4442" w:type="dxa"/>
          </w:tcPr>
          <w:p w:rsidR="00E55D7B" w:rsidRPr="00CC0BE8" w:rsidRDefault="00E55D7B" w:rsidP="00481BC5">
            <w:pPr>
              <w:pStyle w:val="STSP"/>
              <w:jc w:val="center"/>
              <w:rPr>
                <w:b/>
              </w:rPr>
            </w:pPr>
            <w:r w:rsidRPr="00CC0BE8">
              <w:rPr>
                <w:b/>
              </w:rPr>
              <w:t>Minimum Required Testing per source</w:t>
            </w:r>
          </w:p>
        </w:tc>
      </w:tr>
      <w:tr w:rsidR="00E55D7B" w:rsidRPr="00CC0BE8" w:rsidTr="00481BC5">
        <w:trPr>
          <w:jc w:val="center"/>
        </w:trPr>
        <w:tc>
          <w:tcPr>
            <w:tcW w:w="3113" w:type="dxa"/>
          </w:tcPr>
          <w:p w:rsidR="00E55D7B" w:rsidRPr="00CC0BE8" w:rsidRDefault="00E55D7B" w:rsidP="00481BC5">
            <w:pPr>
              <w:pStyle w:val="STSP"/>
            </w:pPr>
            <w:r w:rsidRPr="00CC0BE8">
              <w:t>≤ 6000 tons</w:t>
            </w:r>
          </w:p>
        </w:tc>
        <w:tc>
          <w:tcPr>
            <w:tcW w:w="4442" w:type="dxa"/>
          </w:tcPr>
          <w:p w:rsidR="00E55D7B" w:rsidRPr="00CC0BE8" w:rsidRDefault="00E55D7B" w:rsidP="00481BC5">
            <w:pPr>
              <w:pStyle w:val="STSP"/>
            </w:pPr>
            <w:r w:rsidRPr="00CC0BE8">
              <w:t>One stockpile test prior to placement, and two production or one loadout test.</w:t>
            </w:r>
          </w:p>
        </w:tc>
      </w:tr>
      <w:tr w:rsidR="00E55D7B" w:rsidRPr="00CC0BE8" w:rsidTr="00481BC5">
        <w:trPr>
          <w:jc w:val="center"/>
        </w:trPr>
        <w:tc>
          <w:tcPr>
            <w:tcW w:w="3113" w:type="dxa"/>
          </w:tcPr>
          <w:p w:rsidR="00E55D7B" w:rsidRPr="00CC0BE8" w:rsidRDefault="00E55D7B" w:rsidP="00481BC5">
            <w:pPr>
              <w:pStyle w:val="STSP"/>
            </w:pPr>
            <w:r w:rsidRPr="00CC0BE8">
              <w:t>&gt; 6000 tons and ≤ 9000 tons</w:t>
            </w:r>
          </w:p>
        </w:tc>
        <w:tc>
          <w:tcPr>
            <w:tcW w:w="4442" w:type="dxa"/>
          </w:tcPr>
          <w:p w:rsidR="00E55D7B" w:rsidRPr="00CC0BE8" w:rsidRDefault="00E55D7B" w:rsidP="00481BC5">
            <w:pPr>
              <w:pStyle w:val="STSP"/>
            </w:pPr>
            <w:r w:rsidRPr="00CC0BE8">
              <w:t>One stockpile and Three placement tests</w:t>
            </w:r>
            <w:r w:rsidRPr="00CC0BE8">
              <w:rPr>
                <w:vertAlign w:val="superscript"/>
              </w:rPr>
              <w:t>[3] [4] [5]</w:t>
            </w:r>
          </w:p>
        </w:tc>
      </w:tr>
    </w:tbl>
    <w:p w:rsidR="00E55D7B" w:rsidRPr="00CC0BE8" w:rsidRDefault="00E55D7B" w:rsidP="00481BC5">
      <w:pPr>
        <w:ind w:left="1440" w:hanging="360"/>
      </w:pPr>
      <w:r w:rsidRPr="00CC0BE8">
        <w:rPr>
          <w:vertAlign w:val="superscript"/>
        </w:rPr>
        <w:t>[1]</w:t>
      </w:r>
      <w:r w:rsidRPr="00CC0BE8">
        <w:tab/>
        <w:t>Submit production test results to the engineer for review prior to incorporating the material into the work. Production test results are valid for a period of 3 years.</w:t>
      </w:r>
    </w:p>
    <w:p w:rsidR="00E55D7B" w:rsidRPr="00CC0BE8" w:rsidRDefault="00E55D7B" w:rsidP="00481BC5">
      <w:pPr>
        <w:ind w:left="1440" w:hanging="360"/>
      </w:pPr>
      <w:r w:rsidRPr="00CC0BE8" w:rsidDel="00215860">
        <w:rPr>
          <w:vertAlign w:val="superscript"/>
        </w:rPr>
        <w:t xml:space="preserve"> </w:t>
      </w:r>
      <w:r w:rsidRPr="00CC0BE8">
        <w:rPr>
          <w:vertAlign w:val="superscript"/>
        </w:rPr>
        <w:t>[2]</w:t>
      </w:r>
      <w:r w:rsidRPr="00CC0BE8">
        <w:tab/>
        <w:t>If the actual quantity overruns 6,000 tons, on the next day of placement perform one randomly selected placement test for each 3000 tons, or fraction of 3000 tons, of overrun</w:t>
      </w:r>
      <w:r>
        <w:t>.</w:t>
      </w:r>
    </w:p>
    <w:p w:rsidR="00E55D7B" w:rsidRPr="00CC0BE8" w:rsidRDefault="00E55D7B" w:rsidP="00481BC5">
      <w:pPr>
        <w:ind w:left="1440" w:hanging="360"/>
      </w:pPr>
      <w:r w:rsidRPr="00CC0BE8">
        <w:rPr>
          <w:vertAlign w:val="superscript"/>
        </w:rPr>
        <w:t>[3]</w:t>
      </w:r>
      <w:r w:rsidRPr="00CC0BE8">
        <w:rPr>
          <w:vertAlign w:val="superscript"/>
        </w:rPr>
        <w:tab/>
      </w:r>
      <w:r w:rsidRPr="00CC0BE8">
        <w:t>If the actual quantity overruns 9000 tons, on the next day of placement perform one randomly selected placement test for each 3000 tons, or fraction of 3000 tons, of overrun.</w:t>
      </w:r>
    </w:p>
    <w:p w:rsidR="00E55D7B" w:rsidRPr="00CC0BE8" w:rsidRDefault="00E55D7B" w:rsidP="00481BC5">
      <w:pPr>
        <w:ind w:left="1440" w:hanging="360"/>
      </w:pPr>
      <w:r w:rsidRPr="00CC0BE8">
        <w:rPr>
          <w:vertAlign w:val="superscript"/>
        </w:rPr>
        <w:t>[4]</w:t>
      </w:r>
      <w:r w:rsidRPr="00CC0BE8">
        <w:tab/>
        <w:t>For 3-inch material or lift thickness of 3-inch or less, obtain samples at load-out.</w:t>
      </w:r>
    </w:p>
    <w:p w:rsidR="00E55D7B" w:rsidRPr="00CC0BE8" w:rsidRDefault="00E55D7B" w:rsidP="00481BC5">
      <w:pPr>
        <w:ind w:left="1440" w:hanging="360"/>
      </w:pPr>
      <w:r w:rsidRPr="00CC0BE8">
        <w:rPr>
          <w:vertAlign w:val="superscript"/>
        </w:rPr>
        <w:t>[5]</w:t>
      </w:r>
      <w:r w:rsidRPr="00CC0BE8">
        <w:rPr>
          <w:vertAlign w:val="superscript"/>
        </w:rPr>
        <w:tab/>
      </w:r>
      <w:r w:rsidRPr="00CC0BE8">
        <w:t>Divide the aggregate into uniformly sized sublots for testing</w:t>
      </w:r>
    </w:p>
    <w:p w:rsidR="00E55D7B" w:rsidRPr="00CC0BE8" w:rsidRDefault="00E55D7B" w:rsidP="00481BC5"/>
    <w:p w:rsidR="00E55D7B" w:rsidRPr="00CC0BE8" w:rsidRDefault="00E55D7B" w:rsidP="00481BC5">
      <w:pPr>
        <w:ind w:left="1440" w:hanging="360"/>
      </w:pPr>
      <w:r w:rsidRPr="00CC0BE8">
        <w:t>2.</w:t>
      </w:r>
      <w:r w:rsidRPr="00CC0BE8">
        <w:tab/>
        <w:t>Stockpile testing for concrete pavement recycled in place will be sampled on the first day of production.</w:t>
      </w:r>
    </w:p>
    <w:p w:rsidR="00E55D7B" w:rsidRPr="00CC0BE8" w:rsidRDefault="00E55D7B" w:rsidP="00481BC5"/>
    <w:p w:rsidR="00E55D7B" w:rsidRPr="00CC0BE8" w:rsidRDefault="00E55D7B" w:rsidP="00481BC5">
      <w:pPr>
        <w:ind w:left="1440" w:hanging="360"/>
      </w:pPr>
      <w:r w:rsidRPr="00CC0BE8">
        <w:t>3.</w:t>
      </w:r>
      <w:r w:rsidRPr="00CC0BE8">
        <w:tab/>
        <w:t>Until a four point running average is established, individual placement tests will be used for acceptance. Submit aggregate load-out and placement test results to the engineer within one business day of obtaining the sample. Assure that all properties are within the limits specified for each test.</w:t>
      </w:r>
    </w:p>
    <w:p w:rsidR="00E55D7B" w:rsidRPr="00CC0BE8" w:rsidRDefault="00E55D7B" w:rsidP="00481BC5">
      <w:pPr>
        <w:ind w:left="1440" w:hanging="360"/>
      </w:pPr>
      <w:r w:rsidRPr="00CC0BE8">
        <w:t xml:space="preserve">4. </w:t>
      </w:r>
      <w:r w:rsidRPr="00CC0BE8">
        <w:tab/>
        <w:t>Material represented by a sublot with any property outside the specification limits is nonconforming. The department may reject material or otherwise determine the final disposition of nonconforming material as specified in standard spec 106.5.</w:t>
      </w:r>
    </w:p>
    <w:p w:rsidR="00E55D7B" w:rsidRPr="00CC0BE8" w:rsidRDefault="00E55D7B" w:rsidP="00481BC5"/>
    <w:p w:rsidR="00E55D7B" w:rsidRPr="001F1E77" w:rsidRDefault="00E55D7B" w:rsidP="00481BC5">
      <w:pPr>
        <w:ind w:left="1080" w:hanging="360"/>
        <w:rPr>
          <w:b/>
        </w:rPr>
      </w:pPr>
      <w:r w:rsidRPr="001F1E77">
        <w:rPr>
          <w:b/>
        </w:rPr>
        <w:t>A.2.3 Department Testing</w:t>
      </w:r>
    </w:p>
    <w:p w:rsidR="00E55D7B" w:rsidRPr="00CC0BE8" w:rsidRDefault="00E55D7B" w:rsidP="00481BC5">
      <w:pPr>
        <w:tabs>
          <w:tab w:val="left" w:pos="1080"/>
        </w:tabs>
      </w:pPr>
      <w:r w:rsidRPr="003124EC">
        <w:rPr>
          <w:vertAlign w:val="subscript"/>
        </w:rPr>
        <w:t>(1)</w:t>
      </w:r>
      <w:r w:rsidRPr="00CC0BE8">
        <w:tab/>
        <w:t>The department will perform testing as specified in B.8 except as follows:</w:t>
      </w:r>
    </w:p>
    <w:p w:rsidR="00E55D7B" w:rsidRPr="00CC0BE8" w:rsidRDefault="00E55D7B" w:rsidP="001420BF">
      <w:pPr>
        <w:pStyle w:val="ListParagraph"/>
      </w:pPr>
      <w:r w:rsidRPr="00CC0BE8">
        <w:t>Department stockpile verification testing prior to placement is optional for contract quantities of 500 tons or less</w:t>
      </w:r>
      <w:r>
        <w:t>.</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rPr>
          <w:b/>
        </w:rPr>
      </w:pPr>
      <w:r w:rsidRPr="00CC0BE8">
        <w:rPr>
          <w:b/>
        </w:rPr>
        <w:t>B  Materials</w:t>
      </w:r>
    </w:p>
    <w:p w:rsidR="00E55D7B" w:rsidRPr="00CC0BE8" w:rsidRDefault="00E55D7B" w:rsidP="00481BC5">
      <w:pPr>
        <w:tabs>
          <w:tab w:val="left" w:pos="1080"/>
        </w:tabs>
        <w:ind w:left="1080" w:hanging="360"/>
      </w:pPr>
      <w:proofErr w:type="gramStart"/>
      <w:r w:rsidRPr="00CC0BE8">
        <w:rPr>
          <w:b/>
        </w:rPr>
        <w:t>B.1  Quality</w:t>
      </w:r>
      <w:proofErr w:type="gramEnd"/>
      <w:r w:rsidRPr="00CC0BE8">
        <w:rPr>
          <w:b/>
        </w:rPr>
        <w:t xml:space="preserve"> Control Plan</w:t>
      </w:r>
    </w:p>
    <w:p w:rsidR="00E55D7B" w:rsidRPr="00CC0BE8" w:rsidRDefault="00E55D7B" w:rsidP="00481BC5">
      <w:pPr>
        <w:tabs>
          <w:tab w:val="left" w:pos="1080"/>
        </w:tabs>
        <w:ind w:left="1080" w:hanging="360"/>
      </w:pPr>
      <w:r w:rsidRPr="00CC0BE8">
        <w:rPr>
          <w:vertAlign w:val="subscript"/>
        </w:rPr>
        <w:t>(1)</w:t>
      </w:r>
      <w:r w:rsidRPr="00CC0BE8">
        <w:tab/>
        <w:t>Submit a comprehensive written quality control plan to the engineer at or before the pre</w:t>
      </w:r>
      <w:r w:rsidRPr="00CC0BE8">
        <w:noBreakHyphen/>
        <w:t>construction meeting. Do not place base before the engineer reviews and comments on the plan. Construct the project as that plan provides.</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(2)</w:t>
      </w:r>
      <w:r w:rsidRPr="00CC0BE8">
        <w:tab/>
        <w:t>Do not change the quality control plan without the engineer’s review. Update the plan with changes as they become effective. Provide a current copy of the plan to the engineer and post in each of the contractor’s laboratories as changes are adopted. Ensure that the plan provides the following elements:</w:t>
      </w:r>
    </w:p>
    <w:p w:rsidR="00E55D7B" w:rsidRPr="00CC0BE8" w:rsidRDefault="00E55D7B" w:rsidP="00481BC5">
      <w:pPr>
        <w:ind w:left="1440" w:hanging="360"/>
      </w:pPr>
      <w:r w:rsidRPr="00CC0BE8">
        <w:t>1.</w:t>
      </w:r>
      <w:r w:rsidRPr="00CC0BE8">
        <w:tab/>
        <w:t>An organizational chart with names, telephone numbers, current certifications and/or titles, and roles and responsibilities of QC personnel.</w:t>
      </w:r>
    </w:p>
    <w:p w:rsidR="00E55D7B" w:rsidRPr="00CC0BE8" w:rsidRDefault="00E55D7B" w:rsidP="00481BC5">
      <w:pPr>
        <w:ind w:left="1440" w:hanging="360"/>
      </w:pPr>
      <w:r w:rsidRPr="00CC0BE8">
        <w:lastRenderedPageBreak/>
        <w:t>2.</w:t>
      </w:r>
      <w:r w:rsidRPr="00CC0BE8">
        <w:tab/>
        <w:t>The process used to disseminate QC information and corrective action efforts to the appropriate persons. Include a list of recipients, the communication means that will be used, and action time frames.</w:t>
      </w:r>
    </w:p>
    <w:p w:rsidR="00E55D7B" w:rsidRPr="00CC0BE8" w:rsidRDefault="00E55D7B" w:rsidP="00481BC5">
      <w:pPr>
        <w:ind w:left="1440" w:hanging="360"/>
      </w:pPr>
      <w:r w:rsidRPr="00CC0BE8">
        <w:t>3.</w:t>
      </w:r>
      <w:r w:rsidRPr="00CC0BE8">
        <w:tab/>
        <w:t>A list of source and processing locations, section and quarter descriptions, for all aggregate materials requiring QC testing.</w:t>
      </w:r>
    </w:p>
    <w:p w:rsidR="00E55D7B" w:rsidRPr="00CC0BE8" w:rsidRDefault="00E55D7B" w:rsidP="00481BC5">
      <w:pPr>
        <w:ind w:left="1440" w:hanging="360"/>
      </w:pPr>
      <w:r w:rsidRPr="00CC0BE8">
        <w:t>4.</w:t>
      </w:r>
      <w:r w:rsidRPr="00CC0BE8">
        <w:tab/>
        <w:t>Test results for wear, sodium sulfate soundness, freeze/thaw soundness, and plasticity index of all aggregates requiring QC testing. Obtain this information from the region materials unit or from the engineer.</w:t>
      </w:r>
    </w:p>
    <w:p w:rsidR="00E55D7B" w:rsidRPr="00CC0BE8" w:rsidRDefault="00E55D7B" w:rsidP="00481BC5">
      <w:pPr>
        <w:ind w:left="1440" w:hanging="360"/>
      </w:pPr>
      <w:r w:rsidRPr="00CC0BE8">
        <w:t>5.</w:t>
      </w:r>
      <w:r w:rsidRPr="00CC0BE8">
        <w:tab/>
        <w:t>Descriptions of stockpiling and hauling methods.</w:t>
      </w:r>
    </w:p>
    <w:p w:rsidR="00E55D7B" w:rsidRPr="00CC0BE8" w:rsidRDefault="00E55D7B" w:rsidP="00481BC5">
      <w:pPr>
        <w:ind w:left="1440" w:hanging="360"/>
      </w:pPr>
      <w:r w:rsidRPr="00CC0BE8">
        <w:t>6.</w:t>
      </w:r>
      <w:r w:rsidRPr="00CC0BE8">
        <w:tab/>
        <w:t>Locations of the QC laboratory, retained sample storage, and where control charts and other documentation is posted.</w:t>
      </w:r>
    </w:p>
    <w:p w:rsidR="00E55D7B" w:rsidRPr="00CC0BE8" w:rsidRDefault="00E55D7B" w:rsidP="00481BC5">
      <w:pPr>
        <w:ind w:left="1440" w:hanging="360"/>
      </w:pPr>
      <w:r w:rsidRPr="00CC0BE8">
        <w:t>7.</w:t>
      </w:r>
      <w:r w:rsidRPr="00CC0BE8">
        <w:tab/>
        <w:t>An outline for resolving a process control problem. Include responsible personnel, required documentation, and appropriate communication steps.</w:t>
      </w:r>
    </w:p>
    <w:p w:rsidR="00E55D7B" w:rsidRPr="00CC0BE8" w:rsidRDefault="00E55D7B" w:rsidP="00481BC5">
      <w:pPr>
        <w:tabs>
          <w:tab w:val="left" w:pos="1080"/>
        </w:tabs>
      </w:pPr>
    </w:p>
    <w:p w:rsidR="00E55D7B" w:rsidRPr="00CC0BE8" w:rsidRDefault="00E55D7B" w:rsidP="00481BC5">
      <w:pPr>
        <w:tabs>
          <w:tab w:val="left" w:pos="1080"/>
        </w:tabs>
      </w:pPr>
      <w:proofErr w:type="gramStart"/>
      <w:r w:rsidRPr="00CC0BE8">
        <w:rPr>
          <w:b/>
        </w:rPr>
        <w:t>B.2  Personnel</w:t>
      </w:r>
      <w:proofErr w:type="gramEnd"/>
    </w:p>
    <w:p w:rsidR="00E55D7B" w:rsidRPr="00CC0BE8" w:rsidRDefault="00E55D7B" w:rsidP="00481BC5">
      <w:pPr>
        <w:tabs>
          <w:tab w:val="left" w:pos="1080"/>
        </w:tabs>
        <w:ind w:left="1080" w:hanging="360"/>
      </w:pPr>
      <w:r w:rsidRPr="00CC0BE8">
        <w:rPr>
          <w:vertAlign w:val="subscript"/>
        </w:rPr>
        <w:t>(1)</w:t>
      </w:r>
      <w:r w:rsidRPr="00CC0BE8">
        <w:tab/>
        <w:t>Have personnel certified under the department’s highway technician certification program (HTCP) perform sampling, testing, and documentation as follows:</w:t>
      </w:r>
    </w:p>
    <w:tbl>
      <w:tblPr>
        <w:tblStyle w:val="TableGrid"/>
        <w:tblW w:w="8749"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5"/>
        <w:gridCol w:w="3134"/>
      </w:tblGrid>
      <w:tr w:rsidR="00E55D7B" w:rsidRPr="00CC0BE8" w:rsidTr="00481BC5">
        <w:tc>
          <w:tcPr>
            <w:tcW w:w="5615" w:type="dxa"/>
          </w:tcPr>
          <w:p w:rsidR="00E55D7B" w:rsidRPr="00CC0BE8" w:rsidRDefault="00E55D7B" w:rsidP="00481BC5">
            <w:pPr>
              <w:pStyle w:val="STSP"/>
              <w:jc w:val="center"/>
              <w:rPr>
                <w:b/>
              </w:rPr>
            </w:pPr>
            <w:r w:rsidRPr="00CC0BE8">
              <w:rPr>
                <w:b/>
              </w:rPr>
              <w:t>Required Certification Level:</w:t>
            </w:r>
          </w:p>
        </w:tc>
        <w:tc>
          <w:tcPr>
            <w:tcW w:w="3134" w:type="dxa"/>
          </w:tcPr>
          <w:p w:rsidR="00E55D7B" w:rsidRPr="00CC0BE8" w:rsidRDefault="00E55D7B" w:rsidP="00481BC5">
            <w:pPr>
              <w:pStyle w:val="STSP"/>
              <w:jc w:val="center"/>
              <w:rPr>
                <w:b/>
              </w:rPr>
            </w:pPr>
            <w:r w:rsidRPr="00CC0BE8">
              <w:rPr>
                <w:b/>
              </w:rPr>
              <w:t>Sampling or Testing Roles:</w:t>
            </w:r>
          </w:p>
        </w:tc>
      </w:tr>
      <w:tr w:rsidR="00E55D7B" w:rsidRPr="00CC0BE8" w:rsidTr="00481BC5">
        <w:tc>
          <w:tcPr>
            <w:tcW w:w="5615" w:type="dxa"/>
          </w:tcPr>
          <w:p w:rsidR="00E55D7B" w:rsidRPr="00CC0BE8" w:rsidRDefault="00E55D7B" w:rsidP="00481BC5">
            <w:pPr>
              <w:pStyle w:val="STSP"/>
            </w:pPr>
            <w:r w:rsidRPr="00CC0BE8">
              <w:t>Transportation Materials Sampling Technician (TMS)</w:t>
            </w:r>
          </w:p>
          <w:p w:rsidR="00E55D7B" w:rsidRPr="00CC0BE8" w:rsidRDefault="00E55D7B" w:rsidP="00481BC5">
            <w:pPr>
              <w:pStyle w:val="STSP"/>
            </w:pPr>
            <w:r w:rsidRPr="00CC0BE8">
              <w:t>Aggregate Technician I (AGGTEC-I)</w:t>
            </w:r>
          </w:p>
          <w:p w:rsidR="00E55D7B" w:rsidRPr="00CC0BE8" w:rsidRDefault="00E55D7B" w:rsidP="00481BC5">
            <w:pPr>
              <w:pStyle w:val="STSP"/>
            </w:pPr>
            <w:r w:rsidRPr="00CC0BE8">
              <w:t>Aggregate Assistant Certified Technician (ACT-AGG)</w:t>
            </w:r>
          </w:p>
          <w:p w:rsidR="00E55D7B" w:rsidRPr="00CC0BE8" w:rsidRDefault="00E55D7B" w:rsidP="00481BC5">
            <w:pPr>
              <w:pStyle w:val="STSP"/>
            </w:pPr>
          </w:p>
        </w:tc>
        <w:tc>
          <w:tcPr>
            <w:tcW w:w="3134" w:type="dxa"/>
          </w:tcPr>
          <w:p w:rsidR="00E55D7B" w:rsidRPr="00CC0BE8" w:rsidRDefault="00E55D7B" w:rsidP="00481BC5">
            <w:pPr>
              <w:pStyle w:val="STSP"/>
            </w:pPr>
            <w:r w:rsidRPr="00CC0BE8">
              <w:t>Aggregate Sampling</w:t>
            </w:r>
            <w:r w:rsidRPr="00CC0BE8">
              <w:rPr>
                <w:vertAlign w:val="superscript"/>
              </w:rPr>
              <w:t>[1]</w:t>
            </w:r>
          </w:p>
        </w:tc>
      </w:tr>
      <w:tr w:rsidR="00E55D7B" w:rsidRPr="00CC0BE8" w:rsidTr="00481BC5">
        <w:tc>
          <w:tcPr>
            <w:tcW w:w="5615" w:type="dxa"/>
          </w:tcPr>
          <w:p w:rsidR="00E55D7B" w:rsidRPr="00CC0BE8" w:rsidRDefault="00E55D7B" w:rsidP="00481BC5">
            <w:pPr>
              <w:pStyle w:val="STSP"/>
            </w:pPr>
            <w:r w:rsidRPr="00CC0BE8">
              <w:t>Aggregate Technician I (AGGTEC-I)</w:t>
            </w:r>
          </w:p>
          <w:p w:rsidR="00E55D7B" w:rsidRPr="00CC0BE8" w:rsidRDefault="00E55D7B" w:rsidP="00481BC5">
            <w:pPr>
              <w:pStyle w:val="STSP"/>
            </w:pPr>
            <w:r w:rsidRPr="00CC0BE8">
              <w:t>Aggregate Assistant Certified Technician (ACT-AGG)</w:t>
            </w:r>
          </w:p>
        </w:tc>
        <w:tc>
          <w:tcPr>
            <w:tcW w:w="3134" w:type="dxa"/>
          </w:tcPr>
          <w:p w:rsidR="00E55D7B" w:rsidRPr="00CC0BE8" w:rsidRDefault="00E55D7B" w:rsidP="00481BC5">
            <w:pPr>
              <w:pStyle w:val="STSP"/>
            </w:pPr>
            <w:r w:rsidRPr="00CC0BE8">
              <w:t>Aggregate Gradation Testing, Aggregate Fractured Particle Testing, Aggregate Liquid Limit and Plasticity Index Testing</w:t>
            </w:r>
          </w:p>
        </w:tc>
      </w:tr>
    </w:tbl>
    <w:p w:rsidR="00E55D7B" w:rsidRPr="00CC0BE8" w:rsidRDefault="00E55D7B" w:rsidP="00481BC5">
      <w:pPr>
        <w:tabs>
          <w:tab w:val="left" w:pos="1440"/>
        </w:tabs>
        <w:ind w:left="1440" w:hanging="360"/>
      </w:pPr>
      <w:r w:rsidRPr="00CC0BE8">
        <w:rPr>
          <w:vertAlign w:val="superscript"/>
        </w:rPr>
        <w:t>[1]</w:t>
      </w:r>
      <w:r w:rsidRPr="00CC0BE8">
        <w:tab/>
        <w:t>Plant personnel under the direct observation of an aggregate technician certified at level one or higher may operate equipment to obtain samples.</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(2)</w:t>
      </w:r>
      <w:r w:rsidRPr="00CC0BE8">
        <w:tab/>
        <w:t>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proofErr w:type="gramStart"/>
      <w:r w:rsidRPr="00CC0BE8">
        <w:rPr>
          <w:b/>
        </w:rPr>
        <w:t>B.3  Laboratory</w:t>
      </w:r>
      <w:proofErr w:type="gramEnd"/>
    </w:p>
    <w:p w:rsidR="00E55D7B" w:rsidRPr="00CC0BE8" w:rsidRDefault="00E55D7B" w:rsidP="00481BC5">
      <w:pPr>
        <w:tabs>
          <w:tab w:val="left" w:pos="1080"/>
        </w:tabs>
        <w:ind w:left="1080" w:hanging="360"/>
      </w:pPr>
      <w:r w:rsidRPr="00CC0BE8">
        <w:rPr>
          <w:vertAlign w:val="subscript"/>
        </w:rPr>
        <w:t>(1)</w:t>
      </w:r>
      <w:r w:rsidRPr="00CC0BE8">
        <w:tab/>
        <w:t>Perform QC testing at a department-qualified laboratory. Obtain information on the Wisconsin laboratory qualification program from:</w:t>
      </w:r>
    </w:p>
    <w:p w:rsidR="00E55D7B" w:rsidRPr="00CC0BE8" w:rsidRDefault="00E55D7B" w:rsidP="00481BC5">
      <w:pPr>
        <w:ind w:left="2160"/>
      </w:pPr>
      <w:r w:rsidRPr="00CC0BE8">
        <w:t>Materials Management Section</w:t>
      </w:r>
    </w:p>
    <w:p w:rsidR="00E55D7B" w:rsidRPr="00CC0BE8" w:rsidRDefault="00E55D7B" w:rsidP="00481BC5">
      <w:pPr>
        <w:ind w:left="2160"/>
      </w:pPr>
      <w:r w:rsidRPr="00CC0BE8">
        <w:t>3502 Kinsman Blvd.</w:t>
      </w:r>
    </w:p>
    <w:p w:rsidR="00E55D7B" w:rsidRPr="00CC0BE8" w:rsidRDefault="00E55D7B" w:rsidP="00481BC5">
      <w:pPr>
        <w:ind w:left="2160"/>
      </w:pPr>
      <w:r w:rsidRPr="00CC0BE8">
        <w:t>Madison, WI 53704</w:t>
      </w:r>
    </w:p>
    <w:p w:rsidR="00E55D7B" w:rsidRPr="00CC0BE8" w:rsidRDefault="00E55D7B" w:rsidP="00481BC5">
      <w:pPr>
        <w:ind w:left="2160"/>
      </w:pPr>
      <w:r w:rsidRPr="00CC0BE8">
        <w:t>Telephone: (608) 246-5388</w:t>
      </w:r>
    </w:p>
    <w:p w:rsidR="00E55D7B" w:rsidRPr="00CC0BE8" w:rsidRDefault="00E55D7B" w:rsidP="00481BC5">
      <w:pPr>
        <w:tabs>
          <w:tab w:val="left" w:pos="1080"/>
        </w:tabs>
        <w:ind w:left="1080" w:hanging="360"/>
      </w:pPr>
      <w:r>
        <w:tab/>
      </w:r>
      <w:hyperlink r:id="rId16" w:history="1">
        <w:r w:rsidRPr="00CC0BE8">
          <w:rPr>
            <w:rStyle w:val="Hyperlink"/>
          </w:rPr>
          <w:t>http://wisconsindot.gov/Pages/doing-bus/eng-consultants/cnslt-rsrces/tools/appr-prod/qual-labs.aspx</w:t>
        </w:r>
      </w:hyperlink>
      <w:r w:rsidRPr="00CC0BE8">
        <w:t xml:space="preserve"> </w:t>
      </w:r>
    </w:p>
    <w:p w:rsidR="00E55D7B" w:rsidRDefault="00E55D7B" w:rsidP="00481BC5">
      <w:pPr>
        <w:tabs>
          <w:tab w:val="left" w:pos="1080"/>
        </w:tabs>
        <w:ind w:left="1080" w:hanging="360"/>
      </w:pPr>
    </w:p>
    <w:p w:rsidR="00F471AD" w:rsidRPr="00CC0BE8" w:rsidRDefault="00F471AD" w:rsidP="00481BC5">
      <w:pPr>
        <w:tabs>
          <w:tab w:val="left" w:pos="1080"/>
        </w:tabs>
        <w:ind w:left="1080" w:hanging="360"/>
      </w:pPr>
    </w:p>
    <w:p w:rsidR="00E55D7B" w:rsidRPr="00CC0BE8" w:rsidRDefault="00E55D7B" w:rsidP="00481BC5">
      <w:pPr>
        <w:tabs>
          <w:tab w:val="left" w:pos="1080"/>
        </w:tabs>
        <w:ind w:left="1080" w:hanging="360"/>
        <w:rPr>
          <w:b/>
        </w:rPr>
      </w:pPr>
      <w:proofErr w:type="gramStart"/>
      <w:r w:rsidRPr="00CC0BE8">
        <w:rPr>
          <w:b/>
        </w:rPr>
        <w:lastRenderedPageBreak/>
        <w:t>B.4  Quality</w:t>
      </w:r>
      <w:proofErr w:type="gramEnd"/>
      <w:r w:rsidRPr="00CC0BE8">
        <w:rPr>
          <w:b/>
        </w:rPr>
        <w:t xml:space="preserve"> Control Documentation</w:t>
      </w:r>
    </w:p>
    <w:p w:rsidR="00E55D7B" w:rsidRPr="00CC0BE8" w:rsidRDefault="00E55D7B" w:rsidP="00481BC5">
      <w:pPr>
        <w:tabs>
          <w:tab w:val="left" w:pos="1080"/>
        </w:tabs>
        <w:ind w:left="1080" w:hanging="360"/>
      </w:pPr>
      <w:proofErr w:type="gramStart"/>
      <w:r w:rsidRPr="00CC0BE8">
        <w:rPr>
          <w:b/>
        </w:rPr>
        <w:t>B.4.1  General</w:t>
      </w:r>
      <w:proofErr w:type="gramEnd"/>
    </w:p>
    <w:p w:rsidR="00E55D7B" w:rsidRPr="00CC0BE8" w:rsidRDefault="00E55D7B" w:rsidP="00481BC5">
      <w:pPr>
        <w:tabs>
          <w:tab w:val="left" w:pos="1080"/>
        </w:tabs>
        <w:ind w:left="1080" w:hanging="360"/>
      </w:pPr>
      <w:r w:rsidRPr="00CC0BE8">
        <w:rPr>
          <w:vertAlign w:val="subscript"/>
        </w:rPr>
        <w:t>(1)</w:t>
      </w:r>
      <w:r w:rsidRPr="00CC0BE8">
        <w:tab/>
        <w:t>Submit base aggregate placement documentation to the engineer within 10 business days after completing base placement. Ensure that the submittal is complete, neatly organized, and includes applicable project records and control charts.</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proofErr w:type="gramStart"/>
      <w:r w:rsidRPr="00CC0BE8">
        <w:rPr>
          <w:b/>
        </w:rPr>
        <w:t>B.4.2  Records</w:t>
      </w:r>
      <w:proofErr w:type="gramEnd"/>
    </w:p>
    <w:p w:rsidR="00E55D7B" w:rsidRPr="00CC0BE8" w:rsidRDefault="00E55D7B" w:rsidP="00481BC5">
      <w:pPr>
        <w:tabs>
          <w:tab w:val="left" w:pos="1080"/>
        </w:tabs>
        <w:ind w:left="1080" w:hanging="360"/>
      </w:pPr>
      <w:r w:rsidRPr="00CC0BE8">
        <w:rPr>
          <w:vertAlign w:val="subscript"/>
        </w:rPr>
        <w:t>(1)</w:t>
      </w:r>
      <w:r w:rsidRPr="00CC0BE8">
        <w:tab/>
        <w:t>Document all placement observations, inspection records, and control adjustments daily in a permanent field record. Also include all test results in the project records. Provide test results to the engineer within one business day after obtaining a sample. Post or distribute tabulated results using a method mutually agreeable to the engineer and contractor.</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proofErr w:type="gramStart"/>
      <w:r w:rsidRPr="00CC0BE8">
        <w:rPr>
          <w:b/>
        </w:rPr>
        <w:t>B.4.3  Control</w:t>
      </w:r>
      <w:proofErr w:type="gramEnd"/>
      <w:r w:rsidRPr="00CC0BE8">
        <w:rPr>
          <w:b/>
        </w:rPr>
        <w:t xml:space="preserve"> Charts</w:t>
      </w:r>
    </w:p>
    <w:p w:rsidR="00E55D7B" w:rsidRPr="00CC0BE8" w:rsidRDefault="00E55D7B" w:rsidP="00481BC5">
      <w:pPr>
        <w:tabs>
          <w:tab w:val="left" w:pos="1080"/>
        </w:tabs>
        <w:ind w:left="1080" w:hanging="360"/>
      </w:pPr>
      <w:r w:rsidRPr="00CC0BE8">
        <w:rPr>
          <w:vertAlign w:val="subscript"/>
        </w:rPr>
        <w:t>(1)</w:t>
      </w:r>
      <w:r w:rsidRPr="00CC0BE8">
        <w:tab/>
        <w:t>Plot gradation and fracture on the appropriate control chart as soon as test results are available. Format control charts according to CMM 8.30. Include the project number on base placement control charts. Maintain separate control charts for each base aggregate size, source or classification, and type.</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(2)</w:t>
      </w:r>
      <w:r w:rsidRPr="00CC0BE8">
        <w:tab/>
        <w:t>Provide control charts to the engineer within one business day</w:t>
      </w:r>
      <w:r w:rsidRPr="00CC0BE8" w:rsidDel="00426296">
        <w:t xml:space="preserve"> </w:t>
      </w:r>
      <w:r w:rsidRPr="00CC0BE8">
        <w:t>after obtaining a sample. Post or distribute charts using a method mutually agreeable to the engineer and contractor. Update control charts daily to include the following:</w:t>
      </w:r>
    </w:p>
    <w:p w:rsidR="00E55D7B" w:rsidRPr="00CC0BE8" w:rsidRDefault="00E55D7B" w:rsidP="00481BC5">
      <w:pPr>
        <w:ind w:left="1440" w:hanging="360"/>
      </w:pPr>
      <w:r w:rsidRPr="00CC0BE8">
        <w:t>1.</w:t>
      </w:r>
      <w:r w:rsidRPr="00CC0BE8">
        <w:tab/>
        <w:t>Contractor individual QC tests.</w:t>
      </w:r>
    </w:p>
    <w:p w:rsidR="00E55D7B" w:rsidRPr="00CC0BE8" w:rsidRDefault="00E55D7B" w:rsidP="00481BC5">
      <w:pPr>
        <w:ind w:left="1440" w:hanging="360"/>
      </w:pPr>
      <w:r w:rsidRPr="00CC0BE8">
        <w:t>2.</w:t>
      </w:r>
      <w:r w:rsidRPr="00CC0BE8">
        <w:tab/>
        <w:t>Department QV tests.</w:t>
      </w:r>
    </w:p>
    <w:p w:rsidR="00E55D7B" w:rsidRPr="00CC0BE8" w:rsidRDefault="00E55D7B" w:rsidP="00481BC5">
      <w:pPr>
        <w:ind w:left="1440" w:hanging="360"/>
      </w:pPr>
      <w:r w:rsidRPr="00CC0BE8">
        <w:t>3.</w:t>
      </w:r>
      <w:r w:rsidRPr="00CC0BE8">
        <w:tab/>
        <w:t>Department IA tests.</w:t>
      </w:r>
    </w:p>
    <w:p w:rsidR="00E55D7B" w:rsidRPr="00CC0BE8" w:rsidRDefault="00E55D7B" w:rsidP="00481BC5">
      <w:pPr>
        <w:ind w:left="1440" w:hanging="360"/>
      </w:pPr>
      <w:r w:rsidRPr="00CC0BE8">
        <w:t>4.</w:t>
      </w:r>
      <w:r w:rsidRPr="00CC0BE8">
        <w:tab/>
        <w:t>Four-point running average of the QC tests.</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(3)</w:t>
      </w:r>
      <w:r w:rsidRPr="00CC0BE8">
        <w:tab/>
        <w:t>Except as specified under B.8.2.1 for nonconforming QV placement tests, include only QC placement tests in the running average. The contractor may plot process control or informational tests on control charts, but do not include these tests, conforming QV tests, or IA tests in the running average.</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proofErr w:type="gramStart"/>
      <w:r w:rsidRPr="00CC0BE8">
        <w:rPr>
          <w:b/>
        </w:rPr>
        <w:t>B.5  Contractor</w:t>
      </w:r>
      <w:proofErr w:type="gramEnd"/>
      <w:r w:rsidRPr="00CC0BE8">
        <w:rPr>
          <w:b/>
        </w:rPr>
        <w:t xml:space="preserve"> Testing</w:t>
      </w:r>
    </w:p>
    <w:p w:rsidR="00E55D7B" w:rsidRPr="00CC0BE8" w:rsidRDefault="00E55D7B" w:rsidP="00481BC5">
      <w:pPr>
        <w:tabs>
          <w:tab w:val="left" w:pos="1080"/>
        </w:tabs>
        <w:ind w:left="1080" w:hanging="360"/>
      </w:pPr>
      <w:r w:rsidRPr="00CC0BE8">
        <w:rPr>
          <w:vertAlign w:val="subscript"/>
        </w:rPr>
        <w:t>(1)</w:t>
      </w:r>
      <w:r w:rsidRPr="00CC0BE8">
        <w:tab/>
        <w:t>Test gradation, fracture, liquid limit and plasticity index during placement for each base aggregate size, source or classification, and type.</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(2)</w:t>
      </w:r>
      <w:r w:rsidRPr="00CC0BE8">
        <w:rPr>
          <w:vertAlign w:val="subscript"/>
        </w:rPr>
        <w:tab/>
      </w:r>
      <w:r w:rsidRPr="00CC0BE8">
        <w:t xml:space="preserve">Perform one stockpile test from each source prior to placement. </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(3)</w:t>
      </w:r>
      <w:r w:rsidRPr="00CC0BE8">
        <w:tab/>
        <w:t>Test gradation once per 3000 tons of material placed or fraction thereof. Determine random sample locations and provide those sample locations to the engineer. Obtain samples after the material has been bladed, mixed, and shaped but before compacting; except collect 3</w:t>
      </w:r>
      <w:r w:rsidRPr="00CC0BE8">
        <w:noBreakHyphen/>
        <w:t xml:space="preserve">inch samples or lift thickness of 3-inch or </w:t>
      </w:r>
      <w:r>
        <w:t>less from the stockpile at load</w:t>
      </w:r>
      <w:r>
        <w:noBreakHyphen/>
      </w:r>
      <w:r w:rsidRPr="00CC0BE8">
        <w:t>out. Do not sample from material used to maintain local traffic or from areas of temporary base that will not have an overlying pavement. On days when placing only material used to maintain local traffic or only temporary base that will not have an overlying pavement, no placement testing is required.</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(4)</w:t>
      </w:r>
      <w:r w:rsidRPr="00CC0BE8">
        <w:tab/>
        <w:t xml:space="preserve">Split each contractor QC sample and identify it according to </w:t>
      </w:r>
      <w:r>
        <w:t>CMM 8.30. Retain the split for seven</w:t>
      </w:r>
      <w:r w:rsidRPr="00CC0BE8">
        <w:t xml:space="preserve"> calendar days in a dry, protected location. If requested for department comparison testing, deliver the split to the engineer within one business day.</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(5)</w:t>
      </w:r>
      <w:r w:rsidRPr="00CC0BE8">
        <w:tab/>
        <w:t>The engineer may require additional sampling and testing to evaluate suspect material or the technician’s sampling and testing procedures.</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(6)</w:t>
      </w:r>
      <w:r w:rsidRPr="00CC0BE8">
        <w:tab/>
        <w:t>Test fracture for each gradation test until the fracture running average is above the lower warning limit. Subsequently, the contractor may reduce the frequency to one test per 10 gradation tests if the fracture running average remains above the warning limit.</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(7)</w:t>
      </w:r>
      <w:r w:rsidRPr="00CC0BE8">
        <w:tab/>
        <w:t>Test the liquid limit and plasticity index for the first gradation test. Subsequently, test the liquid limit and plasticity index a minimum of once per 10 gradation tests.</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rPr>
          <w:b/>
        </w:rPr>
      </w:pPr>
      <w:proofErr w:type="gramStart"/>
      <w:r w:rsidRPr="00CC0BE8">
        <w:rPr>
          <w:b/>
        </w:rPr>
        <w:t>B.6  Test</w:t>
      </w:r>
      <w:proofErr w:type="gramEnd"/>
      <w:r w:rsidRPr="00CC0BE8">
        <w:rPr>
          <w:b/>
        </w:rPr>
        <w:t xml:space="preserve"> Methods</w:t>
      </w:r>
    </w:p>
    <w:p w:rsidR="00E55D7B" w:rsidRPr="00CC0BE8" w:rsidRDefault="00E55D7B" w:rsidP="00481BC5">
      <w:pPr>
        <w:tabs>
          <w:tab w:val="left" w:pos="1080"/>
        </w:tabs>
        <w:ind w:left="1080" w:hanging="360"/>
      </w:pPr>
      <w:proofErr w:type="gramStart"/>
      <w:r w:rsidRPr="00CC0BE8">
        <w:rPr>
          <w:b/>
        </w:rPr>
        <w:t>B.6.1  Gradation</w:t>
      </w:r>
      <w:proofErr w:type="gramEnd"/>
    </w:p>
    <w:p w:rsidR="00E55D7B" w:rsidRPr="00CC0BE8" w:rsidRDefault="00E55D7B" w:rsidP="00481BC5">
      <w:pPr>
        <w:tabs>
          <w:tab w:val="left" w:pos="1080"/>
        </w:tabs>
        <w:ind w:left="1080" w:hanging="360"/>
      </w:pPr>
      <w:r w:rsidRPr="00CC0BE8">
        <w:rPr>
          <w:vertAlign w:val="subscript"/>
        </w:rPr>
        <w:t>(1)</w:t>
      </w:r>
      <w:r w:rsidRPr="00CC0BE8">
        <w:tab/>
        <w:t>Test gradation using a washed analysis conforming to the following as modified in CMM 8.60:</w:t>
      </w:r>
    </w:p>
    <w:p w:rsidR="00E55D7B" w:rsidRPr="00CC0BE8" w:rsidRDefault="00E55D7B" w:rsidP="00481BC5">
      <w:pPr>
        <w:tabs>
          <w:tab w:val="left" w:pos="1080"/>
          <w:tab w:val="right" w:leader="dot" w:pos="9270"/>
        </w:tabs>
        <w:ind w:left="1080" w:hanging="360"/>
      </w:pPr>
      <w:r w:rsidRPr="00CC0BE8">
        <w:tab/>
        <w:t>Gradation</w:t>
      </w:r>
      <w:r w:rsidRPr="00CC0BE8">
        <w:tab/>
        <w:t>AASHTO T 27</w:t>
      </w:r>
    </w:p>
    <w:p w:rsidR="00E55D7B" w:rsidRPr="00CC0BE8" w:rsidRDefault="00E55D7B" w:rsidP="00481BC5">
      <w:pPr>
        <w:tabs>
          <w:tab w:val="left" w:pos="1080"/>
          <w:tab w:val="right" w:leader="dot" w:pos="9270"/>
        </w:tabs>
        <w:ind w:left="1080" w:hanging="360"/>
      </w:pPr>
      <w:r w:rsidRPr="00CC0BE8">
        <w:tab/>
        <w:t>Material finer than the No. 200 sieve</w:t>
      </w:r>
      <w:r w:rsidRPr="00CC0BE8">
        <w:tab/>
        <w:t>AASHTO T 11</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(2)</w:t>
      </w:r>
      <w:r w:rsidRPr="00CC0BE8">
        <w:tab/>
        <w:t xml:space="preserve">For 3-inch base, if </w:t>
      </w:r>
      <w:r>
        <w:t>3</w:t>
      </w:r>
      <w:r w:rsidRPr="00CC0BE8">
        <w:t xml:space="preserve"> consecutive running average points for the percent passing the No. 200 sieve are 8.5 percent or less, the contractor may use an unwashed analysis. Wash at least one sample out of 10. If a single running average for the percent passing the No. 200 sieve exceeds 8.5 percent, resume washed analyses until 3 consecutive running average points are again 8.5 percent passing or less.</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(3)</w:t>
      </w:r>
      <w:r w:rsidRPr="00CC0BE8">
        <w:tab/>
        <w:t>Maintain a separate control chart for each sieve size specified in standard spec 305 or standard spec 310 for each base aggregate size, source or classification, and type. Set control and warning limits based on the standard specification gradation limits as follows:</w:t>
      </w:r>
    </w:p>
    <w:p w:rsidR="00E55D7B" w:rsidRPr="00CC0BE8" w:rsidRDefault="00E55D7B" w:rsidP="00481BC5">
      <w:pPr>
        <w:ind w:left="1080"/>
      </w:pPr>
      <w:r w:rsidRPr="00CC0BE8">
        <w:t>1.</w:t>
      </w:r>
      <w:r w:rsidRPr="00CC0BE8">
        <w:tab/>
        <w:t>Control limits are at the upper and lower specification limits.</w:t>
      </w:r>
    </w:p>
    <w:p w:rsidR="00E55D7B" w:rsidRPr="00CC0BE8" w:rsidRDefault="00E55D7B" w:rsidP="00481BC5">
      <w:pPr>
        <w:ind w:left="1440" w:hanging="360"/>
      </w:pPr>
      <w:r w:rsidRPr="00CC0BE8">
        <w:t>2.</w:t>
      </w:r>
      <w:r w:rsidRPr="00CC0BE8">
        <w:tab/>
        <w:t>There are no upper warning limits for sieves allowing 100 percent passing and no lower control limits for sieves allowing 0 percent passing.</w:t>
      </w:r>
    </w:p>
    <w:p w:rsidR="00E55D7B" w:rsidRPr="00CC0BE8" w:rsidRDefault="00E55D7B" w:rsidP="00481BC5">
      <w:pPr>
        <w:ind w:left="1440" w:hanging="360"/>
      </w:pPr>
      <w:r w:rsidRPr="00CC0BE8">
        <w:t>3.</w:t>
      </w:r>
      <w:r w:rsidRPr="00CC0BE8">
        <w:tab/>
        <w:t>Dense graded warning limits, except for the No. 200 sieve, are 2 percent within the upper and lower control limits. Warning limits for the No. 200 sieve are set 0.5 percent within the upper and lower control limits.</w:t>
      </w:r>
    </w:p>
    <w:p w:rsidR="00E55D7B" w:rsidRPr="00CC0BE8" w:rsidRDefault="00E55D7B" w:rsidP="00481BC5">
      <w:pPr>
        <w:ind w:left="1440" w:hanging="360"/>
      </w:pPr>
      <w:r w:rsidRPr="00CC0BE8">
        <w:t>4.</w:t>
      </w:r>
      <w:r w:rsidRPr="00CC0BE8">
        <w:tab/>
        <w:t>Open graded warning limits for the 1-inch, 3/8-inch, and No. 4 sieves are 2 percent within the upper and lower control limits. Upper warning limits for the No. 10, No. 40, and No. 200 sieves are 1 percent inside the upper control limit.</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proofErr w:type="gramStart"/>
      <w:r w:rsidRPr="00CC0BE8">
        <w:rPr>
          <w:b/>
        </w:rPr>
        <w:t>B.6.2  Fracture</w:t>
      </w:r>
      <w:proofErr w:type="gramEnd"/>
    </w:p>
    <w:p w:rsidR="00E55D7B" w:rsidRPr="00CC0BE8" w:rsidRDefault="00E55D7B" w:rsidP="00481BC5">
      <w:pPr>
        <w:tabs>
          <w:tab w:val="left" w:pos="1080"/>
        </w:tabs>
        <w:ind w:left="1080" w:hanging="360"/>
      </w:pPr>
      <w:r w:rsidRPr="00CC0BE8">
        <w:rPr>
          <w:vertAlign w:val="subscript"/>
        </w:rPr>
        <w:t>(1)</w:t>
      </w:r>
      <w:r w:rsidRPr="00CC0BE8">
        <w:tab/>
        <w:t>Test fracture conforming to CMM 8.60. The engineer will waive fractured particle testing on quarried stone.</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lastRenderedPageBreak/>
        <w:t>(2)</w:t>
      </w:r>
      <w:r w:rsidRPr="00CC0BE8">
        <w:tab/>
        <w:t>Maintain a separate fracture control chart for each base aggregate size, source or classification, and type. Set the lower control limit at the contract specification limit, either specified in another special provision or in table 301-2 of standard spec 301.2.4.5. Set the lower warning limit 2 percent above the lower control limit. There are no upper limits.</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proofErr w:type="gramStart"/>
      <w:r w:rsidRPr="00CC0BE8">
        <w:rPr>
          <w:b/>
        </w:rPr>
        <w:t>B.6.3  Liquid</w:t>
      </w:r>
      <w:proofErr w:type="gramEnd"/>
      <w:r w:rsidRPr="00CC0BE8">
        <w:rPr>
          <w:b/>
        </w:rPr>
        <w:t xml:space="preserve"> Limit and Plasticity</w:t>
      </w:r>
    </w:p>
    <w:p w:rsidR="00E55D7B" w:rsidRPr="00CC0BE8" w:rsidRDefault="00E55D7B" w:rsidP="00481BC5">
      <w:pPr>
        <w:tabs>
          <w:tab w:val="left" w:pos="1080"/>
        </w:tabs>
        <w:ind w:left="1080" w:hanging="360"/>
      </w:pPr>
      <w:r w:rsidRPr="00CC0BE8">
        <w:rPr>
          <w:vertAlign w:val="subscript"/>
        </w:rPr>
        <w:t>(1)</w:t>
      </w:r>
      <w:r w:rsidRPr="00CC0BE8">
        <w:tab/>
        <w:t>Test the liquid limit and plasticity according to AASHTO T 89 and T 90.</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(2)</w:t>
      </w:r>
      <w:r w:rsidRPr="00CC0BE8">
        <w:tab/>
        <w:t>Ensure the material conforms to the limits specified in standard spec table 301-2.</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rPr>
          <w:b/>
        </w:rPr>
      </w:pPr>
      <w:proofErr w:type="gramStart"/>
      <w:r w:rsidRPr="00CC0BE8">
        <w:rPr>
          <w:b/>
        </w:rPr>
        <w:t>B.7  Corrective</w:t>
      </w:r>
      <w:proofErr w:type="gramEnd"/>
      <w:r w:rsidRPr="00CC0BE8">
        <w:rPr>
          <w:b/>
        </w:rPr>
        <w:t xml:space="preserve"> Action</w:t>
      </w:r>
    </w:p>
    <w:p w:rsidR="00E55D7B" w:rsidRPr="00CC0BE8" w:rsidRDefault="00E55D7B" w:rsidP="00481BC5">
      <w:pPr>
        <w:tabs>
          <w:tab w:val="left" w:pos="1080"/>
        </w:tabs>
        <w:ind w:left="1080" w:hanging="360"/>
      </w:pPr>
      <w:proofErr w:type="gramStart"/>
      <w:r w:rsidRPr="00CC0BE8">
        <w:rPr>
          <w:b/>
        </w:rPr>
        <w:t>B.7.1  General</w:t>
      </w:r>
      <w:proofErr w:type="gramEnd"/>
    </w:p>
    <w:p w:rsidR="00E55D7B" w:rsidRPr="00CC0BE8" w:rsidRDefault="00E55D7B" w:rsidP="00481BC5">
      <w:pPr>
        <w:tabs>
          <w:tab w:val="left" w:pos="1080"/>
        </w:tabs>
        <w:ind w:left="1080" w:hanging="360"/>
      </w:pPr>
      <w:r w:rsidRPr="00CC0BE8">
        <w:rPr>
          <w:vertAlign w:val="subscript"/>
        </w:rPr>
        <w:t>(1)</w:t>
      </w:r>
      <w:r w:rsidRPr="00CC0BE8">
        <w:tab/>
        <w:t>Consider corrective action when the running average trends toward a warning limit. Take corrective action if an individual test exceeds the contract specification limit. Document all corrective actions both in the project records and on the appropriate control chart.</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proofErr w:type="gramStart"/>
      <w:r w:rsidRPr="00CC0BE8">
        <w:rPr>
          <w:b/>
        </w:rPr>
        <w:t>B.7.2  Placement</w:t>
      </w:r>
      <w:proofErr w:type="gramEnd"/>
      <w:r w:rsidRPr="00CC0BE8">
        <w:rPr>
          <w:b/>
        </w:rPr>
        <w:t xml:space="preserve"> Corrective Action</w:t>
      </w:r>
    </w:p>
    <w:p w:rsidR="00E55D7B" w:rsidRPr="00CC0BE8" w:rsidRDefault="00E55D7B" w:rsidP="00481BC5">
      <w:pPr>
        <w:tabs>
          <w:tab w:val="left" w:pos="1080"/>
        </w:tabs>
        <w:ind w:left="1080" w:hanging="360"/>
      </w:pPr>
      <w:r w:rsidRPr="00CC0BE8">
        <w:rPr>
          <w:vertAlign w:val="subscript"/>
        </w:rPr>
        <w:t>(1)</w:t>
      </w:r>
      <w:r w:rsidRPr="00CC0BE8">
        <w:tab/>
        <w:t>Do not blend additional material on the roadbed to correct gradation problems.</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(2)</w:t>
      </w:r>
      <w:r w:rsidRPr="00CC0BE8">
        <w:tab/>
        <w:t>Notify the engineer whenever the running average exceeds a warning limit. When two consecutive running averages exceed a warning limit, the engineer and contractor will discuss appropriate corrective action. Perform the engineer’s recommended corrective action and increase the testing frequency as follows:</w:t>
      </w:r>
    </w:p>
    <w:p w:rsidR="00E55D7B" w:rsidRPr="00CC0BE8" w:rsidRDefault="00E55D7B" w:rsidP="00481BC5">
      <w:pPr>
        <w:ind w:left="1440" w:hanging="360"/>
      </w:pPr>
      <w:r w:rsidRPr="00CC0BE8">
        <w:t>1.</w:t>
      </w:r>
      <w:r w:rsidRPr="00CC0BE8">
        <w:tab/>
        <w:t>For gradation, increase the QC testing frequency to at least one randomly sampled test per 1000 tons placed.</w:t>
      </w:r>
    </w:p>
    <w:p w:rsidR="00E55D7B" w:rsidRPr="00CC0BE8" w:rsidRDefault="00E55D7B" w:rsidP="00481BC5">
      <w:pPr>
        <w:ind w:left="1440" w:hanging="360"/>
      </w:pPr>
      <w:r w:rsidRPr="00CC0BE8">
        <w:t>2.</w:t>
      </w:r>
      <w:r w:rsidRPr="00CC0BE8">
        <w:tab/>
        <w:t>For fracture, increase the QC testing frequency to at least one test per gradation test.</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(3)</w:t>
      </w:r>
      <w:r w:rsidRPr="00CC0BE8">
        <w:tab/>
        <w:t xml:space="preserve">If corrective action improves the property in question such </w:t>
      </w:r>
      <w:r>
        <w:t>that the running average after four</w:t>
      </w:r>
      <w:r w:rsidRPr="00CC0BE8">
        <w:t xml:space="preserve"> additional tests is within the warning limits, the contractor may return to the testing frequency specified in B.5.3. If corrective action does not improve the property in question such </w:t>
      </w:r>
      <w:r>
        <w:t>that the running average after four</w:t>
      </w:r>
      <w:r w:rsidRPr="00CC0BE8">
        <w:t xml:space="preserve"> additional individual tests is still in the warning band, repeat the steps outlined above starting with engineer notification.</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(4)</w:t>
      </w:r>
      <w:r w:rsidRPr="00CC0BE8">
        <w:tab/>
        <w:t>If the running average exceeds a control limit, material starting from the first running average exceeding the control limit and ending at the first subsequent running average inside the control limit is nonconforming and subject to pay reduction.</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(5)</w:t>
      </w:r>
      <w:r w:rsidRPr="00CC0BE8">
        <w:tab/>
        <w:t>For individual test results significantly outside the control limits, notify the engineer, stop placing base, and suspend other activities that may affect the area in question. The engineer and contractor will jointly review data, data reduction, and data analysis; evaluate sampling and testing procedures; and perform additional testing as required to determine the extent of potentially unacceptable material. The engineer may direct the contractor to remove and replace that material. Individual test results are significantly outside the control limits if meeting one or more of the following criteria:</w:t>
      </w:r>
    </w:p>
    <w:p w:rsidR="00E55D7B" w:rsidRPr="00CC0BE8" w:rsidRDefault="00E55D7B" w:rsidP="00481BC5">
      <w:pPr>
        <w:ind w:left="1440" w:hanging="360"/>
      </w:pPr>
      <w:r w:rsidRPr="00CC0BE8">
        <w:t>1.</w:t>
      </w:r>
      <w:r w:rsidRPr="00CC0BE8">
        <w:tab/>
        <w:t>A gradation control limit for the No. 200 sieve is exceeded by more than 3.0 percent.</w:t>
      </w:r>
    </w:p>
    <w:p w:rsidR="00E55D7B" w:rsidRPr="00CC0BE8" w:rsidRDefault="00E55D7B" w:rsidP="00481BC5">
      <w:pPr>
        <w:ind w:left="1440" w:hanging="360"/>
      </w:pPr>
      <w:r w:rsidRPr="00CC0BE8">
        <w:lastRenderedPageBreak/>
        <w:t>2.</w:t>
      </w:r>
      <w:r w:rsidRPr="00CC0BE8">
        <w:tab/>
        <w:t>A gradation control limit for any sieve, except the No. 200, is exceeded by more than 5.0 percent.</w:t>
      </w:r>
    </w:p>
    <w:p w:rsidR="00E55D7B" w:rsidRPr="00CC0BE8" w:rsidRDefault="00E55D7B" w:rsidP="00481BC5">
      <w:pPr>
        <w:ind w:left="1440" w:hanging="360"/>
      </w:pPr>
      <w:r w:rsidRPr="00CC0BE8">
        <w:t>3.</w:t>
      </w:r>
      <w:r w:rsidRPr="00CC0BE8">
        <w:tab/>
        <w:t>The fracture control limit is exceeded by more than 10.0 percent.</w:t>
      </w:r>
    </w:p>
    <w:p w:rsidR="00E55D7B" w:rsidRPr="00CC0BE8" w:rsidRDefault="00E55D7B" w:rsidP="00481BC5">
      <w:pPr>
        <w:tabs>
          <w:tab w:val="left" w:pos="1080"/>
        </w:tabs>
      </w:pPr>
    </w:p>
    <w:p w:rsidR="00E55D7B" w:rsidRPr="00CC0BE8" w:rsidRDefault="00E55D7B" w:rsidP="00481BC5">
      <w:pPr>
        <w:tabs>
          <w:tab w:val="left" w:pos="1080"/>
        </w:tabs>
        <w:ind w:left="1080" w:hanging="360"/>
        <w:rPr>
          <w:b/>
        </w:rPr>
      </w:pPr>
      <w:proofErr w:type="gramStart"/>
      <w:r w:rsidRPr="00CC0BE8">
        <w:rPr>
          <w:b/>
        </w:rPr>
        <w:t>B.8  Department</w:t>
      </w:r>
      <w:proofErr w:type="gramEnd"/>
      <w:r w:rsidRPr="00CC0BE8">
        <w:rPr>
          <w:b/>
        </w:rPr>
        <w:t xml:space="preserve"> Testing</w:t>
      </w:r>
    </w:p>
    <w:p w:rsidR="00E55D7B" w:rsidRPr="00CC0BE8" w:rsidRDefault="00E55D7B" w:rsidP="00481BC5">
      <w:pPr>
        <w:tabs>
          <w:tab w:val="left" w:pos="1080"/>
        </w:tabs>
        <w:ind w:left="1080" w:hanging="360"/>
      </w:pPr>
      <w:proofErr w:type="gramStart"/>
      <w:r w:rsidRPr="00CC0BE8">
        <w:rPr>
          <w:b/>
        </w:rPr>
        <w:t>B.8.1  General</w:t>
      </w:r>
      <w:proofErr w:type="gramEnd"/>
    </w:p>
    <w:p w:rsidR="00E55D7B" w:rsidRPr="00CC0BE8" w:rsidRDefault="00E55D7B" w:rsidP="00481BC5">
      <w:pPr>
        <w:tabs>
          <w:tab w:val="left" w:pos="1080"/>
        </w:tabs>
        <w:ind w:left="1080" w:hanging="360"/>
      </w:pPr>
      <w:r w:rsidRPr="00CC0BE8">
        <w:rPr>
          <w:vertAlign w:val="subscript"/>
        </w:rPr>
        <w:t>(1)</w:t>
      </w:r>
      <w:r w:rsidRPr="00CC0BE8">
        <w:tab/>
        <w:t>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two business days after the department obtains the sample.</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rPr>
          <w:b/>
        </w:rPr>
      </w:pPr>
      <w:proofErr w:type="gramStart"/>
      <w:r w:rsidRPr="00CC0BE8">
        <w:rPr>
          <w:b/>
        </w:rPr>
        <w:t>B.8.2  Verification</w:t>
      </w:r>
      <w:proofErr w:type="gramEnd"/>
      <w:r w:rsidRPr="00CC0BE8">
        <w:rPr>
          <w:b/>
        </w:rPr>
        <w:t xml:space="preserve"> Testing</w:t>
      </w:r>
    </w:p>
    <w:p w:rsidR="00E55D7B" w:rsidRPr="00CC0BE8" w:rsidRDefault="00E55D7B" w:rsidP="00481BC5">
      <w:pPr>
        <w:tabs>
          <w:tab w:val="left" w:pos="1080"/>
        </w:tabs>
        <w:ind w:left="1080" w:hanging="360"/>
      </w:pPr>
      <w:proofErr w:type="gramStart"/>
      <w:r w:rsidRPr="00CC0BE8">
        <w:rPr>
          <w:b/>
        </w:rPr>
        <w:t>B.8.2.1  General</w:t>
      </w:r>
      <w:proofErr w:type="gramEnd"/>
    </w:p>
    <w:p w:rsidR="00E55D7B" w:rsidRPr="00CC0BE8" w:rsidRDefault="00E55D7B" w:rsidP="00481BC5">
      <w:pPr>
        <w:tabs>
          <w:tab w:val="left" w:pos="1080"/>
        </w:tabs>
        <w:ind w:left="1080" w:hanging="360"/>
      </w:pPr>
      <w:r w:rsidRPr="00CC0BE8">
        <w:rPr>
          <w:vertAlign w:val="subscript"/>
        </w:rPr>
        <w:t>(1)</w:t>
      </w:r>
      <w:r w:rsidRPr="00CC0BE8">
        <w:tab/>
        <w:t>The department will have an HTCP technician, or ACT working under a certified technician, perform QV sampling and testing. Department verification testing personnel must meet the same certification level requirements specified in B.2 for contractor testing personnel for each test result being verified. The department will notify the contractor before sampling so the contractor can observe QV sampling.</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(2)</w:t>
      </w:r>
      <w:r w:rsidRPr="00CC0BE8">
        <w:tab/>
        <w:t>The department will conduct QV tests of each base aggregate size, source or classification, and type during placement conforming to the following:</w:t>
      </w:r>
    </w:p>
    <w:p w:rsidR="00E55D7B" w:rsidRPr="00CC0BE8" w:rsidRDefault="00E55D7B" w:rsidP="00481BC5">
      <w:pPr>
        <w:ind w:left="1440" w:hanging="360"/>
      </w:pPr>
      <w:r w:rsidRPr="00CC0BE8">
        <w:t>1.</w:t>
      </w:r>
      <w:r w:rsidRPr="00CC0BE8">
        <w:tab/>
        <w:t>Perform one stockpile test from each source prior to placement.</w:t>
      </w:r>
    </w:p>
    <w:p w:rsidR="00E55D7B" w:rsidRPr="00CC0BE8" w:rsidRDefault="00E55D7B" w:rsidP="00481BC5">
      <w:pPr>
        <w:ind w:left="1440" w:hanging="360"/>
      </w:pPr>
      <w:r w:rsidRPr="00CC0BE8">
        <w:t>2.</w:t>
      </w:r>
      <w:r w:rsidRPr="00CC0BE8">
        <w:tab/>
        <w:t>At least one random test per 30,000 tons, or fraction of 30,000 tons, placed.</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(3)</w:t>
      </w:r>
      <w:r w:rsidRPr="00CC0BE8">
        <w:tab/>
        <w:t>The department will sample randomly, at locations independent of the contractor’s QC work, collecting one sample at each QV location. The department will collect QV samples after the material has been bladed, mixed, and shaped but before compacting; except, for 3-inch aggregates or for a lift thickness of 3-inch or less, the department will collect samples at load-out. The department will split each sample, test half for QV, and retain half.</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(4)</w:t>
      </w:r>
      <w:r w:rsidRPr="00CC0BE8">
        <w:tab/>
        <w:t>The department will conduct QV tests in a separate laboratory and with separate equipment from the contractor’s QC tests. The department will use the same methods specified for QC testing.</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(5)</w:t>
      </w:r>
      <w:r w:rsidRPr="00CC0BE8">
        <w:tab/>
        <w:t>The department will assess QV results by comparing to the appropriate specification limits. If QV test results conform to the specification, the department will take no further action. If QV test results are nonconforming, add the QV to the QC test results as if it were an additional QC test.</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proofErr w:type="gramStart"/>
      <w:r w:rsidRPr="00CC0BE8">
        <w:rPr>
          <w:b/>
        </w:rPr>
        <w:t>B.8.3  Independent</w:t>
      </w:r>
      <w:proofErr w:type="gramEnd"/>
      <w:r w:rsidRPr="00CC0BE8">
        <w:rPr>
          <w:b/>
        </w:rPr>
        <w:t xml:space="preserve"> Assurance</w:t>
      </w:r>
    </w:p>
    <w:p w:rsidR="00E55D7B" w:rsidRPr="00CC0BE8" w:rsidRDefault="00E55D7B" w:rsidP="00481BC5">
      <w:pPr>
        <w:tabs>
          <w:tab w:val="left" w:pos="1080"/>
        </w:tabs>
        <w:ind w:left="1080" w:hanging="360"/>
      </w:pPr>
      <w:r w:rsidRPr="00CC0BE8">
        <w:rPr>
          <w:vertAlign w:val="subscript"/>
        </w:rPr>
        <w:t>(1)</w:t>
      </w:r>
      <w:r w:rsidRPr="00CC0BE8">
        <w:tab/>
        <w:t xml:space="preserve">Independence assurance is unbiased testing the department performs to evaluate the department’s QV and the contractor’s QC sampling and testing including personnel qualifications, procedures, and equipment. The department will perform an IA review </w:t>
      </w:r>
      <w:r w:rsidRPr="00CC0BE8">
        <w:lastRenderedPageBreak/>
        <w:t>according to the department’s independent assurance program. That review may include one or more of the following:</w:t>
      </w:r>
    </w:p>
    <w:p w:rsidR="00E55D7B" w:rsidRPr="00CC0BE8" w:rsidRDefault="00E55D7B" w:rsidP="00481BC5">
      <w:pPr>
        <w:ind w:firstLine="360"/>
      </w:pPr>
      <w:r w:rsidRPr="00CC0BE8">
        <w:t>1.</w:t>
      </w:r>
      <w:r w:rsidRPr="00CC0BE8">
        <w:tab/>
        <w:t>Split sample testing.</w:t>
      </w:r>
    </w:p>
    <w:p w:rsidR="00E55D7B" w:rsidRPr="00CC0BE8" w:rsidRDefault="00E55D7B" w:rsidP="00481BC5">
      <w:pPr>
        <w:ind w:firstLine="360"/>
      </w:pPr>
      <w:r w:rsidRPr="00CC0BE8">
        <w:t>2.</w:t>
      </w:r>
      <w:r w:rsidRPr="00CC0BE8">
        <w:tab/>
        <w:t>Proficiency sample testing.</w:t>
      </w:r>
    </w:p>
    <w:p w:rsidR="00E55D7B" w:rsidRPr="00CC0BE8" w:rsidRDefault="00E55D7B" w:rsidP="00481BC5">
      <w:pPr>
        <w:ind w:firstLine="360"/>
      </w:pPr>
      <w:r w:rsidRPr="00CC0BE8">
        <w:t>3.</w:t>
      </w:r>
      <w:r w:rsidRPr="00CC0BE8">
        <w:tab/>
        <w:t>Witnessing sampling and testing.</w:t>
      </w:r>
    </w:p>
    <w:p w:rsidR="00E55D7B" w:rsidRPr="00CC0BE8" w:rsidRDefault="00E55D7B" w:rsidP="00481BC5">
      <w:pPr>
        <w:ind w:firstLine="360"/>
      </w:pPr>
      <w:r w:rsidRPr="00CC0BE8">
        <w:t>4.</w:t>
      </w:r>
      <w:r w:rsidRPr="00CC0BE8">
        <w:tab/>
        <w:t>Test equipment calibration checks.</w:t>
      </w:r>
    </w:p>
    <w:p w:rsidR="00E55D7B" w:rsidRPr="00CC0BE8" w:rsidRDefault="00E55D7B" w:rsidP="00481BC5">
      <w:pPr>
        <w:ind w:firstLine="360"/>
      </w:pPr>
      <w:r w:rsidRPr="00CC0BE8">
        <w:t>5.</w:t>
      </w:r>
      <w:r w:rsidRPr="00CC0BE8">
        <w:tab/>
        <w:t>Reviewing required worksheets and control charts.</w:t>
      </w:r>
    </w:p>
    <w:p w:rsidR="00E55D7B" w:rsidRPr="00CC0BE8" w:rsidRDefault="00E55D7B" w:rsidP="00481BC5">
      <w:pPr>
        <w:ind w:firstLine="360"/>
      </w:pPr>
      <w:r w:rsidRPr="00CC0BE8">
        <w:t>6.</w:t>
      </w:r>
      <w:r w:rsidRPr="00CC0BE8">
        <w:tab/>
        <w:t>Requesting that testing personnel perform additional sampling and testing.</w:t>
      </w:r>
    </w:p>
    <w:p w:rsidR="00E55D7B" w:rsidRPr="00CC0BE8" w:rsidRDefault="00E55D7B" w:rsidP="00481BC5">
      <w:pPr>
        <w:tabs>
          <w:tab w:val="left" w:pos="1080"/>
        </w:tabs>
      </w:pPr>
    </w:p>
    <w:p w:rsidR="00E55D7B" w:rsidRPr="00CC0BE8" w:rsidRDefault="00E55D7B" w:rsidP="00481BC5">
      <w:pPr>
        <w:tabs>
          <w:tab w:val="left" w:pos="1080"/>
        </w:tabs>
        <w:ind w:left="1080" w:hanging="360"/>
      </w:pPr>
      <w:r w:rsidRPr="00CC0BE8">
        <w:rPr>
          <w:vertAlign w:val="subscript"/>
        </w:rPr>
        <w:t>(2)</w:t>
      </w:r>
      <w:r w:rsidRPr="00CC0BE8">
        <w:tab/>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B.9.</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proofErr w:type="gramStart"/>
      <w:r w:rsidRPr="00CC0BE8">
        <w:rPr>
          <w:b/>
        </w:rPr>
        <w:t>B.9  Dispute</w:t>
      </w:r>
      <w:proofErr w:type="gramEnd"/>
      <w:r w:rsidRPr="00CC0BE8">
        <w:rPr>
          <w:b/>
        </w:rPr>
        <w:t xml:space="preserve"> Resolution</w:t>
      </w:r>
    </w:p>
    <w:p w:rsidR="00E55D7B" w:rsidRPr="00CC0BE8" w:rsidRDefault="00E55D7B" w:rsidP="00481BC5">
      <w:pPr>
        <w:tabs>
          <w:tab w:val="left" w:pos="1080"/>
        </w:tabs>
        <w:ind w:left="1080" w:hanging="360"/>
      </w:pPr>
      <w:r w:rsidRPr="00CC0BE8">
        <w:rPr>
          <w:vertAlign w:val="subscript"/>
        </w:rPr>
        <w:t>(1)</w:t>
      </w:r>
      <w:r w:rsidRPr="00CC0BE8">
        <w:tab/>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 178 to evaluate potential statistically outlying data.</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(2)</w:t>
      </w:r>
      <w:r w:rsidRPr="00CC0BE8">
        <w:tab/>
        <w:t>Production test results, and results from other process control testing, may be considered when resolving a dispute.</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t>(3)</w:t>
      </w:r>
      <w:r w:rsidRPr="00CC0BE8">
        <w:tab/>
        <w:t>If the project personnel cannot resolve a dispute, and the dispute affects payment or could result in incorporating non-conforming product,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 results to evaluate the quality of questionable materials and determine the appropriate payment. The department may reject material or otherwise determine the final disposition of nonconforming material as specified in standard spec 106.5.</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rPr>
          <w:b/>
        </w:rPr>
      </w:pPr>
      <w:proofErr w:type="gramStart"/>
      <w:r w:rsidRPr="00CC0BE8">
        <w:rPr>
          <w:b/>
        </w:rPr>
        <w:t>C  (</w:t>
      </w:r>
      <w:proofErr w:type="gramEnd"/>
      <w:r w:rsidRPr="00CC0BE8">
        <w:rPr>
          <w:b/>
        </w:rPr>
        <w:t>Vacant)</w:t>
      </w:r>
    </w:p>
    <w:p w:rsidR="00E55D7B" w:rsidRPr="00CC0BE8" w:rsidRDefault="00E55D7B" w:rsidP="00481BC5">
      <w:pPr>
        <w:tabs>
          <w:tab w:val="left" w:pos="1080"/>
        </w:tabs>
        <w:ind w:left="1080" w:hanging="360"/>
        <w:rPr>
          <w:b/>
        </w:rPr>
      </w:pPr>
    </w:p>
    <w:p w:rsidR="00E55D7B" w:rsidRPr="00CC0BE8" w:rsidRDefault="00E55D7B" w:rsidP="00481BC5">
      <w:pPr>
        <w:tabs>
          <w:tab w:val="left" w:pos="1080"/>
        </w:tabs>
        <w:ind w:left="1080" w:hanging="360"/>
        <w:rPr>
          <w:b/>
        </w:rPr>
      </w:pPr>
      <w:proofErr w:type="gramStart"/>
      <w:r w:rsidRPr="00CC0BE8">
        <w:rPr>
          <w:b/>
        </w:rPr>
        <w:t>D  (</w:t>
      </w:r>
      <w:proofErr w:type="gramEnd"/>
      <w:r w:rsidRPr="00CC0BE8">
        <w:rPr>
          <w:b/>
        </w:rPr>
        <w:t>Vacant)</w:t>
      </w:r>
    </w:p>
    <w:p w:rsidR="00E55D7B" w:rsidRPr="00CC0BE8" w:rsidRDefault="00E55D7B" w:rsidP="00481BC5">
      <w:pPr>
        <w:tabs>
          <w:tab w:val="left" w:pos="1080"/>
        </w:tabs>
        <w:ind w:left="1080" w:hanging="360"/>
        <w:rPr>
          <w:b/>
        </w:rPr>
      </w:pPr>
    </w:p>
    <w:p w:rsidR="00E55D7B" w:rsidRPr="00CC0BE8" w:rsidRDefault="00E55D7B" w:rsidP="00481BC5">
      <w:pPr>
        <w:tabs>
          <w:tab w:val="left" w:pos="1080"/>
        </w:tabs>
        <w:ind w:left="1080" w:hanging="360"/>
      </w:pPr>
      <w:r w:rsidRPr="00CC0BE8">
        <w:rPr>
          <w:b/>
        </w:rPr>
        <w:t>E  Payment</w:t>
      </w:r>
    </w:p>
    <w:p w:rsidR="00E55D7B" w:rsidRPr="00CC0BE8" w:rsidRDefault="00E55D7B" w:rsidP="00481BC5">
      <w:pPr>
        <w:tabs>
          <w:tab w:val="left" w:pos="1080"/>
        </w:tabs>
        <w:ind w:left="1080" w:hanging="360"/>
      </w:pPr>
      <w:r w:rsidRPr="00CC0BE8">
        <w:rPr>
          <w:vertAlign w:val="subscript"/>
        </w:rPr>
        <w:t>(1)</w:t>
      </w:r>
      <w:r w:rsidRPr="00CC0BE8">
        <w:tab/>
        <w:t>Costs for all sampling, testing, and documentation required under this special provision are incidental to this work. If the contractor fails to perform the work required under this special provision, the department may reduce the contractor’s pay. The department will administer pay reduction under the non-performance of QMP administrative item.</w:t>
      </w:r>
    </w:p>
    <w:p w:rsidR="00E55D7B" w:rsidRPr="00CC0BE8" w:rsidRDefault="00E55D7B" w:rsidP="00481BC5">
      <w:pPr>
        <w:tabs>
          <w:tab w:val="left" w:pos="1080"/>
        </w:tabs>
        <w:ind w:left="1080" w:hanging="360"/>
      </w:pPr>
    </w:p>
    <w:p w:rsidR="00E55D7B" w:rsidRPr="00CC0BE8" w:rsidRDefault="00E55D7B" w:rsidP="00481BC5">
      <w:pPr>
        <w:tabs>
          <w:tab w:val="left" w:pos="1080"/>
        </w:tabs>
        <w:ind w:left="1080" w:hanging="360"/>
      </w:pPr>
      <w:r w:rsidRPr="00CC0BE8">
        <w:rPr>
          <w:vertAlign w:val="subscript"/>
        </w:rPr>
        <w:lastRenderedPageBreak/>
        <w:t>(2)</w:t>
      </w:r>
      <w:r w:rsidRPr="00CC0BE8">
        <w:tab/>
        <w:t>For material represented by a running average exceeding a control limit, the department will reduce pay according to CMM 8-10.6.2 for the affected Base Aggregate bid items listed in subsection A. The department will administer pay reduction under the Nonconforming QMP Base Aggregate Gradation or Nonconforming QMP Base Aggregate Fracture Administrative items. The department will determine the quantity of nonconforming material as specified in B.7.2.</w:t>
      </w:r>
    </w:p>
    <w:p w:rsidR="00E55D7B" w:rsidRDefault="00E55D7B" w:rsidP="006160B4">
      <w:proofErr w:type="gramStart"/>
      <w:r>
        <w:t>stp-</w:t>
      </w:r>
      <w:r w:rsidRPr="00F32CC5">
        <w:t>301-010</w:t>
      </w:r>
      <w:proofErr w:type="gramEnd"/>
      <w:r w:rsidRPr="00F32CC5">
        <w:t xml:space="preserve"> (</w:t>
      </w:r>
      <w:r>
        <w:t>20161130</w:t>
      </w:r>
      <w:r w:rsidRPr="00F32CC5">
        <w:t>)</w:t>
      </w:r>
    </w:p>
    <w:p w:rsidR="00481BC5" w:rsidRDefault="00BE3990">
      <w:pPr>
        <w:pStyle w:val="1Heading1"/>
        <w:jc w:val="both"/>
      </w:pPr>
      <w:bookmarkStart w:id="11" w:name="_Toc477262057"/>
      <w:r>
        <w:t>Culvert Pipe Liners,</w:t>
      </w:r>
      <w:r w:rsidR="00481BC5">
        <w:t xml:space="preserve"> </w:t>
      </w:r>
      <w:r w:rsidR="00A928F3">
        <w:t>15</w:t>
      </w:r>
      <w:r w:rsidR="00481BC5">
        <w:t>-Inch, Item 520.9700.S</w:t>
      </w:r>
      <w:r w:rsidR="00A928F3">
        <w:t>.</w:t>
      </w:r>
      <w:r w:rsidR="00322EB7">
        <w:t>0</w:t>
      </w:r>
      <w:r w:rsidR="00A928F3">
        <w:t>1, 18-Inch, Item 520.9700.S.</w:t>
      </w:r>
      <w:r w:rsidR="00322EB7">
        <w:t>0</w:t>
      </w:r>
      <w:r w:rsidR="00A928F3">
        <w:t>2, 24-Inch, Item 520.9700.S.</w:t>
      </w:r>
      <w:r w:rsidR="00322EB7">
        <w:t>0</w:t>
      </w:r>
      <w:r w:rsidR="00A928F3">
        <w:t>3</w:t>
      </w:r>
      <w:r w:rsidR="00481BC5">
        <w:t>;</w:t>
      </w:r>
      <w:r>
        <w:t xml:space="preserve"> </w:t>
      </w:r>
      <w:r w:rsidR="00481BC5">
        <w:t>Cleaning Culvert Pipes for Liner Verification, Item 520.9750.S.</w:t>
      </w:r>
      <w:bookmarkEnd w:id="11"/>
    </w:p>
    <w:p w:rsidR="00481BC5" w:rsidRDefault="00481BC5">
      <w:r>
        <w:rPr>
          <w:b/>
        </w:rPr>
        <w:t>A  Description</w:t>
      </w:r>
    </w:p>
    <w:p w:rsidR="00481BC5" w:rsidRDefault="00481BC5">
      <w:r>
        <w:t xml:space="preserve">This special provision describes providing and pressure grouting culvert pipe </w:t>
      </w:r>
      <w:proofErr w:type="spellStart"/>
      <w:r>
        <w:t>liners</w:t>
      </w:r>
      <w:proofErr w:type="spellEnd"/>
      <w:r>
        <w:t xml:space="preserve"> for circular culverts. </w:t>
      </w:r>
    </w:p>
    <w:p w:rsidR="00481BC5" w:rsidRDefault="00481BC5">
      <w:pPr>
        <w:rPr>
          <w:b/>
        </w:rPr>
      </w:pPr>
    </w:p>
    <w:p w:rsidR="00481BC5" w:rsidRDefault="00481BC5">
      <w:pPr>
        <w:rPr>
          <w:b/>
        </w:rPr>
      </w:pPr>
      <w:r>
        <w:rPr>
          <w:b/>
        </w:rPr>
        <w:t>B  Materials</w:t>
      </w:r>
    </w:p>
    <w:p w:rsidR="00481BC5" w:rsidRDefault="00481BC5">
      <w:pPr>
        <w:suppressAutoHyphens/>
      </w:pPr>
      <w:proofErr w:type="gramStart"/>
      <w:r>
        <w:rPr>
          <w:b/>
          <w:bCs/>
          <w:spacing w:val="-2"/>
        </w:rPr>
        <w:t xml:space="preserve">B.1 </w:t>
      </w:r>
      <w:r>
        <w:rPr>
          <w:spacing w:val="-2"/>
        </w:rPr>
        <w:t xml:space="preserve"> </w:t>
      </w:r>
      <w:r>
        <w:rPr>
          <w:b/>
          <w:bCs/>
          <w:spacing w:val="-2"/>
        </w:rPr>
        <w:t>General</w:t>
      </w:r>
      <w:proofErr w:type="gramEnd"/>
      <w:r>
        <w:t xml:space="preserve"> </w:t>
      </w:r>
    </w:p>
    <w:p w:rsidR="00481BC5" w:rsidRDefault="00481BC5">
      <w:pPr>
        <w:suppressAutoHyphens/>
        <w:rPr>
          <w:b/>
          <w:bCs/>
          <w:spacing w:val="-2"/>
        </w:rPr>
      </w:pPr>
      <w:r>
        <w:t xml:space="preserve">Provide flow calculations at the preconstruction conference. Use contractor-proposed liner properties, the Manning’s coefficients listed on the department’s approved products list, and base calculations on existing culvert sizes and liner sizes the plans show. Ensure that pipes when lined have a capacity within ±5% of the original full flow capacity of the pipe. </w:t>
      </w:r>
    </w:p>
    <w:p w:rsidR="00481BC5" w:rsidRDefault="00481BC5">
      <w:pPr>
        <w:suppressAutoHyphens/>
        <w:rPr>
          <w:b/>
          <w:bCs/>
          <w:spacing w:val="-2"/>
        </w:rPr>
      </w:pPr>
    </w:p>
    <w:p w:rsidR="00481BC5" w:rsidRDefault="00481BC5">
      <w:pPr>
        <w:suppressAutoHyphens/>
        <w:rPr>
          <w:b/>
          <w:spacing w:val="-2"/>
        </w:rPr>
      </w:pPr>
      <w:proofErr w:type="gramStart"/>
      <w:r>
        <w:rPr>
          <w:b/>
          <w:bCs/>
          <w:spacing w:val="-2"/>
        </w:rPr>
        <w:t xml:space="preserve">B.2 </w:t>
      </w:r>
      <w:r>
        <w:rPr>
          <w:spacing w:val="-2"/>
        </w:rPr>
        <w:t xml:space="preserve"> </w:t>
      </w:r>
      <w:r>
        <w:rPr>
          <w:b/>
          <w:bCs/>
          <w:spacing w:val="-2"/>
        </w:rPr>
        <w:t>Flexible</w:t>
      </w:r>
      <w:proofErr w:type="gramEnd"/>
      <w:r>
        <w:rPr>
          <w:b/>
          <w:bCs/>
          <w:spacing w:val="-2"/>
        </w:rPr>
        <w:t xml:space="preserve"> </w:t>
      </w:r>
      <w:r>
        <w:rPr>
          <w:b/>
          <w:spacing w:val="-2"/>
        </w:rPr>
        <w:t>Pipe Liner</w:t>
      </w:r>
    </w:p>
    <w:p w:rsidR="00481BC5" w:rsidRDefault="00481BC5">
      <w:pPr>
        <w:suppressAutoHyphens/>
      </w:pPr>
      <w:r>
        <w:t>Use liners with a Manning's coefficient value published on the department's approved products list. Upon delivery provide manufacturer certificates of compliance certifying that the liners conform to the following:</w:t>
      </w:r>
    </w:p>
    <w:tbl>
      <w:tblPr>
        <w:tblStyle w:val="TableGrid"/>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160"/>
        <w:gridCol w:w="2070"/>
      </w:tblGrid>
      <w:tr w:rsidR="00481BC5">
        <w:trPr>
          <w:trHeight w:val="516"/>
        </w:trPr>
        <w:tc>
          <w:tcPr>
            <w:tcW w:w="4050" w:type="dxa"/>
            <w:vAlign w:val="center"/>
          </w:tcPr>
          <w:p w:rsidR="00481BC5" w:rsidRDefault="00481BC5">
            <w:pPr>
              <w:pStyle w:val="STSP"/>
              <w:jc w:val="center"/>
              <w:rPr>
                <w:b/>
              </w:rPr>
            </w:pPr>
            <w:r>
              <w:rPr>
                <w:b/>
              </w:rPr>
              <w:t>Pipe Type</w:t>
            </w:r>
          </w:p>
        </w:tc>
        <w:tc>
          <w:tcPr>
            <w:tcW w:w="2160" w:type="dxa"/>
            <w:vAlign w:val="center"/>
          </w:tcPr>
          <w:p w:rsidR="00481BC5" w:rsidRDefault="00481BC5">
            <w:pPr>
              <w:pStyle w:val="STSP"/>
              <w:jc w:val="center"/>
              <w:rPr>
                <w:b/>
              </w:rPr>
            </w:pPr>
            <w:r>
              <w:rPr>
                <w:b/>
              </w:rPr>
              <w:t>ASTM</w:t>
            </w:r>
          </w:p>
          <w:p w:rsidR="00481BC5" w:rsidRDefault="00481BC5">
            <w:pPr>
              <w:pStyle w:val="STSP"/>
              <w:jc w:val="center"/>
              <w:rPr>
                <w:b/>
              </w:rPr>
            </w:pPr>
            <w:r>
              <w:rPr>
                <w:b/>
              </w:rPr>
              <w:t>Designation</w:t>
            </w:r>
          </w:p>
        </w:tc>
        <w:tc>
          <w:tcPr>
            <w:tcW w:w="2070" w:type="dxa"/>
            <w:vAlign w:val="center"/>
          </w:tcPr>
          <w:p w:rsidR="00481BC5" w:rsidRDefault="00481BC5">
            <w:pPr>
              <w:pStyle w:val="STSP"/>
              <w:jc w:val="center"/>
              <w:rPr>
                <w:b/>
              </w:rPr>
            </w:pPr>
            <w:r>
              <w:rPr>
                <w:b/>
              </w:rPr>
              <w:t>ASTM D3350</w:t>
            </w:r>
          </w:p>
          <w:p w:rsidR="00481BC5" w:rsidRDefault="00481BC5">
            <w:pPr>
              <w:pStyle w:val="STSP"/>
              <w:jc w:val="center"/>
              <w:rPr>
                <w:b/>
              </w:rPr>
            </w:pPr>
            <w:r>
              <w:rPr>
                <w:b/>
              </w:rPr>
              <w:t>Resin</w:t>
            </w:r>
          </w:p>
        </w:tc>
      </w:tr>
      <w:tr w:rsidR="00481BC5">
        <w:tc>
          <w:tcPr>
            <w:tcW w:w="4050" w:type="dxa"/>
            <w:tcBorders>
              <w:bottom w:val="nil"/>
            </w:tcBorders>
            <w:tcMar>
              <w:left w:w="288" w:type="dxa"/>
              <w:right w:w="115" w:type="dxa"/>
            </w:tcMar>
          </w:tcPr>
          <w:p w:rsidR="00481BC5" w:rsidRDefault="00481BC5">
            <w:pPr>
              <w:pStyle w:val="STSP"/>
              <w:rPr>
                <w:b/>
              </w:rPr>
            </w:pPr>
            <w:r>
              <w:rPr>
                <w:b/>
              </w:rPr>
              <w:t>High Density Polyethylene (HDPE)</w:t>
            </w:r>
          </w:p>
        </w:tc>
        <w:tc>
          <w:tcPr>
            <w:tcW w:w="2160" w:type="dxa"/>
            <w:tcBorders>
              <w:bottom w:val="nil"/>
            </w:tcBorders>
            <w:vAlign w:val="center"/>
          </w:tcPr>
          <w:p w:rsidR="00481BC5" w:rsidRDefault="00481BC5">
            <w:pPr>
              <w:pStyle w:val="STSP"/>
              <w:jc w:val="center"/>
            </w:pPr>
          </w:p>
        </w:tc>
        <w:tc>
          <w:tcPr>
            <w:tcW w:w="2070" w:type="dxa"/>
            <w:tcBorders>
              <w:bottom w:val="nil"/>
            </w:tcBorders>
            <w:vAlign w:val="center"/>
          </w:tcPr>
          <w:p w:rsidR="00481BC5" w:rsidRDefault="00481BC5">
            <w:pPr>
              <w:pStyle w:val="STSP"/>
              <w:jc w:val="center"/>
            </w:pPr>
          </w:p>
        </w:tc>
      </w:tr>
      <w:tr w:rsidR="00481BC5">
        <w:tc>
          <w:tcPr>
            <w:tcW w:w="4050" w:type="dxa"/>
            <w:tcBorders>
              <w:top w:val="nil"/>
              <w:left w:val="single" w:sz="4" w:space="0" w:color="auto"/>
              <w:bottom w:val="nil"/>
              <w:right w:val="single" w:sz="4" w:space="0" w:color="auto"/>
            </w:tcBorders>
            <w:tcMar>
              <w:left w:w="1080" w:type="dxa"/>
              <w:right w:w="115" w:type="dxa"/>
            </w:tcMar>
          </w:tcPr>
          <w:p w:rsidR="00481BC5" w:rsidRDefault="00481BC5">
            <w:pPr>
              <w:pStyle w:val="STSP"/>
            </w:pPr>
            <w:r>
              <w:t>Profile Wall Pipe</w:t>
            </w:r>
          </w:p>
        </w:tc>
        <w:tc>
          <w:tcPr>
            <w:tcW w:w="2160" w:type="dxa"/>
            <w:tcBorders>
              <w:top w:val="nil"/>
              <w:left w:val="single" w:sz="4" w:space="0" w:color="auto"/>
              <w:bottom w:val="nil"/>
              <w:right w:val="single" w:sz="4" w:space="0" w:color="auto"/>
            </w:tcBorders>
            <w:vAlign w:val="center"/>
          </w:tcPr>
          <w:p w:rsidR="00481BC5" w:rsidRDefault="00481BC5">
            <w:pPr>
              <w:pStyle w:val="STSP"/>
              <w:jc w:val="center"/>
            </w:pPr>
            <w:r>
              <w:t>F894</w:t>
            </w:r>
          </w:p>
        </w:tc>
        <w:tc>
          <w:tcPr>
            <w:tcW w:w="2070" w:type="dxa"/>
            <w:tcBorders>
              <w:top w:val="nil"/>
              <w:left w:val="single" w:sz="4" w:space="0" w:color="auto"/>
              <w:bottom w:val="nil"/>
              <w:right w:val="single" w:sz="4" w:space="0" w:color="auto"/>
            </w:tcBorders>
            <w:vAlign w:val="center"/>
          </w:tcPr>
          <w:p w:rsidR="00481BC5" w:rsidRDefault="00481BC5">
            <w:pPr>
              <w:pStyle w:val="STSP"/>
              <w:jc w:val="center"/>
            </w:pPr>
            <w:r>
              <w:t>345463C</w:t>
            </w:r>
          </w:p>
        </w:tc>
      </w:tr>
      <w:tr w:rsidR="00481BC5">
        <w:tc>
          <w:tcPr>
            <w:tcW w:w="4050" w:type="dxa"/>
            <w:tcBorders>
              <w:top w:val="nil"/>
              <w:left w:val="single" w:sz="4" w:space="0" w:color="auto"/>
              <w:bottom w:val="single" w:sz="4" w:space="0" w:color="auto"/>
              <w:right w:val="single" w:sz="4" w:space="0" w:color="auto"/>
            </w:tcBorders>
            <w:tcMar>
              <w:left w:w="1080" w:type="dxa"/>
              <w:right w:w="115" w:type="dxa"/>
            </w:tcMar>
          </w:tcPr>
          <w:p w:rsidR="00481BC5" w:rsidRDefault="00481BC5">
            <w:pPr>
              <w:pStyle w:val="STSP"/>
            </w:pPr>
            <w:r>
              <w:t>Solid Wall Pipe</w:t>
            </w:r>
          </w:p>
        </w:tc>
        <w:tc>
          <w:tcPr>
            <w:tcW w:w="2160" w:type="dxa"/>
            <w:tcBorders>
              <w:top w:val="nil"/>
              <w:left w:val="single" w:sz="4" w:space="0" w:color="auto"/>
              <w:bottom w:val="single" w:sz="4" w:space="0" w:color="auto"/>
              <w:right w:val="single" w:sz="4" w:space="0" w:color="auto"/>
            </w:tcBorders>
            <w:vAlign w:val="center"/>
          </w:tcPr>
          <w:p w:rsidR="00481BC5" w:rsidRDefault="00481BC5">
            <w:pPr>
              <w:pStyle w:val="STSP"/>
              <w:jc w:val="center"/>
            </w:pPr>
            <w:r>
              <w:t>F714</w:t>
            </w:r>
          </w:p>
        </w:tc>
        <w:tc>
          <w:tcPr>
            <w:tcW w:w="2070" w:type="dxa"/>
            <w:tcBorders>
              <w:top w:val="nil"/>
              <w:left w:val="single" w:sz="4" w:space="0" w:color="auto"/>
              <w:bottom w:val="single" w:sz="4" w:space="0" w:color="auto"/>
              <w:right w:val="single" w:sz="4" w:space="0" w:color="auto"/>
            </w:tcBorders>
            <w:vAlign w:val="center"/>
          </w:tcPr>
          <w:p w:rsidR="00481BC5" w:rsidRDefault="00481BC5">
            <w:pPr>
              <w:pStyle w:val="STSP"/>
              <w:jc w:val="center"/>
            </w:pPr>
            <w:r>
              <w:t>345463C</w:t>
            </w:r>
          </w:p>
        </w:tc>
      </w:tr>
      <w:tr w:rsidR="00481BC5">
        <w:tc>
          <w:tcPr>
            <w:tcW w:w="4050" w:type="dxa"/>
            <w:tcBorders>
              <w:top w:val="single" w:sz="4" w:space="0" w:color="auto"/>
            </w:tcBorders>
            <w:tcMar>
              <w:left w:w="288" w:type="dxa"/>
              <w:right w:w="115" w:type="dxa"/>
            </w:tcMar>
          </w:tcPr>
          <w:p w:rsidR="00481BC5" w:rsidRDefault="00481BC5">
            <w:pPr>
              <w:pStyle w:val="STSP"/>
              <w:rPr>
                <w:b/>
              </w:rPr>
            </w:pPr>
            <w:r>
              <w:rPr>
                <w:b/>
              </w:rPr>
              <w:t>Polyvinylchloride (PVC)</w:t>
            </w:r>
          </w:p>
        </w:tc>
        <w:tc>
          <w:tcPr>
            <w:tcW w:w="2160" w:type="dxa"/>
            <w:tcBorders>
              <w:top w:val="single" w:sz="4" w:space="0" w:color="auto"/>
            </w:tcBorders>
            <w:vAlign w:val="center"/>
          </w:tcPr>
          <w:p w:rsidR="00481BC5" w:rsidRDefault="00481BC5">
            <w:pPr>
              <w:pStyle w:val="STSP"/>
              <w:jc w:val="center"/>
            </w:pPr>
            <w:r>
              <w:t>F949</w:t>
            </w:r>
          </w:p>
        </w:tc>
        <w:tc>
          <w:tcPr>
            <w:tcW w:w="2070" w:type="dxa"/>
            <w:tcBorders>
              <w:top w:val="single" w:sz="4" w:space="0" w:color="auto"/>
            </w:tcBorders>
            <w:vAlign w:val="center"/>
          </w:tcPr>
          <w:p w:rsidR="00481BC5" w:rsidRDefault="00481BC5">
            <w:pPr>
              <w:pStyle w:val="STSP"/>
              <w:jc w:val="center"/>
            </w:pPr>
            <w:r>
              <w:t>---</w:t>
            </w:r>
          </w:p>
        </w:tc>
      </w:tr>
    </w:tbl>
    <w:p w:rsidR="00481BC5" w:rsidRDefault="00481BC5">
      <w:pPr>
        <w:suppressAutoHyphens/>
        <w:rPr>
          <w:b/>
          <w:bCs/>
          <w:spacing w:val="-2"/>
        </w:rPr>
      </w:pPr>
    </w:p>
    <w:p w:rsidR="00481BC5" w:rsidRDefault="00481BC5">
      <w:pPr>
        <w:suppressAutoHyphens/>
        <w:rPr>
          <w:spacing w:val="-2"/>
        </w:rPr>
      </w:pPr>
      <w:proofErr w:type="gramStart"/>
      <w:r>
        <w:rPr>
          <w:b/>
          <w:bCs/>
          <w:spacing w:val="-2"/>
        </w:rPr>
        <w:t>B.3</w:t>
      </w:r>
      <w:r>
        <w:rPr>
          <w:spacing w:val="-2"/>
        </w:rPr>
        <w:t xml:space="preserve">  </w:t>
      </w:r>
      <w:r>
        <w:rPr>
          <w:b/>
          <w:bCs/>
          <w:spacing w:val="-2"/>
        </w:rPr>
        <w:t>Grout</w:t>
      </w:r>
      <w:proofErr w:type="gramEnd"/>
    </w:p>
    <w:p w:rsidR="00481BC5" w:rsidRDefault="00481BC5">
      <w:pPr>
        <w:suppressAutoHyphens/>
        <w:rPr>
          <w:spacing w:val="-2"/>
        </w:rPr>
      </w:pPr>
      <w:r>
        <w:rPr>
          <w:spacing w:val="-2"/>
        </w:rPr>
        <w:t>Provide grout consisting of:</w:t>
      </w:r>
    </w:p>
    <w:p w:rsidR="00481BC5" w:rsidRDefault="00481BC5" w:rsidP="001420BF">
      <w:pPr>
        <w:pStyle w:val="ListParagraph"/>
        <w:numPr>
          <w:ilvl w:val="0"/>
          <w:numId w:val="30"/>
        </w:numPr>
      </w:pPr>
      <w:r>
        <w:t xml:space="preserve">One part of type I or II </w:t>
      </w:r>
      <w:proofErr w:type="spellStart"/>
      <w:r>
        <w:t>portland</w:t>
      </w:r>
      <w:proofErr w:type="spellEnd"/>
      <w:r>
        <w:t xml:space="preserve"> cement</w:t>
      </w:r>
    </w:p>
    <w:p w:rsidR="00481BC5" w:rsidRDefault="00481BC5" w:rsidP="001420BF">
      <w:pPr>
        <w:pStyle w:val="ListParagraph"/>
        <w:numPr>
          <w:ilvl w:val="0"/>
          <w:numId w:val="30"/>
        </w:numPr>
      </w:pPr>
      <w:r>
        <w:t>Three parts sand conforming to standard spec 501.2.5.</w:t>
      </w:r>
    </w:p>
    <w:p w:rsidR="00481BC5" w:rsidRDefault="00481BC5" w:rsidP="001420BF">
      <w:pPr>
        <w:pStyle w:val="ListParagraph"/>
        <w:numPr>
          <w:ilvl w:val="0"/>
          <w:numId w:val="30"/>
        </w:numPr>
      </w:pPr>
      <w:r>
        <w:t>Water to achieve required fluidity.</w:t>
      </w:r>
    </w:p>
    <w:p w:rsidR="00481BC5" w:rsidRDefault="00481BC5">
      <w:pPr>
        <w:suppressAutoHyphens/>
        <w:rPr>
          <w:spacing w:val="-2"/>
        </w:rPr>
      </w:pPr>
    </w:p>
    <w:p w:rsidR="00F471AD" w:rsidRDefault="00F471AD">
      <w:pPr>
        <w:suppressAutoHyphens/>
        <w:rPr>
          <w:spacing w:val="-2"/>
        </w:rPr>
      </w:pPr>
    </w:p>
    <w:p w:rsidR="00F471AD" w:rsidRDefault="00F471AD">
      <w:pPr>
        <w:suppressAutoHyphens/>
        <w:rPr>
          <w:spacing w:val="-2"/>
        </w:rPr>
      </w:pPr>
    </w:p>
    <w:p w:rsidR="00F471AD" w:rsidRDefault="00F471AD">
      <w:pPr>
        <w:suppressAutoHyphens/>
        <w:rPr>
          <w:spacing w:val="-2"/>
        </w:rPr>
      </w:pPr>
    </w:p>
    <w:p w:rsidR="00F471AD" w:rsidRDefault="00F471AD">
      <w:pPr>
        <w:suppressAutoHyphens/>
        <w:rPr>
          <w:spacing w:val="-2"/>
        </w:rPr>
      </w:pPr>
    </w:p>
    <w:p w:rsidR="00F471AD" w:rsidRDefault="00F471AD">
      <w:pPr>
        <w:suppressAutoHyphens/>
        <w:rPr>
          <w:spacing w:val="-2"/>
        </w:rPr>
      </w:pPr>
    </w:p>
    <w:p w:rsidR="00481BC5" w:rsidRDefault="00481BC5">
      <w:pPr>
        <w:suppressAutoHyphens/>
        <w:rPr>
          <w:spacing w:val="-2"/>
        </w:rPr>
      </w:pPr>
      <w:r>
        <w:rPr>
          <w:spacing w:val="-2"/>
        </w:rPr>
        <w:lastRenderedPageBreak/>
        <w:t>Alternatively the contractor may use an engineer-approved commercial cellular concrete grout conforming to the following:</w:t>
      </w:r>
    </w:p>
    <w:p w:rsidR="00481BC5" w:rsidRDefault="00481BC5">
      <w:pPr>
        <w:suppressAutoHyphens/>
        <w:rPr>
          <w:spacing w:val="-2"/>
        </w:rPr>
      </w:pP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3210"/>
        <w:gridCol w:w="2640"/>
      </w:tblGrid>
      <w:tr w:rsidR="00481BC5">
        <w:trPr>
          <w:jc w:val="center"/>
        </w:trPr>
        <w:tc>
          <w:tcPr>
            <w:tcW w:w="2460" w:type="dxa"/>
          </w:tcPr>
          <w:p w:rsidR="00481BC5" w:rsidRDefault="00481BC5">
            <w:pPr>
              <w:pStyle w:val="STSP"/>
              <w:jc w:val="center"/>
            </w:pPr>
            <w:r>
              <w:t>Cement</w:t>
            </w:r>
          </w:p>
        </w:tc>
        <w:tc>
          <w:tcPr>
            <w:tcW w:w="3210" w:type="dxa"/>
          </w:tcPr>
          <w:p w:rsidR="00481BC5" w:rsidRDefault="00481BC5">
            <w:pPr>
              <w:pStyle w:val="STSP"/>
              <w:jc w:val="center"/>
            </w:pPr>
            <w:r>
              <w:t>ASTM C150</w:t>
            </w:r>
          </w:p>
        </w:tc>
        <w:tc>
          <w:tcPr>
            <w:tcW w:w="2640" w:type="dxa"/>
          </w:tcPr>
          <w:p w:rsidR="00481BC5" w:rsidRDefault="00481BC5">
            <w:pPr>
              <w:pStyle w:val="STSP"/>
              <w:jc w:val="center"/>
            </w:pPr>
            <w:r>
              <w:t>Type I or II</w:t>
            </w:r>
          </w:p>
        </w:tc>
      </w:tr>
      <w:tr w:rsidR="00481BC5">
        <w:trPr>
          <w:jc w:val="center"/>
        </w:trPr>
        <w:tc>
          <w:tcPr>
            <w:tcW w:w="2460" w:type="dxa"/>
          </w:tcPr>
          <w:p w:rsidR="00481BC5" w:rsidRDefault="00481BC5">
            <w:pPr>
              <w:pStyle w:val="STSP"/>
              <w:jc w:val="center"/>
            </w:pPr>
            <w:r>
              <w:t>Density</w:t>
            </w:r>
          </w:p>
        </w:tc>
        <w:tc>
          <w:tcPr>
            <w:tcW w:w="3210" w:type="dxa"/>
          </w:tcPr>
          <w:p w:rsidR="00481BC5" w:rsidRDefault="00481BC5">
            <w:pPr>
              <w:pStyle w:val="STSP"/>
              <w:jc w:val="center"/>
            </w:pPr>
            <w:r>
              <w:t>ASTM C495 (no oven drying)</w:t>
            </w:r>
          </w:p>
        </w:tc>
        <w:tc>
          <w:tcPr>
            <w:tcW w:w="2640" w:type="dxa"/>
          </w:tcPr>
          <w:p w:rsidR="00481BC5" w:rsidRDefault="00481BC5">
            <w:pPr>
              <w:pStyle w:val="STSP"/>
              <w:jc w:val="center"/>
            </w:pPr>
            <w:r>
              <w:t xml:space="preserve">50 </w:t>
            </w:r>
            <w:proofErr w:type="spellStart"/>
            <w:r>
              <w:t>pcf</w:t>
            </w:r>
            <w:proofErr w:type="spellEnd"/>
            <w:r>
              <w:t xml:space="preserve"> min</w:t>
            </w:r>
          </w:p>
        </w:tc>
      </w:tr>
      <w:tr w:rsidR="00481BC5">
        <w:trPr>
          <w:jc w:val="center"/>
        </w:trPr>
        <w:tc>
          <w:tcPr>
            <w:tcW w:w="2460" w:type="dxa"/>
            <w:vAlign w:val="center"/>
          </w:tcPr>
          <w:p w:rsidR="00481BC5" w:rsidRDefault="00481BC5">
            <w:pPr>
              <w:pStyle w:val="STSP"/>
              <w:jc w:val="center"/>
            </w:pPr>
            <w:r>
              <w:t>Compressive Strength</w:t>
            </w:r>
          </w:p>
        </w:tc>
        <w:tc>
          <w:tcPr>
            <w:tcW w:w="3210" w:type="dxa"/>
            <w:vAlign w:val="center"/>
          </w:tcPr>
          <w:p w:rsidR="00481BC5" w:rsidRDefault="00481BC5">
            <w:pPr>
              <w:pStyle w:val="STSP"/>
              <w:jc w:val="center"/>
            </w:pPr>
            <w:r>
              <w:t>ASTM C495</w:t>
            </w:r>
          </w:p>
        </w:tc>
        <w:tc>
          <w:tcPr>
            <w:tcW w:w="2640" w:type="dxa"/>
          </w:tcPr>
          <w:p w:rsidR="00481BC5" w:rsidRDefault="00481BC5">
            <w:pPr>
              <w:pStyle w:val="STSP"/>
              <w:jc w:val="center"/>
            </w:pPr>
            <w:r>
              <w:t>300 psi @ 28 day min</w:t>
            </w:r>
          </w:p>
          <w:p w:rsidR="00481BC5" w:rsidRDefault="00481BC5">
            <w:pPr>
              <w:pStyle w:val="STSP"/>
              <w:jc w:val="center"/>
            </w:pPr>
            <w:r>
              <w:t>100 psi in 24 hours</w:t>
            </w:r>
          </w:p>
        </w:tc>
      </w:tr>
      <w:tr w:rsidR="00481BC5">
        <w:trPr>
          <w:jc w:val="center"/>
        </w:trPr>
        <w:tc>
          <w:tcPr>
            <w:tcW w:w="2460" w:type="dxa"/>
          </w:tcPr>
          <w:p w:rsidR="00481BC5" w:rsidRDefault="00481BC5">
            <w:pPr>
              <w:pStyle w:val="STSP"/>
              <w:jc w:val="center"/>
            </w:pPr>
            <w:r>
              <w:t>Shrinkage</w:t>
            </w:r>
          </w:p>
        </w:tc>
        <w:tc>
          <w:tcPr>
            <w:tcW w:w="3210" w:type="dxa"/>
          </w:tcPr>
          <w:p w:rsidR="00481BC5" w:rsidRDefault="00481BC5">
            <w:pPr>
              <w:pStyle w:val="STSP"/>
              <w:jc w:val="center"/>
            </w:pPr>
            <w:r>
              <w:t>ASTM</w:t>
            </w:r>
          </w:p>
        </w:tc>
        <w:tc>
          <w:tcPr>
            <w:tcW w:w="2640" w:type="dxa"/>
          </w:tcPr>
          <w:p w:rsidR="00481BC5" w:rsidRDefault="00481BC5">
            <w:pPr>
              <w:pStyle w:val="STSP"/>
              <w:jc w:val="center"/>
            </w:pPr>
            <w:r>
              <w:t>1% by volume</w:t>
            </w:r>
          </w:p>
        </w:tc>
      </w:tr>
      <w:tr w:rsidR="00481BC5">
        <w:trPr>
          <w:jc w:val="center"/>
        </w:trPr>
        <w:tc>
          <w:tcPr>
            <w:tcW w:w="2460" w:type="dxa"/>
          </w:tcPr>
          <w:p w:rsidR="00481BC5" w:rsidRDefault="00481BC5">
            <w:pPr>
              <w:pStyle w:val="STSP"/>
              <w:jc w:val="center"/>
            </w:pPr>
            <w:r>
              <w:t>Flow</w:t>
            </w:r>
          </w:p>
        </w:tc>
        <w:tc>
          <w:tcPr>
            <w:tcW w:w="3210" w:type="dxa"/>
          </w:tcPr>
          <w:p w:rsidR="00481BC5" w:rsidRDefault="00481BC5">
            <w:pPr>
              <w:pStyle w:val="STSP"/>
              <w:jc w:val="center"/>
            </w:pPr>
            <w:r>
              <w:t>ASTM C939</w:t>
            </w:r>
          </w:p>
        </w:tc>
        <w:tc>
          <w:tcPr>
            <w:tcW w:w="2640" w:type="dxa"/>
          </w:tcPr>
          <w:p w:rsidR="00481BC5" w:rsidRDefault="00481BC5">
            <w:pPr>
              <w:pStyle w:val="STSP"/>
              <w:jc w:val="center"/>
            </w:pPr>
            <w:r>
              <w:t>35 sec max</w:t>
            </w:r>
          </w:p>
        </w:tc>
      </w:tr>
    </w:tbl>
    <w:p w:rsidR="00481BC5" w:rsidRDefault="00481BC5"/>
    <w:p w:rsidR="00481BC5" w:rsidRDefault="00481BC5">
      <w:pPr>
        <w:rPr>
          <w:b/>
        </w:rPr>
      </w:pPr>
      <w:r>
        <w:rPr>
          <w:b/>
        </w:rPr>
        <w:t>C  Construction</w:t>
      </w:r>
    </w:p>
    <w:p w:rsidR="00481BC5" w:rsidRDefault="00481BC5">
      <w:pPr>
        <w:rPr>
          <w:b/>
        </w:rPr>
      </w:pPr>
      <w:proofErr w:type="gramStart"/>
      <w:r>
        <w:rPr>
          <w:b/>
        </w:rPr>
        <w:t>C.1  General</w:t>
      </w:r>
      <w:proofErr w:type="gramEnd"/>
      <w:r>
        <w:rPr>
          <w:b/>
        </w:rPr>
        <w:t xml:space="preserve"> </w:t>
      </w:r>
    </w:p>
    <w:p w:rsidR="00481BC5" w:rsidRDefault="00481BC5">
      <w:pPr>
        <w:suppressAutoHyphens/>
        <w:rPr>
          <w:spacing w:val="-2"/>
        </w:rPr>
      </w:pPr>
      <w:r>
        <w:rPr>
          <w:spacing w:val="-2"/>
        </w:rPr>
        <w:t xml:space="preserve">As soon as possible after contract execution, survey existing culvert pipes to determine which culverts need cleaning in order to verify the required liner diameter and length. Notify the engineer before cleaning to confirm payment under the Cleaning Culvert Pipes for Liner Verification bid item. </w:t>
      </w:r>
    </w:p>
    <w:p w:rsidR="00481BC5" w:rsidRDefault="00481BC5">
      <w:pPr>
        <w:suppressAutoHyphens/>
        <w:rPr>
          <w:spacing w:val="-2"/>
        </w:rPr>
      </w:pPr>
    </w:p>
    <w:p w:rsidR="00481BC5" w:rsidRDefault="00481BC5">
      <w:pPr>
        <w:suppressAutoHyphens/>
        <w:rPr>
          <w:spacing w:val="-2"/>
        </w:rPr>
      </w:pPr>
      <w:r>
        <w:rPr>
          <w:spacing w:val="-2"/>
        </w:rPr>
        <w:t>Coordinate with the engineer to field verify culvert diameter and length, shape, material, and condition before ordering the liners.</w:t>
      </w:r>
    </w:p>
    <w:p w:rsidR="00481BC5" w:rsidRDefault="00481BC5">
      <w:pPr>
        <w:suppressAutoHyphens/>
        <w:rPr>
          <w:spacing w:val="-2"/>
        </w:rPr>
      </w:pPr>
    </w:p>
    <w:p w:rsidR="00481BC5" w:rsidRDefault="00481BC5">
      <w:pPr>
        <w:suppressAutoHyphens/>
        <w:rPr>
          <w:spacing w:val="-2"/>
        </w:rPr>
      </w:pPr>
      <w:r>
        <w:t>Obtain easements if necessary for installing long sections of pipe.</w:t>
      </w:r>
    </w:p>
    <w:p w:rsidR="00481BC5" w:rsidRDefault="00481BC5">
      <w:pPr>
        <w:suppressAutoHyphens/>
        <w:rPr>
          <w:spacing w:val="-2"/>
        </w:rPr>
      </w:pPr>
    </w:p>
    <w:p w:rsidR="00481BC5" w:rsidRDefault="00481BC5">
      <w:pPr>
        <w:rPr>
          <w:b/>
        </w:rPr>
      </w:pPr>
      <w:proofErr w:type="gramStart"/>
      <w:r>
        <w:rPr>
          <w:b/>
        </w:rPr>
        <w:t>C.2  Excavating</w:t>
      </w:r>
      <w:proofErr w:type="gramEnd"/>
      <w:r>
        <w:rPr>
          <w:b/>
        </w:rPr>
        <w:t xml:space="preserve"> and Cleaning</w:t>
      </w:r>
    </w:p>
    <w:p w:rsidR="00481BC5" w:rsidRDefault="00481BC5">
      <w:pPr>
        <w:rPr>
          <w:spacing w:val="-2"/>
        </w:rPr>
      </w:pPr>
      <w:r>
        <w:rPr>
          <w:spacing w:val="-2"/>
        </w:rPr>
        <w:t>Before inserting the liner, clean and dry the pipe. Excavate and pump as required to remove debris and other materials that would interfere with the placement or support of the inserted liner. Dispose of and replace unserviceable endwalls as the engineer directs.</w:t>
      </w:r>
    </w:p>
    <w:p w:rsidR="00481BC5" w:rsidRDefault="00481BC5">
      <w:pPr>
        <w:rPr>
          <w:b/>
        </w:rPr>
      </w:pPr>
    </w:p>
    <w:p w:rsidR="00481BC5" w:rsidRDefault="00481BC5">
      <w:pPr>
        <w:rPr>
          <w:b/>
        </w:rPr>
      </w:pPr>
      <w:proofErr w:type="gramStart"/>
      <w:r>
        <w:rPr>
          <w:b/>
        </w:rPr>
        <w:t>C.3  Placing</w:t>
      </w:r>
      <w:proofErr w:type="gramEnd"/>
      <w:r>
        <w:rPr>
          <w:b/>
        </w:rPr>
        <w:t xml:space="preserve"> Liners</w:t>
      </w:r>
    </w:p>
    <w:p w:rsidR="00481BC5" w:rsidRDefault="00481BC5">
      <w:pPr>
        <w:suppressAutoHyphens/>
        <w:rPr>
          <w:spacing w:val="-2"/>
        </w:rPr>
      </w:pPr>
      <w:r>
        <w:rPr>
          <w:spacing w:val="-2"/>
        </w:rPr>
        <w:t>Unload liners using slings and boom</w:t>
      </w:r>
      <w:r>
        <w:rPr>
          <w:spacing w:val="-2"/>
        </w:rPr>
        <w:noBreakHyphen/>
        <w:t>type trucks or equivalents. Do not use chains or wire rope to handle liners and do not dump liners from the trucks when unloading.</w:t>
      </w:r>
    </w:p>
    <w:p w:rsidR="00481BC5" w:rsidRDefault="00481BC5">
      <w:pPr>
        <w:suppressAutoHyphens/>
        <w:rPr>
          <w:spacing w:val="-2"/>
        </w:rPr>
      </w:pPr>
    </w:p>
    <w:p w:rsidR="00481BC5" w:rsidRDefault="00481BC5">
      <w:pPr>
        <w:suppressAutoHyphens/>
        <w:rPr>
          <w:spacing w:val="-2"/>
        </w:rPr>
      </w:pPr>
      <w:r>
        <w:rPr>
          <w:spacing w:val="-2"/>
        </w:rPr>
        <w:t>Connect joints conforming to the manufacturer’s recommendations.</w:t>
      </w:r>
    </w:p>
    <w:p w:rsidR="00481BC5" w:rsidRDefault="00481BC5">
      <w:pPr>
        <w:suppressAutoHyphens/>
        <w:rPr>
          <w:spacing w:val="-2"/>
        </w:rPr>
      </w:pPr>
    </w:p>
    <w:p w:rsidR="00481BC5" w:rsidRDefault="00481BC5">
      <w:pPr>
        <w:suppressAutoHyphens/>
        <w:rPr>
          <w:b/>
          <w:spacing w:val="-2"/>
        </w:rPr>
      </w:pPr>
      <w:proofErr w:type="gramStart"/>
      <w:r>
        <w:rPr>
          <w:b/>
          <w:bCs/>
          <w:spacing w:val="-2"/>
        </w:rPr>
        <w:t>C.4</w:t>
      </w:r>
      <w:r>
        <w:rPr>
          <w:spacing w:val="-2"/>
        </w:rPr>
        <w:t xml:space="preserve">  </w:t>
      </w:r>
      <w:r>
        <w:rPr>
          <w:b/>
          <w:spacing w:val="-2"/>
        </w:rPr>
        <w:t>Pressure</w:t>
      </w:r>
      <w:proofErr w:type="gramEnd"/>
      <w:r>
        <w:rPr>
          <w:b/>
          <w:spacing w:val="-2"/>
        </w:rPr>
        <w:t xml:space="preserve"> Grouting</w:t>
      </w:r>
    </w:p>
    <w:p w:rsidR="00481BC5" w:rsidRDefault="00481BC5">
      <w:pPr>
        <w:suppressAutoHyphens/>
        <w:rPr>
          <w:spacing w:val="-2"/>
        </w:rPr>
      </w:pPr>
      <w:r>
        <w:rPr>
          <w:spacing w:val="-2"/>
        </w:rPr>
        <w:t>After the liner is in place, fill the area between the original pipe and the liner completely with grout to provide uniform space between the liner and the original pipe. Block, grout in lifts, or otherwise secure liners to prevent floatation associated while grouting.</w:t>
      </w:r>
    </w:p>
    <w:p w:rsidR="00481BC5" w:rsidRDefault="00481BC5">
      <w:pPr>
        <w:suppressAutoHyphens/>
        <w:rPr>
          <w:spacing w:val="-2"/>
        </w:rPr>
      </w:pPr>
    </w:p>
    <w:p w:rsidR="00481BC5" w:rsidRDefault="00481BC5">
      <w:pPr>
        <w:suppressAutoHyphens/>
        <w:rPr>
          <w:spacing w:val="-2"/>
        </w:rPr>
      </w:pPr>
      <w:r>
        <w:rPr>
          <w:spacing w:val="-2"/>
        </w:rPr>
        <w:t>Use a grout plant that is capable of accurately measuring, proportioning, mixing, and discharging by volume and at discharge pressures the liner manufacturer recommends. Do not exceed manufacturer-specified maximum pressures. The contractor may place grout in lifts to prevent exceeding maximum allowable pressures.</w:t>
      </w:r>
    </w:p>
    <w:p w:rsidR="00481BC5" w:rsidRDefault="00481BC5">
      <w:pPr>
        <w:suppressAutoHyphens/>
        <w:rPr>
          <w:spacing w:val="-2"/>
        </w:rPr>
      </w:pPr>
    </w:p>
    <w:p w:rsidR="00481BC5" w:rsidRDefault="00481BC5">
      <w:pPr>
        <w:suppressAutoHyphens/>
        <w:rPr>
          <w:b/>
          <w:spacing w:val="-2"/>
        </w:rPr>
      </w:pPr>
      <w:proofErr w:type="gramStart"/>
      <w:r>
        <w:rPr>
          <w:b/>
          <w:bCs/>
          <w:spacing w:val="-2"/>
        </w:rPr>
        <w:t>C.4</w:t>
      </w:r>
      <w:r>
        <w:rPr>
          <w:spacing w:val="-2"/>
        </w:rPr>
        <w:t xml:space="preserve">  </w:t>
      </w:r>
      <w:r>
        <w:rPr>
          <w:b/>
          <w:spacing w:val="-2"/>
        </w:rPr>
        <w:t>Site</w:t>
      </w:r>
      <w:proofErr w:type="gramEnd"/>
      <w:r>
        <w:rPr>
          <w:b/>
          <w:spacing w:val="-2"/>
        </w:rPr>
        <w:t xml:space="preserve"> Restoration</w:t>
      </w:r>
    </w:p>
    <w:p w:rsidR="00481BC5" w:rsidRDefault="00481BC5">
      <w:pPr>
        <w:suppressAutoHyphens/>
        <w:rPr>
          <w:spacing w:val="-2"/>
        </w:rPr>
      </w:pPr>
      <w:r>
        <w:rPr>
          <w:spacing w:val="-2"/>
        </w:rPr>
        <w:t xml:space="preserve">Replace pipe sections damaged or collapsed during installation or grouting operations. </w:t>
      </w:r>
      <w:r>
        <w:t>Restore the grade to its original or improved cross section. Dispose of waste material.</w:t>
      </w:r>
    </w:p>
    <w:p w:rsidR="00481BC5" w:rsidRDefault="00481BC5">
      <w:pPr>
        <w:suppressAutoHyphens/>
        <w:rPr>
          <w:spacing w:val="-2"/>
        </w:rPr>
      </w:pPr>
    </w:p>
    <w:p w:rsidR="00481BC5" w:rsidRDefault="00481BC5">
      <w:pPr>
        <w:suppressAutoHyphens/>
        <w:rPr>
          <w:b/>
          <w:spacing w:val="-2"/>
        </w:rPr>
      </w:pPr>
      <w:r>
        <w:rPr>
          <w:b/>
          <w:spacing w:val="-2"/>
        </w:rPr>
        <w:t>D  Measurement</w:t>
      </w:r>
    </w:p>
    <w:p w:rsidR="00481BC5" w:rsidRDefault="00481BC5">
      <w:pPr>
        <w:suppressAutoHyphens/>
        <w:rPr>
          <w:spacing w:val="-2"/>
        </w:rPr>
      </w:pPr>
      <w:r>
        <w:rPr>
          <w:spacing w:val="-2"/>
        </w:rPr>
        <w:t>The department will measure the Culvert Pipe Liners bid items by the linear foot measured in place for each culvert location, acceptably completed.</w:t>
      </w:r>
    </w:p>
    <w:p w:rsidR="00481BC5" w:rsidRDefault="00481BC5">
      <w:pPr>
        <w:suppressAutoHyphens/>
        <w:rPr>
          <w:spacing w:val="-2"/>
        </w:rPr>
      </w:pPr>
    </w:p>
    <w:p w:rsidR="00481BC5" w:rsidRDefault="00481BC5">
      <w:pPr>
        <w:suppressAutoHyphens/>
        <w:rPr>
          <w:spacing w:val="-2"/>
        </w:rPr>
      </w:pPr>
      <w:r>
        <w:rPr>
          <w:spacing w:val="-2"/>
        </w:rPr>
        <w:t xml:space="preserve">The department will measure </w:t>
      </w:r>
      <w:r>
        <w:t>Cleaning Culvert Pipes for Liner Verification</w:t>
      </w:r>
      <w:r>
        <w:rPr>
          <w:spacing w:val="-2"/>
        </w:rPr>
        <w:t xml:space="preserve"> as each culvert, acceptably cleaned. The department will only measure culverts the engineer approves for payment.</w:t>
      </w:r>
    </w:p>
    <w:p w:rsidR="00481BC5" w:rsidRDefault="00481BC5">
      <w:pPr>
        <w:suppressAutoHyphens/>
        <w:rPr>
          <w:spacing w:val="-2"/>
        </w:rPr>
      </w:pPr>
    </w:p>
    <w:p w:rsidR="00C13D5C" w:rsidRDefault="00C13D5C">
      <w:pPr>
        <w:suppressAutoHyphens/>
        <w:rPr>
          <w:spacing w:val="-2"/>
        </w:rPr>
      </w:pPr>
    </w:p>
    <w:p w:rsidR="00481BC5" w:rsidRDefault="00481BC5">
      <w:pPr>
        <w:rPr>
          <w:b/>
        </w:rPr>
      </w:pPr>
      <w:r>
        <w:rPr>
          <w:b/>
        </w:rPr>
        <w:t>E  Payment</w:t>
      </w:r>
    </w:p>
    <w:p w:rsidR="00481BC5" w:rsidRDefault="00481BC5">
      <w:r>
        <w:t>The department will pay for measured quantities at the contract unit price under the following bid item:</w:t>
      </w:r>
    </w:p>
    <w:tbl>
      <w:tblPr>
        <w:tblW w:w="0" w:type="auto"/>
        <w:tblInd w:w="864" w:type="dxa"/>
        <w:tblLook w:val="04A0" w:firstRow="1" w:lastRow="0" w:firstColumn="1" w:lastColumn="0" w:noHBand="0" w:noVBand="1"/>
      </w:tblPr>
      <w:tblGrid>
        <w:gridCol w:w="2578"/>
        <w:gridCol w:w="5248"/>
        <w:gridCol w:w="790"/>
      </w:tblGrid>
      <w:tr w:rsidR="00481BC5" w:rsidTr="00A928F3">
        <w:tc>
          <w:tcPr>
            <w:tcW w:w="2578" w:type="dxa"/>
          </w:tcPr>
          <w:p w:rsidR="00481BC5" w:rsidRDefault="00481BC5">
            <w:pPr>
              <w:pStyle w:val="STSP"/>
            </w:pPr>
            <w:r>
              <w:t>ITEM NUMBER</w:t>
            </w:r>
          </w:p>
        </w:tc>
        <w:tc>
          <w:tcPr>
            <w:tcW w:w="5248" w:type="dxa"/>
          </w:tcPr>
          <w:p w:rsidR="00481BC5" w:rsidRDefault="00481BC5">
            <w:pPr>
              <w:pStyle w:val="STSP"/>
            </w:pPr>
            <w:r>
              <w:t>DESCRIPTION</w:t>
            </w:r>
          </w:p>
        </w:tc>
        <w:tc>
          <w:tcPr>
            <w:tcW w:w="790" w:type="dxa"/>
          </w:tcPr>
          <w:p w:rsidR="00481BC5" w:rsidRDefault="00481BC5">
            <w:pPr>
              <w:pStyle w:val="STSP"/>
            </w:pPr>
            <w:r>
              <w:t>UNIT</w:t>
            </w:r>
          </w:p>
        </w:tc>
      </w:tr>
      <w:tr w:rsidR="00481BC5" w:rsidTr="00A928F3">
        <w:tc>
          <w:tcPr>
            <w:tcW w:w="2578" w:type="dxa"/>
          </w:tcPr>
          <w:p w:rsidR="00481BC5" w:rsidRDefault="00481BC5">
            <w:pPr>
              <w:pStyle w:val="STSP"/>
            </w:pPr>
            <w:r>
              <w:t>520.9700.S</w:t>
            </w:r>
            <w:r w:rsidR="00A928F3">
              <w:t>.</w:t>
            </w:r>
            <w:r w:rsidR="00322EB7">
              <w:t>0</w:t>
            </w:r>
            <w:r w:rsidR="00A928F3">
              <w:t>1</w:t>
            </w:r>
          </w:p>
        </w:tc>
        <w:tc>
          <w:tcPr>
            <w:tcW w:w="5248" w:type="dxa"/>
          </w:tcPr>
          <w:p w:rsidR="00481BC5" w:rsidRDefault="00481BC5" w:rsidP="00A928F3">
            <w:pPr>
              <w:pStyle w:val="STSP"/>
            </w:pPr>
            <w:r>
              <w:t xml:space="preserve">Culvert Pipe Liners </w:t>
            </w:r>
            <w:r w:rsidR="00A928F3">
              <w:t>15-Inch</w:t>
            </w:r>
          </w:p>
        </w:tc>
        <w:tc>
          <w:tcPr>
            <w:tcW w:w="790" w:type="dxa"/>
          </w:tcPr>
          <w:p w:rsidR="00A928F3" w:rsidRDefault="00481BC5">
            <w:pPr>
              <w:pStyle w:val="STSP"/>
            </w:pPr>
            <w:r>
              <w:t>LF</w:t>
            </w:r>
          </w:p>
        </w:tc>
      </w:tr>
      <w:tr w:rsidR="00481BC5" w:rsidTr="00A928F3">
        <w:tc>
          <w:tcPr>
            <w:tcW w:w="2578" w:type="dxa"/>
          </w:tcPr>
          <w:p w:rsidR="00481BC5" w:rsidRDefault="00A928F3">
            <w:pPr>
              <w:pStyle w:val="STSP"/>
            </w:pPr>
            <w:r>
              <w:t>520.9700.S.</w:t>
            </w:r>
            <w:r w:rsidR="00322EB7">
              <w:t>0</w:t>
            </w:r>
            <w:r>
              <w:t>2</w:t>
            </w:r>
          </w:p>
        </w:tc>
        <w:tc>
          <w:tcPr>
            <w:tcW w:w="5248" w:type="dxa"/>
          </w:tcPr>
          <w:p w:rsidR="00481BC5" w:rsidRDefault="00A928F3">
            <w:pPr>
              <w:pStyle w:val="STSP"/>
            </w:pPr>
            <w:r>
              <w:t>Culvert Pipe Liners 18-Inch</w:t>
            </w:r>
          </w:p>
        </w:tc>
        <w:tc>
          <w:tcPr>
            <w:tcW w:w="790" w:type="dxa"/>
          </w:tcPr>
          <w:p w:rsidR="00481BC5" w:rsidRDefault="00A928F3">
            <w:pPr>
              <w:pStyle w:val="STSP"/>
            </w:pPr>
            <w:r>
              <w:t>LF</w:t>
            </w:r>
          </w:p>
        </w:tc>
      </w:tr>
      <w:tr w:rsidR="00A928F3" w:rsidTr="00A928F3">
        <w:tc>
          <w:tcPr>
            <w:tcW w:w="2578" w:type="dxa"/>
          </w:tcPr>
          <w:p w:rsidR="00A928F3" w:rsidRDefault="00A928F3" w:rsidP="00A928F3">
            <w:pPr>
              <w:pStyle w:val="STSP"/>
            </w:pPr>
            <w:r>
              <w:t>520.9700.S.</w:t>
            </w:r>
            <w:r w:rsidR="00322EB7">
              <w:t>0</w:t>
            </w:r>
            <w:r>
              <w:t>3</w:t>
            </w:r>
          </w:p>
        </w:tc>
        <w:tc>
          <w:tcPr>
            <w:tcW w:w="5248" w:type="dxa"/>
          </w:tcPr>
          <w:p w:rsidR="00A928F3" w:rsidRDefault="00A928F3" w:rsidP="00A928F3">
            <w:pPr>
              <w:pStyle w:val="STSP"/>
            </w:pPr>
            <w:r>
              <w:t>Culvert Pipe Liners 24-Inch</w:t>
            </w:r>
          </w:p>
        </w:tc>
        <w:tc>
          <w:tcPr>
            <w:tcW w:w="790" w:type="dxa"/>
          </w:tcPr>
          <w:p w:rsidR="00A928F3" w:rsidRDefault="00A928F3" w:rsidP="00A928F3">
            <w:pPr>
              <w:pStyle w:val="STSP"/>
            </w:pPr>
            <w:r>
              <w:t>LF</w:t>
            </w:r>
          </w:p>
        </w:tc>
      </w:tr>
      <w:tr w:rsidR="00A928F3" w:rsidTr="00A928F3">
        <w:tc>
          <w:tcPr>
            <w:tcW w:w="2578" w:type="dxa"/>
          </w:tcPr>
          <w:p w:rsidR="00A928F3" w:rsidRDefault="00A928F3" w:rsidP="00A928F3">
            <w:pPr>
              <w:pStyle w:val="STSP"/>
            </w:pPr>
            <w:r>
              <w:t>520.9750.S</w:t>
            </w:r>
          </w:p>
        </w:tc>
        <w:tc>
          <w:tcPr>
            <w:tcW w:w="5248" w:type="dxa"/>
          </w:tcPr>
          <w:p w:rsidR="00A928F3" w:rsidRDefault="00A928F3" w:rsidP="00A928F3">
            <w:pPr>
              <w:pStyle w:val="STSP"/>
            </w:pPr>
            <w:r>
              <w:t>Cleaning Culvert Pipes for Liner Verification</w:t>
            </w:r>
          </w:p>
        </w:tc>
        <w:tc>
          <w:tcPr>
            <w:tcW w:w="790" w:type="dxa"/>
          </w:tcPr>
          <w:p w:rsidR="00A928F3" w:rsidRDefault="00A928F3" w:rsidP="00A928F3">
            <w:pPr>
              <w:pStyle w:val="STSP"/>
            </w:pPr>
            <w:r>
              <w:t>Each</w:t>
            </w:r>
          </w:p>
        </w:tc>
      </w:tr>
    </w:tbl>
    <w:p w:rsidR="00481BC5" w:rsidRDefault="00481BC5"/>
    <w:p w:rsidR="00481BC5" w:rsidRDefault="00481BC5">
      <w:r>
        <w:t xml:space="preserve">Payment for the Culvert Pipe Liners bid items is full compensation for providing pipe </w:t>
      </w:r>
      <w:proofErr w:type="spellStart"/>
      <w:r>
        <w:t>liners</w:t>
      </w:r>
      <w:proofErr w:type="spellEnd"/>
      <w:r>
        <w:t>; obtaining easements; for excavation and pumping; for cleaning the existing pipe before liner installation; for pressure grouting; for replacing contractor-damaged pipe and endwalls; and for restoring the grade and disposing of waste materials.</w:t>
      </w:r>
    </w:p>
    <w:p w:rsidR="00481BC5" w:rsidRDefault="00481BC5"/>
    <w:p w:rsidR="00481BC5" w:rsidRDefault="00481BC5">
      <w:r>
        <w:t>The department will pay the contractor $150 per cubic yard for grout required in excess of 110 percent of the theoretical quantity required to fill the space between the inside diameter of the existing pipe and the outside diameter of the liner.</w:t>
      </w:r>
    </w:p>
    <w:p w:rsidR="00481BC5" w:rsidRDefault="00481BC5"/>
    <w:p w:rsidR="00481BC5" w:rsidRDefault="00481BC5">
      <w:r>
        <w:t>Payment for Cleaning Culvert Pipes for Liner Verification is full compensation for cleaning required to verify liner length and diameter; for excavation and pumping; and for disposing of waste material.</w:t>
      </w:r>
    </w:p>
    <w:p w:rsidR="00481BC5" w:rsidRDefault="00481BC5"/>
    <w:p w:rsidR="00481BC5" w:rsidRDefault="00481BC5">
      <w:r>
        <w:t xml:space="preserve">The department will pay separately for replacing </w:t>
      </w:r>
      <w:r>
        <w:rPr>
          <w:spacing w:val="-2"/>
        </w:rPr>
        <w:t>unserviceable endwalls not rendered unserviceable by contractor operations</w:t>
      </w:r>
      <w:r>
        <w:t xml:space="preserve"> under the appropriate contract endwall bid item, or absent the appropriate item as extra work</w:t>
      </w:r>
      <w:r>
        <w:rPr>
          <w:spacing w:val="-2"/>
        </w:rPr>
        <w:t>.</w:t>
      </w:r>
    </w:p>
    <w:p w:rsidR="00E55D7B" w:rsidRDefault="00481BC5" w:rsidP="001420BF">
      <w:proofErr w:type="gramStart"/>
      <w:r>
        <w:t>stp-520-015</w:t>
      </w:r>
      <w:proofErr w:type="gramEnd"/>
      <w:r>
        <w:t xml:space="preserve"> (20140630)</w:t>
      </w:r>
    </w:p>
    <w:p w:rsidR="00BE3990" w:rsidRDefault="00BE3990" w:rsidP="00BE3990">
      <w:pPr>
        <w:pStyle w:val="1Heading1"/>
      </w:pPr>
      <w:bookmarkStart w:id="12" w:name="_Toc477262058"/>
      <w:r>
        <w:t>Culvert Pipe Corrugated Polyethylene 18 Inch, Item 530.0118</w:t>
      </w:r>
      <w:bookmarkEnd w:id="12"/>
    </w:p>
    <w:p w:rsidR="00BE3990" w:rsidRDefault="00BE3990" w:rsidP="00BE3990">
      <w:r>
        <w:rPr>
          <w:i/>
        </w:rPr>
        <w:t>Revise standard spec 530.5 as follows:</w:t>
      </w:r>
    </w:p>
    <w:p w:rsidR="00BE3990" w:rsidRDefault="00BE3990" w:rsidP="00BE3990"/>
    <w:p w:rsidR="00BE3990" w:rsidRDefault="00BE3990" w:rsidP="00BE3990">
      <w:r>
        <w:t>The department will pay for measured quantities at the contract unit price under the following bid items:</w:t>
      </w:r>
    </w:p>
    <w:p w:rsidR="00BE3990" w:rsidRDefault="00BE3990" w:rsidP="00BE3990"/>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5715"/>
        <w:gridCol w:w="790"/>
      </w:tblGrid>
      <w:tr w:rsidR="00BE3990" w:rsidTr="00364DEC">
        <w:tc>
          <w:tcPr>
            <w:tcW w:w="2245" w:type="dxa"/>
          </w:tcPr>
          <w:p w:rsidR="00BE3990" w:rsidRPr="00E62773" w:rsidRDefault="00BE3990" w:rsidP="00364DEC">
            <w:pPr>
              <w:ind w:left="0"/>
              <w:jc w:val="left"/>
              <w:rPr>
                <w:u w:val="single"/>
              </w:rPr>
            </w:pPr>
            <w:r w:rsidRPr="00E62773">
              <w:rPr>
                <w:u w:val="single"/>
              </w:rPr>
              <w:t>ITEM NUMBER</w:t>
            </w:r>
          </w:p>
        </w:tc>
        <w:tc>
          <w:tcPr>
            <w:tcW w:w="5715" w:type="dxa"/>
          </w:tcPr>
          <w:p w:rsidR="00BE3990" w:rsidRPr="00E62773" w:rsidRDefault="00BE3990" w:rsidP="00364DEC">
            <w:pPr>
              <w:ind w:left="0"/>
              <w:jc w:val="left"/>
              <w:rPr>
                <w:u w:val="single"/>
              </w:rPr>
            </w:pPr>
            <w:r w:rsidRPr="00E62773">
              <w:rPr>
                <w:u w:val="single"/>
              </w:rPr>
              <w:t>DESCRIPTION</w:t>
            </w:r>
          </w:p>
        </w:tc>
        <w:tc>
          <w:tcPr>
            <w:tcW w:w="790" w:type="dxa"/>
          </w:tcPr>
          <w:p w:rsidR="00BE3990" w:rsidRPr="00E62773" w:rsidRDefault="00BE3990" w:rsidP="00364DEC">
            <w:pPr>
              <w:ind w:left="0"/>
              <w:jc w:val="right"/>
              <w:rPr>
                <w:u w:val="single"/>
              </w:rPr>
            </w:pPr>
            <w:r w:rsidRPr="00E62773">
              <w:rPr>
                <w:u w:val="single"/>
              </w:rPr>
              <w:t>UNIT</w:t>
            </w:r>
          </w:p>
        </w:tc>
      </w:tr>
      <w:tr w:rsidR="00BE3990" w:rsidTr="00364DEC">
        <w:tc>
          <w:tcPr>
            <w:tcW w:w="2245" w:type="dxa"/>
          </w:tcPr>
          <w:p w:rsidR="00BE3990" w:rsidRDefault="00BE3990" w:rsidP="00364DEC">
            <w:pPr>
              <w:ind w:left="0"/>
              <w:jc w:val="left"/>
            </w:pPr>
            <w:r>
              <w:t>530.0100-0299</w:t>
            </w:r>
          </w:p>
        </w:tc>
        <w:tc>
          <w:tcPr>
            <w:tcW w:w="5715" w:type="dxa"/>
          </w:tcPr>
          <w:p w:rsidR="00BE3990" w:rsidRDefault="00BE3990" w:rsidP="00364DEC">
            <w:pPr>
              <w:ind w:left="0"/>
              <w:jc w:val="left"/>
            </w:pPr>
            <w:r>
              <w:t>Culvert Pipe Corrugated Polyethylene (size)</w:t>
            </w:r>
          </w:p>
        </w:tc>
        <w:tc>
          <w:tcPr>
            <w:tcW w:w="790" w:type="dxa"/>
          </w:tcPr>
          <w:p w:rsidR="00BE3990" w:rsidRDefault="00BE3990" w:rsidP="00364DEC">
            <w:pPr>
              <w:ind w:left="0"/>
              <w:jc w:val="right"/>
            </w:pPr>
            <w:r>
              <w:t>LF</w:t>
            </w:r>
          </w:p>
        </w:tc>
      </w:tr>
      <w:tr w:rsidR="00BE3990" w:rsidTr="00364DEC">
        <w:tc>
          <w:tcPr>
            <w:tcW w:w="2245" w:type="dxa"/>
          </w:tcPr>
          <w:p w:rsidR="00BE3990" w:rsidRDefault="00BE3990" w:rsidP="00364DEC">
            <w:pPr>
              <w:ind w:left="0"/>
              <w:jc w:val="left"/>
            </w:pPr>
            <w:r>
              <w:t>530.1100-1299</w:t>
            </w:r>
          </w:p>
        </w:tc>
        <w:tc>
          <w:tcPr>
            <w:tcW w:w="5715" w:type="dxa"/>
          </w:tcPr>
          <w:p w:rsidR="00BE3990" w:rsidRDefault="00BE3990" w:rsidP="00364DEC">
            <w:pPr>
              <w:ind w:left="0"/>
              <w:jc w:val="left"/>
            </w:pPr>
            <w:r>
              <w:t>Culvert Pipe Corrugated Polypropylene (size)</w:t>
            </w:r>
          </w:p>
        </w:tc>
        <w:tc>
          <w:tcPr>
            <w:tcW w:w="790" w:type="dxa"/>
          </w:tcPr>
          <w:p w:rsidR="00BE3990" w:rsidRDefault="00BE3990" w:rsidP="00364DEC">
            <w:pPr>
              <w:ind w:left="0"/>
              <w:jc w:val="right"/>
            </w:pPr>
            <w:r>
              <w:t>LF</w:t>
            </w:r>
          </w:p>
        </w:tc>
      </w:tr>
    </w:tbl>
    <w:p w:rsidR="00BE3990" w:rsidRDefault="00BE3990" w:rsidP="00BE3990"/>
    <w:p w:rsidR="00BE3990" w:rsidRDefault="00BE3990" w:rsidP="00BE3990">
      <w:r>
        <w:t>Payment for the Culvert Pipe Corrugated bid items is full compensation for providing the pipe, including bands; for excavating and associated dewatering; for backfilling with Backfill Granular Grade 2 conforming to standard spec 209; for maintaining temporary drainage; and for replacing damaged installations.</w:t>
      </w:r>
    </w:p>
    <w:p w:rsidR="00BE3990" w:rsidRDefault="00BE3990" w:rsidP="00BE3990"/>
    <w:p w:rsidR="00BE3990" w:rsidRDefault="00BE3990" w:rsidP="00BE3990">
      <w:r>
        <w:t>The department will pay separately for cast-in-place concrete and alternate endwall instillations under the Concrete Masonry Endwalls bid item as specified in standard spec 504.5 and other associated bid items.  The department will pay separately for steel apron endwalls, sloped steel endwalls for cross drains, or sloped steel apron endwalls under the appropriate bid items provided in standard spec 521.</w:t>
      </w:r>
    </w:p>
    <w:p w:rsidR="00BE3990" w:rsidRDefault="00BE3990" w:rsidP="00BE3990"/>
    <w:p w:rsidR="00C13D5C" w:rsidRDefault="00BE3990" w:rsidP="00C13D5C">
      <w:r>
        <w:t>Payment for the 530 bid items also includes water for compaction and dust control, except if the contract contains the Water bid item, the department will pay separately for water under standard spec 624.5.</w:t>
      </w:r>
    </w:p>
    <w:p w:rsidR="001420BF" w:rsidRDefault="001420BF" w:rsidP="00BE3990">
      <w:pPr>
        <w:pStyle w:val="1Heading1"/>
      </w:pPr>
      <w:bookmarkStart w:id="13" w:name="_Toc477262059"/>
      <w:r>
        <w:t>Culve</w:t>
      </w:r>
      <w:r w:rsidR="009C0C09">
        <w:t>rt Pipe Corrugated Polyethylene</w:t>
      </w:r>
      <w:r>
        <w:t xml:space="preserve"> 48-Inch, Item </w:t>
      </w:r>
      <w:r w:rsidR="009C0C09">
        <w:t>SPV.0090.01</w:t>
      </w:r>
      <w:r>
        <w:t>.</w:t>
      </w:r>
      <w:bookmarkEnd w:id="13"/>
    </w:p>
    <w:p w:rsidR="001420BF" w:rsidRDefault="001420BF" w:rsidP="001420BF">
      <w:pPr>
        <w:rPr>
          <w:b/>
        </w:rPr>
      </w:pPr>
      <w:r>
        <w:rPr>
          <w:b/>
        </w:rPr>
        <w:t>A  Description</w:t>
      </w:r>
    </w:p>
    <w:p w:rsidR="001420BF" w:rsidRDefault="001420BF" w:rsidP="001420BF">
      <w:r>
        <w:t>This special provision describes providing corrugated polyethylene and polypropylene culvert pipe.</w:t>
      </w:r>
    </w:p>
    <w:p w:rsidR="001420BF" w:rsidRDefault="001420BF" w:rsidP="001420BF"/>
    <w:p w:rsidR="001420BF" w:rsidRDefault="001420BF" w:rsidP="001420BF">
      <w:pPr>
        <w:rPr>
          <w:b/>
        </w:rPr>
      </w:pPr>
      <w:r>
        <w:rPr>
          <w:b/>
        </w:rPr>
        <w:t>B  Materials</w:t>
      </w:r>
    </w:p>
    <w:p w:rsidR="001420BF" w:rsidRDefault="001420BF" w:rsidP="001420BF">
      <w:r>
        <w:t>Furnish culvert pipe with a corrugated outer wall and a smooth inner liner.  Ensure that the culvert pipe conforms to the plans and to AASHTO M330 type S.</w:t>
      </w:r>
    </w:p>
    <w:p w:rsidR="001420BF" w:rsidRDefault="001420BF" w:rsidP="001420BF"/>
    <w:p w:rsidR="001420BF" w:rsidRDefault="001420BF" w:rsidP="001420BF">
      <w:r>
        <w:t>If the contract requires apron endwalls, use standard steel apron endwalls or steel endwalls sloped for cro</w:t>
      </w:r>
      <w:r w:rsidR="008064BF">
        <w:t xml:space="preserve">ss or side drains conforming to standard spec 512.2. Furnish connector rods, connector bands, or other devices that fit the culvert pipe corrugations and provide a tight connection between the culvert and endwall. </w:t>
      </w:r>
    </w:p>
    <w:p w:rsidR="001420BF" w:rsidRDefault="001420BF" w:rsidP="001420BF"/>
    <w:p w:rsidR="001420BF" w:rsidRDefault="001420BF" w:rsidP="001420BF">
      <w:pPr>
        <w:rPr>
          <w:b/>
        </w:rPr>
      </w:pPr>
      <w:r>
        <w:rPr>
          <w:b/>
        </w:rPr>
        <w:t>C  Construction</w:t>
      </w:r>
    </w:p>
    <w:p w:rsidR="001420BF" w:rsidRDefault="008064BF" w:rsidP="001420BF">
      <w:r>
        <w:t>Construct as specified in standard spec 520.3 for pipe culverts.</w:t>
      </w:r>
    </w:p>
    <w:p w:rsidR="001420BF" w:rsidRDefault="001420BF" w:rsidP="001420BF"/>
    <w:p w:rsidR="001420BF" w:rsidRDefault="001420BF" w:rsidP="001420BF">
      <w:r>
        <w:rPr>
          <w:b/>
        </w:rPr>
        <w:t>D  Measurement</w:t>
      </w:r>
    </w:p>
    <w:p w:rsidR="001420BF" w:rsidRDefault="001420BF" w:rsidP="001420BF">
      <w:pPr>
        <w:rPr>
          <w:b/>
        </w:rPr>
      </w:pPr>
      <w:r>
        <w:t xml:space="preserve">The department will measure </w:t>
      </w:r>
      <w:r w:rsidR="008064BF">
        <w:t>the Culvert Pipe Corrugated Polyethylene</w:t>
      </w:r>
      <w:r w:rsidR="009C0C09">
        <w:t xml:space="preserve"> 48-Inch</w:t>
      </w:r>
      <w:r w:rsidR="008064BF">
        <w:t xml:space="preserve"> bid items acceptably completed as specified in standard spec 520.4.</w:t>
      </w:r>
    </w:p>
    <w:p w:rsidR="001420BF" w:rsidRDefault="001420BF" w:rsidP="001420BF">
      <w:pPr>
        <w:rPr>
          <w:b/>
        </w:rPr>
      </w:pPr>
    </w:p>
    <w:p w:rsidR="001420BF" w:rsidRDefault="001420BF" w:rsidP="001420BF">
      <w:pPr>
        <w:rPr>
          <w:b/>
        </w:rPr>
      </w:pPr>
      <w:r>
        <w:rPr>
          <w:b/>
        </w:rPr>
        <w:t>E  Payment</w:t>
      </w:r>
    </w:p>
    <w:p w:rsidR="001420BF" w:rsidRDefault="001420BF" w:rsidP="001420BF">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921"/>
        <w:gridCol w:w="4747"/>
        <w:gridCol w:w="1092"/>
      </w:tblGrid>
      <w:tr w:rsidR="001420BF" w:rsidTr="001420BF">
        <w:tc>
          <w:tcPr>
            <w:tcW w:w="2950" w:type="dxa"/>
          </w:tcPr>
          <w:p w:rsidR="001420BF" w:rsidRDefault="001420BF" w:rsidP="001420BF">
            <w:pPr>
              <w:pStyle w:val="STSP"/>
            </w:pPr>
            <w:r>
              <w:t>ITEM NUMBER</w:t>
            </w:r>
          </w:p>
        </w:tc>
        <w:tc>
          <w:tcPr>
            <w:tcW w:w="4808" w:type="dxa"/>
          </w:tcPr>
          <w:p w:rsidR="001420BF" w:rsidRDefault="001420BF" w:rsidP="001420BF">
            <w:pPr>
              <w:pStyle w:val="STSP"/>
            </w:pPr>
            <w:r>
              <w:t>DESCRIPTION</w:t>
            </w:r>
          </w:p>
        </w:tc>
        <w:tc>
          <w:tcPr>
            <w:tcW w:w="1098" w:type="dxa"/>
          </w:tcPr>
          <w:p w:rsidR="001420BF" w:rsidRDefault="001420BF" w:rsidP="001420BF">
            <w:pPr>
              <w:pStyle w:val="STSP"/>
            </w:pPr>
            <w:r>
              <w:t>UNIT</w:t>
            </w:r>
          </w:p>
        </w:tc>
      </w:tr>
      <w:tr w:rsidR="001420BF" w:rsidTr="001420BF">
        <w:tc>
          <w:tcPr>
            <w:tcW w:w="2950" w:type="dxa"/>
          </w:tcPr>
          <w:p w:rsidR="001420BF" w:rsidRDefault="008064BF" w:rsidP="001420BF">
            <w:pPr>
              <w:pStyle w:val="STSP"/>
            </w:pPr>
            <w:r>
              <w:t>SPV.0090.01</w:t>
            </w:r>
          </w:p>
        </w:tc>
        <w:tc>
          <w:tcPr>
            <w:tcW w:w="4808" w:type="dxa"/>
          </w:tcPr>
          <w:p w:rsidR="001420BF" w:rsidRDefault="009C0C09" w:rsidP="001420BF">
            <w:pPr>
              <w:pStyle w:val="STSP"/>
            </w:pPr>
            <w:r>
              <w:t>Culvert Pipe Corrugated Polyethylene 48-Inch</w:t>
            </w:r>
          </w:p>
        </w:tc>
        <w:tc>
          <w:tcPr>
            <w:tcW w:w="1098" w:type="dxa"/>
          </w:tcPr>
          <w:p w:rsidR="001420BF" w:rsidRDefault="009C0C09" w:rsidP="001420BF">
            <w:pPr>
              <w:pStyle w:val="STSP"/>
            </w:pPr>
            <w:r>
              <w:t>LF</w:t>
            </w:r>
          </w:p>
        </w:tc>
      </w:tr>
    </w:tbl>
    <w:p w:rsidR="001420BF" w:rsidRDefault="001420BF" w:rsidP="001420BF"/>
    <w:p w:rsidR="001420BF" w:rsidRDefault="001420BF" w:rsidP="001420BF">
      <w:r>
        <w:t xml:space="preserve">Payment is full compensation for </w:t>
      </w:r>
      <w:r w:rsidR="009C0C09">
        <w:t>providing the pipe, including bands; for excavating and associated dewatering; for backfilling</w:t>
      </w:r>
      <w:r w:rsidR="00E62773">
        <w:t xml:space="preserve"> with Backfill Granular Grade 2 as specified in </w:t>
      </w:r>
      <w:r w:rsidR="00E62773">
        <w:lastRenderedPageBreak/>
        <w:t>standard spec 209</w:t>
      </w:r>
      <w:r w:rsidR="009C0C09">
        <w:t>; for maintaining temporary drainage; and for replacing damaged installations.</w:t>
      </w:r>
      <w:r>
        <w:t xml:space="preserve"> </w:t>
      </w:r>
    </w:p>
    <w:p w:rsidR="001420BF" w:rsidRDefault="001420BF" w:rsidP="001420BF"/>
    <w:p w:rsidR="009C0C09" w:rsidRDefault="009C0C09" w:rsidP="001420BF">
      <w:r>
        <w:t>The department will pay separately for cast-in-place concrete and alternate endwall installations under the Concrete Masonry Endwalls bid item as specified in standard spec 504.5 and other associated bid items.  The department will pay separately for steel apron endwalls, sloped steel endwalls for cross drains, or sloped steel apron endwalls under the appropriate bid items provided in standard spec 521.</w:t>
      </w:r>
    </w:p>
    <w:p w:rsidR="001F2A59" w:rsidRDefault="001F2A59" w:rsidP="001420BF"/>
    <w:p w:rsidR="001F2A59" w:rsidRDefault="001F2A59" w:rsidP="001420BF">
      <w:r>
        <w:t>Payment for the SPV.0090.01 bid item also includes water for compaction and dust control, except if the contract contains the Water bid item, the department will pay separately for water under standard spec 624.5</w:t>
      </w:r>
      <w:r w:rsidR="00301B84">
        <w:t>.</w:t>
      </w:r>
    </w:p>
    <w:p w:rsidR="00C13D5C" w:rsidRDefault="00C13D5C" w:rsidP="001420BF"/>
    <w:p w:rsidR="00C13D5C" w:rsidRPr="0066040B" w:rsidRDefault="00C13D5C" w:rsidP="001420BF"/>
    <w:sectPr w:rsidR="00C13D5C" w:rsidRPr="0066040B" w:rsidSect="00002A93">
      <w:pgSz w:w="12240" w:h="15840"/>
      <w:pgMar w:top="1440" w:right="13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39C" w:rsidRDefault="0073639C">
      <w:r>
        <w:separator/>
      </w:r>
    </w:p>
    <w:p w:rsidR="0073639C" w:rsidRDefault="0073639C"/>
    <w:p w:rsidR="0073639C" w:rsidRDefault="0073639C"/>
    <w:p w:rsidR="0073639C" w:rsidRDefault="0073639C"/>
    <w:p w:rsidR="0073639C" w:rsidRDefault="0073639C"/>
    <w:p w:rsidR="0073639C" w:rsidRDefault="0073639C"/>
    <w:p w:rsidR="0073639C" w:rsidRDefault="0073639C"/>
    <w:p w:rsidR="0073639C" w:rsidRDefault="0073639C"/>
    <w:p w:rsidR="0073639C" w:rsidRDefault="0073639C"/>
  </w:endnote>
  <w:endnote w:type="continuationSeparator" w:id="0">
    <w:p w:rsidR="0073639C" w:rsidRDefault="0073639C">
      <w:r>
        <w:continuationSeparator/>
      </w:r>
    </w:p>
    <w:p w:rsidR="0073639C" w:rsidRDefault="0073639C"/>
    <w:p w:rsidR="0073639C" w:rsidRDefault="0073639C"/>
    <w:p w:rsidR="0073639C" w:rsidRDefault="0073639C"/>
    <w:p w:rsidR="0073639C" w:rsidRDefault="0073639C"/>
    <w:p w:rsidR="0073639C" w:rsidRDefault="0073639C"/>
    <w:p w:rsidR="0073639C" w:rsidRDefault="0073639C"/>
    <w:p w:rsidR="0073639C" w:rsidRDefault="0073639C"/>
    <w:p w:rsidR="0073639C" w:rsidRDefault="0073639C"/>
  </w:endnote>
  <w:endnote w:type="continuationNotice" w:id="1">
    <w:p w:rsidR="0073639C" w:rsidRDefault="0073639C"/>
    <w:p w:rsidR="0073639C" w:rsidRDefault="00736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39C" w:rsidRDefault="00A60BF2">
    <w:pPr>
      <w:pStyle w:val="Footer"/>
    </w:pPr>
    <w:r>
      <w:t>8357-01-72</w:t>
    </w:r>
    <w:r w:rsidR="0073639C">
      <w:tab/>
    </w:r>
    <w:r w:rsidR="0073639C">
      <w:tab/>
    </w:r>
    <w:sdt>
      <w:sdtPr>
        <w:id w:val="2055651052"/>
        <w:docPartObj>
          <w:docPartGallery w:val="Page Numbers (Top of Page)"/>
          <w:docPartUnique/>
        </w:docPartObj>
      </w:sdtPr>
      <w:sdtEndPr/>
      <w:sdtContent>
        <w:r w:rsidR="0073639C">
          <w:fldChar w:fldCharType="begin"/>
        </w:r>
        <w:r w:rsidR="0073639C">
          <w:instrText xml:space="preserve"> PAGE </w:instrText>
        </w:r>
        <w:r w:rsidR="0073639C">
          <w:fldChar w:fldCharType="separate"/>
        </w:r>
        <w:r w:rsidR="00C24776">
          <w:rPr>
            <w:noProof/>
          </w:rPr>
          <w:t>19</w:t>
        </w:r>
        <w:r w:rsidR="0073639C">
          <w:rPr>
            <w:noProof/>
          </w:rPr>
          <w:fldChar w:fldCharType="end"/>
        </w:r>
        <w:r w:rsidR="0073639C">
          <w:t xml:space="preserve"> of </w:t>
        </w:r>
        <w:fldSimple w:instr=" NUMPAGES  ">
          <w:r w:rsidR="00C24776">
            <w:rPr>
              <w:noProof/>
            </w:rPr>
            <w:t>19</w:t>
          </w:r>
        </w:fldSimple>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39C" w:rsidRDefault="0073639C">
      <w:r>
        <w:separator/>
      </w:r>
    </w:p>
    <w:p w:rsidR="0073639C" w:rsidRDefault="0073639C"/>
    <w:p w:rsidR="0073639C" w:rsidRDefault="0073639C"/>
    <w:p w:rsidR="0073639C" w:rsidRDefault="0073639C"/>
    <w:p w:rsidR="0073639C" w:rsidRDefault="0073639C"/>
    <w:p w:rsidR="0073639C" w:rsidRDefault="0073639C"/>
    <w:p w:rsidR="0073639C" w:rsidRDefault="0073639C"/>
    <w:p w:rsidR="0073639C" w:rsidRDefault="0073639C"/>
    <w:p w:rsidR="0073639C" w:rsidRDefault="0073639C"/>
  </w:footnote>
  <w:footnote w:type="continuationSeparator" w:id="0">
    <w:p w:rsidR="0073639C" w:rsidRDefault="0073639C">
      <w:r>
        <w:continuationSeparator/>
      </w:r>
    </w:p>
    <w:p w:rsidR="0073639C" w:rsidRDefault="0073639C"/>
    <w:p w:rsidR="0073639C" w:rsidRDefault="0073639C"/>
    <w:p w:rsidR="0073639C" w:rsidRDefault="0073639C"/>
    <w:p w:rsidR="0073639C" w:rsidRDefault="0073639C"/>
    <w:p w:rsidR="0073639C" w:rsidRDefault="0073639C"/>
    <w:p w:rsidR="0073639C" w:rsidRDefault="0073639C"/>
    <w:p w:rsidR="0073639C" w:rsidRDefault="0073639C"/>
    <w:p w:rsidR="0073639C" w:rsidRDefault="0073639C"/>
  </w:footnote>
  <w:footnote w:type="continuationNotice" w:id="1">
    <w:p w:rsidR="0073639C" w:rsidRDefault="0073639C"/>
    <w:p w:rsidR="0073639C" w:rsidRDefault="007363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nsid w:val="3D076E1B"/>
    <w:multiLevelType w:val="hybridMultilevel"/>
    <w:tmpl w:val="A63857F4"/>
    <w:lvl w:ilvl="0" w:tplc="C1BCE22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EAF01F0"/>
    <w:multiLevelType w:val="hybridMultilevel"/>
    <w:tmpl w:val="99329C7E"/>
    <w:lvl w:ilvl="0" w:tplc="434ACCFA">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nsid w:val="409E30CE"/>
    <w:multiLevelType w:val="hybridMultilevel"/>
    <w:tmpl w:val="2D2EA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7">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E0600FB"/>
    <w:multiLevelType w:val="hybridMultilevel"/>
    <w:tmpl w:val="9324386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9">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62C1290"/>
    <w:multiLevelType w:val="hybridMultilevel"/>
    <w:tmpl w:val="0352A6AA"/>
    <w:lvl w:ilvl="0" w:tplc="64D4A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9">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2">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A8544BF"/>
    <w:multiLevelType w:val="hybridMultilevel"/>
    <w:tmpl w:val="4CEAFBD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5">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63F23B6"/>
    <w:multiLevelType w:val="hybridMultilevel"/>
    <w:tmpl w:val="CDF01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3"/>
  </w:num>
  <w:num w:numId="2">
    <w:abstractNumId w:val="32"/>
  </w:num>
  <w:num w:numId="3">
    <w:abstractNumId w:val="40"/>
  </w:num>
  <w:num w:numId="4">
    <w:abstractNumId w:val="15"/>
  </w:num>
  <w:num w:numId="5">
    <w:abstractNumId w:val="45"/>
  </w:num>
  <w:num w:numId="6">
    <w:abstractNumId w:val="43"/>
  </w:num>
  <w:num w:numId="7">
    <w:abstractNumId w:val="17"/>
  </w:num>
  <w:num w:numId="8">
    <w:abstractNumId w:val="47"/>
  </w:num>
  <w:num w:numId="9">
    <w:abstractNumId w:val="18"/>
  </w:num>
  <w:num w:numId="10">
    <w:abstractNumId w:val="33"/>
  </w:num>
  <w:num w:numId="11">
    <w:abstractNumId w:val="34"/>
  </w:num>
  <w:num w:numId="12">
    <w:abstractNumId w:val="4"/>
  </w:num>
  <w:num w:numId="13">
    <w:abstractNumId w:val="31"/>
  </w:num>
  <w:num w:numId="14">
    <w:abstractNumId w:val="21"/>
  </w:num>
  <w:num w:numId="15">
    <w:abstractNumId w:val="2"/>
  </w:num>
  <w:num w:numId="16">
    <w:abstractNumId w:val="26"/>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9"/>
  </w:num>
  <w:num w:numId="24">
    <w:abstractNumId w:val="38"/>
  </w:num>
  <w:num w:numId="25">
    <w:abstractNumId w:val="28"/>
  </w:num>
  <w:num w:numId="26">
    <w:abstractNumId w:val="13"/>
  </w:num>
  <w:num w:numId="27">
    <w:abstractNumId w:val="24"/>
  </w:num>
  <w:num w:numId="28">
    <w:abstractNumId w:val="20"/>
  </w:num>
  <w:num w:numId="29">
    <w:abstractNumId w:val="37"/>
  </w:num>
  <w:num w:numId="30">
    <w:abstractNumId w:val="14"/>
  </w:num>
  <w:num w:numId="31">
    <w:abstractNumId w:val="42"/>
  </w:num>
  <w:num w:numId="32">
    <w:abstractNumId w:val="3"/>
  </w:num>
  <w:num w:numId="33">
    <w:abstractNumId w:val="6"/>
  </w:num>
  <w:num w:numId="34">
    <w:abstractNumId w:val="8"/>
  </w:num>
  <w:num w:numId="35">
    <w:abstractNumId w:val="30"/>
  </w:num>
  <w:num w:numId="36">
    <w:abstractNumId w:val="29"/>
  </w:num>
  <w:num w:numId="37">
    <w:abstractNumId w:val="36"/>
  </w:num>
  <w:num w:numId="38">
    <w:abstractNumId w:val="12"/>
  </w:num>
  <w:num w:numId="39">
    <w:abstractNumId w:val="41"/>
  </w:num>
  <w:num w:numId="40">
    <w:abstractNumId w:val="0"/>
  </w:num>
  <w:num w:numId="41">
    <w:abstractNumId w:val="11"/>
  </w:num>
  <w:num w:numId="42">
    <w:abstractNumId w:val="27"/>
  </w:num>
  <w:num w:numId="43">
    <w:abstractNumId w:val="9"/>
  </w:num>
  <w:num w:numId="44">
    <w:abstractNumId w:val="25"/>
  </w:num>
  <w:num w:numId="45">
    <w:abstractNumId w:val="44"/>
  </w:num>
  <w:num w:numId="46">
    <w:abstractNumId w:val="22"/>
  </w:num>
  <w:num w:numId="47">
    <w:abstractNumId w:val="46"/>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AB"/>
    <w:rsid w:val="00002A93"/>
    <w:rsid w:val="00002E61"/>
    <w:rsid w:val="00011A38"/>
    <w:rsid w:val="0001243B"/>
    <w:rsid w:val="000138C0"/>
    <w:rsid w:val="00014FC5"/>
    <w:rsid w:val="00015CAF"/>
    <w:rsid w:val="000236A1"/>
    <w:rsid w:val="00025F98"/>
    <w:rsid w:val="000278B0"/>
    <w:rsid w:val="00030E0D"/>
    <w:rsid w:val="0003239F"/>
    <w:rsid w:val="00044827"/>
    <w:rsid w:val="000458A6"/>
    <w:rsid w:val="00046EA4"/>
    <w:rsid w:val="00053D1C"/>
    <w:rsid w:val="0006236D"/>
    <w:rsid w:val="0006267D"/>
    <w:rsid w:val="00062AB2"/>
    <w:rsid w:val="00063A78"/>
    <w:rsid w:val="00066052"/>
    <w:rsid w:val="00066DCE"/>
    <w:rsid w:val="00067275"/>
    <w:rsid w:val="00085D86"/>
    <w:rsid w:val="00093203"/>
    <w:rsid w:val="00093EE3"/>
    <w:rsid w:val="000B2D96"/>
    <w:rsid w:val="000B6EC1"/>
    <w:rsid w:val="000B77FC"/>
    <w:rsid w:val="000B780E"/>
    <w:rsid w:val="000C32DA"/>
    <w:rsid w:val="000D3878"/>
    <w:rsid w:val="000D4996"/>
    <w:rsid w:val="000D6AD5"/>
    <w:rsid w:val="000E37E9"/>
    <w:rsid w:val="00100222"/>
    <w:rsid w:val="00101FA4"/>
    <w:rsid w:val="00103A73"/>
    <w:rsid w:val="00105112"/>
    <w:rsid w:val="0011221F"/>
    <w:rsid w:val="0011750B"/>
    <w:rsid w:val="00120633"/>
    <w:rsid w:val="00120863"/>
    <w:rsid w:val="00125F1A"/>
    <w:rsid w:val="001266AD"/>
    <w:rsid w:val="00134F9B"/>
    <w:rsid w:val="001420BF"/>
    <w:rsid w:val="00151BC1"/>
    <w:rsid w:val="00157F82"/>
    <w:rsid w:val="00162B86"/>
    <w:rsid w:val="00184B97"/>
    <w:rsid w:val="00186A0E"/>
    <w:rsid w:val="00187011"/>
    <w:rsid w:val="00192164"/>
    <w:rsid w:val="001A6E10"/>
    <w:rsid w:val="001B0816"/>
    <w:rsid w:val="001B20FA"/>
    <w:rsid w:val="001B59AC"/>
    <w:rsid w:val="001B5A2E"/>
    <w:rsid w:val="001B79E4"/>
    <w:rsid w:val="001C4CCC"/>
    <w:rsid w:val="001C739C"/>
    <w:rsid w:val="001E786E"/>
    <w:rsid w:val="001E7C66"/>
    <w:rsid w:val="001F2A59"/>
    <w:rsid w:val="0020101D"/>
    <w:rsid w:val="002050FE"/>
    <w:rsid w:val="00205814"/>
    <w:rsid w:val="002125F9"/>
    <w:rsid w:val="00212D36"/>
    <w:rsid w:val="00222521"/>
    <w:rsid w:val="00230163"/>
    <w:rsid w:val="00232B4C"/>
    <w:rsid w:val="002359DE"/>
    <w:rsid w:val="002372A2"/>
    <w:rsid w:val="00241B4E"/>
    <w:rsid w:val="00247880"/>
    <w:rsid w:val="00254E2F"/>
    <w:rsid w:val="00254F12"/>
    <w:rsid w:val="00262ED6"/>
    <w:rsid w:val="00265243"/>
    <w:rsid w:val="00265AED"/>
    <w:rsid w:val="00275B6C"/>
    <w:rsid w:val="002848D5"/>
    <w:rsid w:val="002923A0"/>
    <w:rsid w:val="002A3E7E"/>
    <w:rsid w:val="002B4A57"/>
    <w:rsid w:val="002B7D6B"/>
    <w:rsid w:val="002C4750"/>
    <w:rsid w:val="002C4A81"/>
    <w:rsid w:val="002D3444"/>
    <w:rsid w:val="002D61F0"/>
    <w:rsid w:val="002E2855"/>
    <w:rsid w:val="002E5AD2"/>
    <w:rsid w:val="002F116F"/>
    <w:rsid w:val="002F59DD"/>
    <w:rsid w:val="002F7F32"/>
    <w:rsid w:val="00300A79"/>
    <w:rsid w:val="00301B84"/>
    <w:rsid w:val="0032097E"/>
    <w:rsid w:val="00322EB7"/>
    <w:rsid w:val="00323052"/>
    <w:rsid w:val="00333AD1"/>
    <w:rsid w:val="00335842"/>
    <w:rsid w:val="00335D85"/>
    <w:rsid w:val="00340346"/>
    <w:rsid w:val="00342660"/>
    <w:rsid w:val="003543EA"/>
    <w:rsid w:val="00355C6E"/>
    <w:rsid w:val="00355E25"/>
    <w:rsid w:val="0035681E"/>
    <w:rsid w:val="00364DEC"/>
    <w:rsid w:val="00367712"/>
    <w:rsid w:val="003677A3"/>
    <w:rsid w:val="00370B3F"/>
    <w:rsid w:val="00374705"/>
    <w:rsid w:val="003841BC"/>
    <w:rsid w:val="003851E6"/>
    <w:rsid w:val="00396A8D"/>
    <w:rsid w:val="003A37EF"/>
    <w:rsid w:val="003A444B"/>
    <w:rsid w:val="003A5CD0"/>
    <w:rsid w:val="003B065A"/>
    <w:rsid w:val="003D1F52"/>
    <w:rsid w:val="003E24AE"/>
    <w:rsid w:val="003E3453"/>
    <w:rsid w:val="003E665E"/>
    <w:rsid w:val="003F23A0"/>
    <w:rsid w:val="003F524B"/>
    <w:rsid w:val="0040354B"/>
    <w:rsid w:val="00403A9B"/>
    <w:rsid w:val="004166A9"/>
    <w:rsid w:val="00425786"/>
    <w:rsid w:val="00426E0A"/>
    <w:rsid w:val="00434920"/>
    <w:rsid w:val="0044180E"/>
    <w:rsid w:val="00447AED"/>
    <w:rsid w:val="00461982"/>
    <w:rsid w:val="00464564"/>
    <w:rsid w:val="004723BE"/>
    <w:rsid w:val="004765F9"/>
    <w:rsid w:val="00477CD1"/>
    <w:rsid w:val="00477D62"/>
    <w:rsid w:val="00481BC5"/>
    <w:rsid w:val="00493D46"/>
    <w:rsid w:val="004A043B"/>
    <w:rsid w:val="004A05C1"/>
    <w:rsid w:val="004A1944"/>
    <w:rsid w:val="004A55C7"/>
    <w:rsid w:val="004B0B01"/>
    <w:rsid w:val="004B5AB3"/>
    <w:rsid w:val="004B5EFF"/>
    <w:rsid w:val="004C17A7"/>
    <w:rsid w:val="004C55EC"/>
    <w:rsid w:val="004C587B"/>
    <w:rsid w:val="004C6142"/>
    <w:rsid w:val="004D12AF"/>
    <w:rsid w:val="004D378F"/>
    <w:rsid w:val="004D5797"/>
    <w:rsid w:val="004D5961"/>
    <w:rsid w:val="004D5E39"/>
    <w:rsid w:val="004D6268"/>
    <w:rsid w:val="004E1E66"/>
    <w:rsid w:val="004E4791"/>
    <w:rsid w:val="004E4B14"/>
    <w:rsid w:val="004E4D93"/>
    <w:rsid w:val="004E5391"/>
    <w:rsid w:val="004E569B"/>
    <w:rsid w:val="004E6702"/>
    <w:rsid w:val="004F3006"/>
    <w:rsid w:val="004F58CE"/>
    <w:rsid w:val="00504B73"/>
    <w:rsid w:val="00505E08"/>
    <w:rsid w:val="0050617B"/>
    <w:rsid w:val="00513E13"/>
    <w:rsid w:val="00521054"/>
    <w:rsid w:val="00525EFC"/>
    <w:rsid w:val="00527E92"/>
    <w:rsid w:val="00537E51"/>
    <w:rsid w:val="00542140"/>
    <w:rsid w:val="00546295"/>
    <w:rsid w:val="00546FB9"/>
    <w:rsid w:val="00554081"/>
    <w:rsid w:val="00555A70"/>
    <w:rsid w:val="00562C78"/>
    <w:rsid w:val="005810E3"/>
    <w:rsid w:val="005811F8"/>
    <w:rsid w:val="00582C58"/>
    <w:rsid w:val="00587136"/>
    <w:rsid w:val="005937EC"/>
    <w:rsid w:val="005A60E0"/>
    <w:rsid w:val="005A6128"/>
    <w:rsid w:val="005B0B8B"/>
    <w:rsid w:val="005B3656"/>
    <w:rsid w:val="005C0491"/>
    <w:rsid w:val="005C0EEA"/>
    <w:rsid w:val="005C3B38"/>
    <w:rsid w:val="005C52CA"/>
    <w:rsid w:val="005D0ED0"/>
    <w:rsid w:val="005D1F23"/>
    <w:rsid w:val="005E07C7"/>
    <w:rsid w:val="005E7933"/>
    <w:rsid w:val="005F304B"/>
    <w:rsid w:val="005F78B5"/>
    <w:rsid w:val="00602515"/>
    <w:rsid w:val="006160B4"/>
    <w:rsid w:val="0063287E"/>
    <w:rsid w:val="006336E0"/>
    <w:rsid w:val="0064764C"/>
    <w:rsid w:val="006502CD"/>
    <w:rsid w:val="006522AB"/>
    <w:rsid w:val="00656CEA"/>
    <w:rsid w:val="00675098"/>
    <w:rsid w:val="00675481"/>
    <w:rsid w:val="0067562E"/>
    <w:rsid w:val="00677219"/>
    <w:rsid w:val="006860B1"/>
    <w:rsid w:val="006922C3"/>
    <w:rsid w:val="006A043A"/>
    <w:rsid w:val="006A1386"/>
    <w:rsid w:val="006B384C"/>
    <w:rsid w:val="006B3B29"/>
    <w:rsid w:val="006C0EBB"/>
    <w:rsid w:val="006C1DF8"/>
    <w:rsid w:val="006C6D4E"/>
    <w:rsid w:val="006C6DDD"/>
    <w:rsid w:val="006C7E23"/>
    <w:rsid w:val="006D3530"/>
    <w:rsid w:val="006E42FC"/>
    <w:rsid w:val="00705025"/>
    <w:rsid w:val="0070676E"/>
    <w:rsid w:val="007141FB"/>
    <w:rsid w:val="00721D1C"/>
    <w:rsid w:val="0072217D"/>
    <w:rsid w:val="0072722D"/>
    <w:rsid w:val="00727883"/>
    <w:rsid w:val="0073182C"/>
    <w:rsid w:val="00731BF1"/>
    <w:rsid w:val="0073639C"/>
    <w:rsid w:val="00750634"/>
    <w:rsid w:val="0075495C"/>
    <w:rsid w:val="0075740B"/>
    <w:rsid w:val="00757AFF"/>
    <w:rsid w:val="00760766"/>
    <w:rsid w:val="00762B54"/>
    <w:rsid w:val="007664C4"/>
    <w:rsid w:val="007709EA"/>
    <w:rsid w:val="0077587F"/>
    <w:rsid w:val="0079127B"/>
    <w:rsid w:val="00793DA5"/>
    <w:rsid w:val="00793DF2"/>
    <w:rsid w:val="0079592F"/>
    <w:rsid w:val="007A0FD0"/>
    <w:rsid w:val="007A1B69"/>
    <w:rsid w:val="007A21CD"/>
    <w:rsid w:val="007A7E6E"/>
    <w:rsid w:val="007B29E7"/>
    <w:rsid w:val="007B5D49"/>
    <w:rsid w:val="007C08A7"/>
    <w:rsid w:val="007C4180"/>
    <w:rsid w:val="007C500E"/>
    <w:rsid w:val="007D0014"/>
    <w:rsid w:val="007D42DA"/>
    <w:rsid w:val="007E3ECA"/>
    <w:rsid w:val="007E5058"/>
    <w:rsid w:val="007E5A96"/>
    <w:rsid w:val="007E7E3F"/>
    <w:rsid w:val="007F4B5E"/>
    <w:rsid w:val="008042B3"/>
    <w:rsid w:val="008064BF"/>
    <w:rsid w:val="0081646C"/>
    <w:rsid w:val="00817A13"/>
    <w:rsid w:val="00825677"/>
    <w:rsid w:val="0083147A"/>
    <w:rsid w:val="00831A0B"/>
    <w:rsid w:val="008357C1"/>
    <w:rsid w:val="00836766"/>
    <w:rsid w:val="00845147"/>
    <w:rsid w:val="00845A6C"/>
    <w:rsid w:val="008505C5"/>
    <w:rsid w:val="00852177"/>
    <w:rsid w:val="0085614D"/>
    <w:rsid w:val="00860D10"/>
    <w:rsid w:val="008665C3"/>
    <w:rsid w:val="00873392"/>
    <w:rsid w:val="00876529"/>
    <w:rsid w:val="00882EB5"/>
    <w:rsid w:val="00886481"/>
    <w:rsid w:val="00893ECB"/>
    <w:rsid w:val="00893F4E"/>
    <w:rsid w:val="00895FEF"/>
    <w:rsid w:val="008A0FF0"/>
    <w:rsid w:val="008A4E2F"/>
    <w:rsid w:val="008B0B7F"/>
    <w:rsid w:val="008B29E2"/>
    <w:rsid w:val="008C0AC8"/>
    <w:rsid w:val="008C1549"/>
    <w:rsid w:val="008C15D4"/>
    <w:rsid w:val="008C2447"/>
    <w:rsid w:val="008C3886"/>
    <w:rsid w:val="008C4546"/>
    <w:rsid w:val="008D1290"/>
    <w:rsid w:val="008D1850"/>
    <w:rsid w:val="008D272C"/>
    <w:rsid w:val="008D6359"/>
    <w:rsid w:val="008E2DE3"/>
    <w:rsid w:val="00907CC5"/>
    <w:rsid w:val="009148F2"/>
    <w:rsid w:val="0091635D"/>
    <w:rsid w:val="00920C5D"/>
    <w:rsid w:val="00923EC7"/>
    <w:rsid w:val="0093707F"/>
    <w:rsid w:val="00941458"/>
    <w:rsid w:val="0095337B"/>
    <w:rsid w:val="0097385B"/>
    <w:rsid w:val="009739A3"/>
    <w:rsid w:val="00992252"/>
    <w:rsid w:val="00996D7B"/>
    <w:rsid w:val="00997402"/>
    <w:rsid w:val="009A0F8E"/>
    <w:rsid w:val="009A24EB"/>
    <w:rsid w:val="009A4773"/>
    <w:rsid w:val="009A541C"/>
    <w:rsid w:val="009A7140"/>
    <w:rsid w:val="009B3125"/>
    <w:rsid w:val="009B4081"/>
    <w:rsid w:val="009C0C09"/>
    <w:rsid w:val="009C2824"/>
    <w:rsid w:val="009C65CC"/>
    <w:rsid w:val="009C66FD"/>
    <w:rsid w:val="009D1E06"/>
    <w:rsid w:val="009E1B0F"/>
    <w:rsid w:val="009E2AB8"/>
    <w:rsid w:val="009E2CE4"/>
    <w:rsid w:val="009F39F5"/>
    <w:rsid w:val="00A05F9F"/>
    <w:rsid w:val="00A10B0F"/>
    <w:rsid w:val="00A1392A"/>
    <w:rsid w:val="00A14AFB"/>
    <w:rsid w:val="00A23220"/>
    <w:rsid w:val="00A37D1C"/>
    <w:rsid w:val="00A41BC7"/>
    <w:rsid w:val="00A546E4"/>
    <w:rsid w:val="00A60BF2"/>
    <w:rsid w:val="00A6170F"/>
    <w:rsid w:val="00A85603"/>
    <w:rsid w:val="00A90C90"/>
    <w:rsid w:val="00A928F3"/>
    <w:rsid w:val="00AA50A5"/>
    <w:rsid w:val="00AA6DBF"/>
    <w:rsid w:val="00AA7C9A"/>
    <w:rsid w:val="00AB1507"/>
    <w:rsid w:val="00AB30BD"/>
    <w:rsid w:val="00AB437C"/>
    <w:rsid w:val="00AC6EB5"/>
    <w:rsid w:val="00AD3411"/>
    <w:rsid w:val="00AE4FFE"/>
    <w:rsid w:val="00B050CB"/>
    <w:rsid w:val="00B06DFC"/>
    <w:rsid w:val="00B13944"/>
    <w:rsid w:val="00B14122"/>
    <w:rsid w:val="00B1708E"/>
    <w:rsid w:val="00B2278A"/>
    <w:rsid w:val="00B23A47"/>
    <w:rsid w:val="00B24D7E"/>
    <w:rsid w:val="00B267BF"/>
    <w:rsid w:val="00B3581A"/>
    <w:rsid w:val="00B43EFE"/>
    <w:rsid w:val="00B46612"/>
    <w:rsid w:val="00B46BFF"/>
    <w:rsid w:val="00B47345"/>
    <w:rsid w:val="00B52B02"/>
    <w:rsid w:val="00B625AB"/>
    <w:rsid w:val="00B62680"/>
    <w:rsid w:val="00B7291F"/>
    <w:rsid w:val="00B76118"/>
    <w:rsid w:val="00B9254C"/>
    <w:rsid w:val="00B92BB9"/>
    <w:rsid w:val="00B97DBF"/>
    <w:rsid w:val="00BA19B8"/>
    <w:rsid w:val="00BB478F"/>
    <w:rsid w:val="00BC2655"/>
    <w:rsid w:val="00BC55C1"/>
    <w:rsid w:val="00BD2559"/>
    <w:rsid w:val="00BD4C6A"/>
    <w:rsid w:val="00BD5BDA"/>
    <w:rsid w:val="00BE2267"/>
    <w:rsid w:val="00BE3990"/>
    <w:rsid w:val="00BE4DA7"/>
    <w:rsid w:val="00BE71EF"/>
    <w:rsid w:val="00BE75F1"/>
    <w:rsid w:val="00BF193F"/>
    <w:rsid w:val="00C01673"/>
    <w:rsid w:val="00C06ECD"/>
    <w:rsid w:val="00C10269"/>
    <w:rsid w:val="00C1293C"/>
    <w:rsid w:val="00C13D5C"/>
    <w:rsid w:val="00C13FBE"/>
    <w:rsid w:val="00C158F5"/>
    <w:rsid w:val="00C16F23"/>
    <w:rsid w:val="00C24776"/>
    <w:rsid w:val="00C277AF"/>
    <w:rsid w:val="00C30098"/>
    <w:rsid w:val="00C363AD"/>
    <w:rsid w:val="00C3784B"/>
    <w:rsid w:val="00C4101F"/>
    <w:rsid w:val="00C522AB"/>
    <w:rsid w:val="00C54A9C"/>
    <w:rsid w:val="00C60E38"/>
    <w:rsid w:val="00C61F70"/>
    <w:rsid w:val="00C65E7B"/>
    <w:rsid w:val="00C74051"/>
    <w:rsid w:val="00C74B5A"/>
    <w:rsid w:val="00C77FB0"/>
    <w:rsid w:val="00C86C23"/>
    <w:rsid w:val="00C904CC"/>
    <w:rsid w:val="00C90CAF"/>
    <w:rsid w:val="00C95192"/>
    <w:rsid w:val="00C95778"/>
    <w:rsid w:val="00CA390C"/>
    <w:rsid w:val="00CA60B2"/>
    <w:rsid w:val="00CA76D6"/>
    <w:rsid w:val="00CA7DD2"/>
    <w:rsid w:val="00CC13AD"/>
    <w:rsid w:val="00CC2373"/>
    <w:rsid w:val="00CE55DE"/>
    <w:rsid w:val="00CF4533"/>
    <w:rsid w:val="00CF561D"/>
    <w:rsid w:val="00CF7853"/>
    <w:rsid w:val="00D20079"/>
    <w:rsid w:val="00D20C64"/>
    <w:rsid w:val="00D217D0"/>
    <w:rsid w:val="00D23F17"/>
    <w:rsid w:val="00D27914"/>
    <w:rsid w:val="00D31BEC"/>
    <w:rsid w:val="00D32F04"/>
    <w:rsid w:val="00D34AE9"/>
    <w:rsid w:val="00D34F0E"/>
    <w:rsid w:val="00D40D2C"/>
    <w:rsid w:val="00D40E3B"/>
    <w:rsid w:val="00D5011A"/>
    <w:rsid w:val="00D57F2F"/>
    <w:rsid w:val="00D626A3"/>
    <w:rsid w:val="00D63500"/>
    <w:rsid w:val="00D7533B"/>
    <w:rsid w:val="00D75D9B"/>
    <w:rsid w:val="00D83C15"/>
    <w:rsid w:val="00D83FF1"/>
    <w:rsid w:val="00D861B2"/>
    <w:rsid w:val="00D877A7"/>
    <w:rsid w:val="00D87836"/>
    <w:rsid w:val="00DA0E76"/>
    <w:rsid w:val="00DA489F"/>
    <w:rsid w:val="00DA7CC4"/>
    <w:rsid w:val="00DB48F2"/>
    <w:rsid w:val="00DB4C2E"/>
    <w:rsid w:val="00DB605A"/>
    <w:rsid w:val="00DC37ED"/>
    <w:rsid w:val="00DD11C4"/>
    <w:rsid w:val="00DD182D"/>
    <w:rsid w:val="00DD4419"/>
    <w:rsid w:val="00DD4F4E"/>
    <w:rsid w:val="00DE6363"/>
    <w:rsid w:val="00DF1E41"/>
    <w:rsid w:val="00DF2D4E"/>
    <w:rsid w:val="00DF523B"/>
    <w:rsid w:val="00E01992"/>
    <w:rsid w:val="00E04B39"/>
    <w:rsid w:val="00E10380"/>
    <w:rsid w:val="00E10695"/>
    <w:rsid w:val="00E12B20"/>
    <w:rsid w:val="00E23173"/>
    <w:rsid w:val="00E238A8"/>
    <w:rsid w:val="00E25351"/>
    <w:rsid w:val="00E25575"/>
    <w:rsid w:val="00E327AC"/>
    <w:rsid w:val="00E43C88"/>
    <w:rsid w:val="00E55D7B"/>
    <w:rsid w:val="00E6058A"/>
    <w:rsid w:val="00E608CC"/>
    <w:rsid w:val="00E60AC1"/>
    <w:rsid w:val="00E62773"/>
    <w:rsid w:val="00E62D62"/>
    <w:rsid w:val="00E65D15"/>
    <w:rsid w:val="00E7202F"/>
    <w:rsid w:val="00E77C6A"/>
    <w:rsid w:val="00E8117D"/>
    <w:rsid w:val="00E83473"/>
    <w:rsid w:val="00E86DA3"/>
    <w:rsid w:val="00E95D39"/>
    <w:rsid w:val="00EB0480"/>
    <w:rsid w:val="00EB0B8F"/>
    <w:rsid w:val="00EB38E2"/>
    <w:rsid w:val="00EB5FBE"/>
    <w:rsid w:val="00EB7CAB"/>
    <w:rsid w:val="00EC092D"/>
    <w:rsid w:val="00EC10E6"/>
    <w:rsid w:val="00EC6072"/>
    <w:rsid w:val="00EC6979"/>
    <w:rsid w:val="00ED1CD7"/>
    <w:rsid w:val="00EE7D31"/>
    <w:rsid w:val="00EF14C8"/>
    <w:rsid w:val="00EF3BC6"/>
    <w:rsid w:val="00EF416F"/>
    <w:rsid w:val="00F06F38"/>
    <w:rsid w:val="00F12ADF"/>
    <w:rsid w:val="00F1469E"/>
    <w:rsid w:val="00F21A55"/>
    <w:rsid w:val="00F22E3D"/>
    <w:rsid w:val="00F23242"/>
    <w:rsid w:val="00F300B8"/>
    <w:rsid w:val="00F314E5"/>
    <w:rsid w:val="00F33438"/>
    <w:rsid w:val="00F427DB"/>
    <w:rsid w:val="00F47013"/>
    <w:rsid w:val="00F471AD"/>
    <w:rsid w:val="00F6025D"/>
    <w:rsid w:val="00F86575"/>
    <w:rsid w:val="00F86E4F"/>
    <w:rsid w:val="00F87AAD"/>
    <w:rsid w:val="00FB118F"/>
    <w:rsid w:val="00FB4647"/>
    <w:rsid w:val="00FB52FF"/>
    <w:rsid w:val="00FB7F17"/>
    <w:rsid w:val="00FC3A30"/>
    <w:rsid w:val="00FC4660"/>
    <w:rsid w:val="00FC577F"/>
    <w:rsid w:val="00FD1741"/>
    <w:rsid w:val="00FD2D81"/>
    <w:rsid w:val="00FD5529"/>
    <w:rsid w:val="00FD72CE"/>
    <w:rsid w:val="00FE54E2"/>
    <w:rsid w:val="00FE5DE5"/>
    <w:rsid w:val="00FF17A3"/>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5531DE38-8D40-4C71-8B76-4E91166E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051"/>
    <w:pPr>
      <w:spacing w:after="0" w:line="240" w:lineRule="auto"/>
      <w:ind w:left="72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iPriority w:val="99"/>
    <w:unhideWhenUsed/>
    <w:rsid w:val="00323052"/>
    <w:pPr>
      <w:tabs>
        <w:tab w:val="center" w:pos="4680"/>
        <w:tab w:val="right" w:pos="9360"/>
      </w:tabs>
    </w:pPr>
  </w:style>
  <w:style w:type="character" w:customStyle="1" w:styleId="HeaderChar">
    <w:name w:val="Header Char"/>
    <w:basedOn w:val="DefaultParagraphFont"/>
    <w:link w:val="Header"/>
    <w:uiPriority w:val="99"/>
    <w:rsid w:val="00323052"/>
  </w:style>
  <w:style w:type="paragraph" w:styleId="Footer">
    <w:name w:val="footer"/>
    <w:basedOn w:val="Normal"/>
    <w:link w:val="FooterChar"/>
    <w:uiPriority w:val="99"/>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link w:val="1Heading1Char"/>
    <w:qFormat/>
    <w:rsid w:val="00323052"/>
    <w:pPr>
      <w:numPr>
        <w:numId w:val="1"/>
      </w:numPr>
      <w:tabs>
        <w:tab w:val="center" w:pos="4680"/>
        <w:tab w:val="right" w:pos="9270"/>
      </w:tabs>
      <w:spacing w:before="240" w:after="240"/>
      <w:jc w:val="left"/>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semiHidden/>
    <w:rsid w:val="00323052"/>
    <w:pPr>
      <w:widowControl w:val="0"/>
      <w:overflowPunct w:val="0"/>
      <w:autoSpaceDE w:val="0"/>
      <w:autoSpaceDN w:val="0"/>
      <w:adjustRightInd w:val="0"/>
      <w:ind w:left="0"/>
      <w:jc w:val="left"/>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jc w:val="left"/>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link w:val="STSPChar"/>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1420BF"/>
    <w:pPr>
      <w:numPr>
        <w:numId w:val="46"/>
      </w:numPr>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FF63DD"/>
    <w:pPr>
      <w:ind w:left="0"/>
      <w:jc w:val="center"/>
    </w:pPr>
    <w:rPr>
      <w:szCs w:val="22"/>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rsid w:val="00705025"/>
    <w:pPr>
      <w:tabs>
        <w:tab w:val="left" w:pos="2448"/>
        <w:tab w:val="right" w:pos="9648"/>
      </w:tabs>
      <w:spacing w:after="60"/>
      <w:ind w:left="288"/>
      <w:jc w:val="left"/>
    </w:pPr>
    <w:rPr>
      <w:rFonts w:ascii="Arial" w:eastAsia="Times New Roman" w:hAnsi="Arial"/>
      <w:sz w:val="18"/>
      <w:szCs w:val="20"/>
    </w:rPr>
  </w:style>
  <w:style w:type="paragraph" w:customStyle="1" w:styleId="wiComment">
    <w:name w:val="wiComment"/>
    <w:qFormat/>
    <w:rsid w:val="00BC55C1"/>
    <w:pPr>
      <w:widowControl w:val="0"/>
      <w:spacing w:before="60" w:after="60" w:line="240" w:lineRule="auto"/>
      <w:ind w:left="-432" w:right="-432"/>
    </w:pPr>
    <w:rPr>
      <w:rFonts w:ascii="Arial" w:eastAsia="Times New Roman" w:hAnsi="Arial" w:cs="Times New Roman"/>
      <w:b/>
      <w:i/>
      <w:color w:val="CC0000"/>
      <w:sz w:val="24"/>
      <w:szCs w:val="20"/>
    </w:rPr>
  </w:style>
  <w:style w:type="paragraph" w:styleId="Revision">
    <w:name w:val="Revision"/>
    <w:hidden/>
    <w:uiPriority w:val="99"/>
    <w:semiHidden/>
    <w:rsid w:val="00FC3A30"/>
    <w:pPr>
      <w:spacing w:after="0" w:line="240" w:lineRule="auto"/>
    </w:pPr>
    <w:rPr>
      <w:rFonts w:ascii="Times New Roman" w:hAnsi="Times New Roman" w:cs="Times New Roman"/>
      <w:sz w:val="24"/>
      <w:szCs w:val="24"/>
    </w:rPr>
  </w:style>
  <w:style w:type="character" w:customStyle="1" w:styleId="1Heading1Char">
    <w:name w:val="1 Heading 1 Char"/>
    <w:basedOn w:val="DefaultParagraphFont"/>
    <w:link w:val="1Heading1"/>
    <w:rsid w:val="00EC092D"/>
    <w:rPr>
      <w:rFonts w:ascii="Times New Roman" w:hAnsi="Times New Roman" w:cs="Times New Roman"/>
      <w:b/>
      <w:sz w:val="28"/>
      <w:szCs w:val="28"/>
    </w:rPr>
  </w:style>
  <w:style w:type="character" w:customStyle="1" w:styleId="STSPChar">
    <w:name w:val="STSP Char"/>
    <w:basedOn w:val="DefaultParagraphFont"/>
    <w:link w:val="STSP"/>
    <w:rsid w:val="00E55D7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86DA3"/>
    <w:rPr>
      <w:color w:val="800080" w:themeColor="followedHyperlink"/>
      <w:u w:val="single"/>
    </w:rPr>
  </w:style>
  <w:style w:type="paragraph" w:customStyle="1" w:styleId="ssNumList1">
    <w:name w:val="ssNumList1"/>
    <w:basedOn w:val="Normal"/>
    <w:rsid w:val="008665C3"/>
    <w:pPr>
      <w:ind w:hanging="360"/>
    </w:pPr>
    <w:rPr>
      <w:rFonts w:eastAsia="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TDTSDHighwayConstructionContractors@dot.wi.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nr.wi.gov/topic/fishing/documents/vhs/disinfection_protocol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isconsindot.gov/Pages/doing-bus/eng-consultants/cnslt-rsrces/tools/appr-prod/qual-lab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isconsindot.gov/Pages/doing-bus/eng-consultants/cnslt-rsrces/rdwy/default.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lly.jackson@dot.wi.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eyer\Downloads\stsp-template%20(2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8FB0FED413454980704B7D690A5854"/>
        <w:category>
          <w:name w:val="General"/>
          <w:gallery w:val="placeholder"/>
        </w:category>
        <w:types>
          <w:type w:val="bbPlcHdr"/>
        </w:types>
        <w:behaviors>
          <w:behavior w:val="content"/>
        </w:behaviors>
        <w:guid w:val="{379290E6-10DC-4F7C-8A12-292D99C50CCB}"/>
      </w:docPartPr>
      <w:docPartBody>
        <w:p w:rsidR="00CA0004" w:rsidRDefault="00CA0004" w:rsidP="00CA0004">
          <w:pPr>
            <w:pStyle w:val="788FB0FED413454980704B7D690A585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04"/>
    <w:rsid w:val="000F04FB"/>
    <w:rsid w:val="001E2B8F"/>
    <w:rsid w:val="002F0509"/>
    <w:rsid w:val="00351388"/>
    <w:rsid w:val="0074532C"/>
    <w:rsid w:val="00875255"/>
    <w:rsid w:val="00BA2DA4"/>
    <w:rsid w:val="00CA0004"/>
    <w:rsid w:val="00F9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DA4"/>
    <w:rPr>
      <w:color w:val="808080"/>
    </w:rPr>
  </w:style>
  <w:style w:type="paragraph" w:customStyle="1" w:styleId="788FB0FED413454980704B7D690A5854">
    <w:name w:val="788FB0FED413454980704B7D690A5854"/>
    <w:rsid w:val="00CA0004"/>
  </w:style>
  <w:style w:type="paragraph" w:customStyle="1" w:styleId="408A10D4566C4E529D60B210DB18A5CB">
    <w:name w:val="408A10D4566C4E529D60B210DB18A5CB"/>
    <w:rsid w:val="00BA2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C332C-A0C7-4DB5-A49D-62C7DEE3A8DA}">
  <ds:schemaRefs>
    <ds:schemaRef ds:uri="http://schemas.microsoft.com/sharepoint/v3/contenttype/forms"/>
  </ds:schemaRefs>
</ds:datastoreItem>
</file>

<file path=customXml/itemProps2.xml><?xml version="1.0" encoding="utf-8"?>
<ds:datastoreItem xmlns:ds="http://schemas.openxmlformats.org/officeDocument/2006/customXml" ds:itemID="{186FCFF9-66CB-4E6D-B67E-C3F4F421AEF9}">
  <ds:schemaRefs>
    <ds:schemaRef ds:uri="http://schemas.microsoft.com/sharepoint/v3"/>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2F7E256-908F-4F2D-8B4D-37B745CD7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239E6-A84C-44E6-8E41-65848EFE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stsp-template (22).dotm</Template>
  <TotalTime>1076</TotalTime>
  <Pages>19</Pages>
  <Words>6321</Words>
  <Characters>36030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42267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Erik Meyer</dc:creator>
  <cp:keywords>STSP, template, special provisions, building blocks</cp:keywords>
  <cp:lastModifiedBy>Erik Meyer</cp:lastModifiedBy>
  <cp:revision>30</cp:revision>
  <cp:lastPrinted>2017-03-13T14:59:00Z</cp:lastPrinted>
  <dcterms:created xsi:type="dcterms:W3CDTF">2016-12-02T19:06:00Z</dcterms:created>
  <dcterms:modified xsi:type="dcterms:W3CDTF">2017-03-14T18:40:00Z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