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052" w:rsidRPr="00CF11A4" w:rsidRDefault="00BE2267" w:rsidP="00CF11A4">
      <w:pPr>
        <w:jc w:val="center"/>
        <w:rPr>
          <w:rFonts w:cs="Arial"/>
          <w:b/>
          <w:sz w:val="22"/>
          <w:szCs w:val="22"/>
        </w:rPr>
      </w:pPr>
      <w:r w:rsidRPr="00CF11A4">
        <w:rPr>
          <w:rFonts w:cs="Arial"/>
          <w:b/>
          <w:sz w:val="22"/>
          <w:szCs w:val="22"/>
        </w:rPr>
        <w:t>Special Provisions</w:t>
      </w:r>
    </w:p>
    <w:p w:rsidR="00323052" w:rsidRPr="00EA080F" w:rsidRDefault="00BE2267" w:rsidP="003A37E8">
      <w:pPr>
        <w:jc w:val="center"/>
        <w:rPr>
          <w:rFonts w:cs="Arial"/>
          <w:b/>
          <w:sz w:val="22"/>
          <w:szCs w:val="22"/>
        </w:rPr>
      </w:pPr>
      <w:r w:rsidRPr="00EA080F">
        <w:rPr>
          <w:rFonts w:cs="Arial"/>
          <w:b/>
          <w:sz w:val="22"/>
          <w:szCs w:val="22"/>
        </w:rPr>
        <w:t>Table of Contents</w:t>
      </w:r>
    </w:p>
    <w:p w:rsidR="00323052" w:rsidRPr="00EA080F" w:rsidRDefault="00BE226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rsidR="006D5444" w:rsidRDefault="00A11358">
      <w:pPr>
        <w:pStyle w:val="TOC1"/>
        <w:rPr>
          <w:rFonts w:asciiTheme="minorHAnsi" w:eastAsiaTheme="minorEastAsia" w:hAnsiTheme="minorHAnsi"/>
          <w:noProof/>
          <w:sz w:val="22"/>
          <w:szCs w:val="22"/>
        </w:rPr>
      </w:pPr>
      <w:r>
        <w:rPr>
          <w:bCs/>
          <w:noProof/>
          <w:sz w:val="28"/>
          <w:szCs w:val="28"/>
        </w:rPr>
        <w:fldChar w:fldCharType="begin"/>
      </w:r>
      <w:r>
        <w:rPr>
          <w:bCs/>
          <w:noProof/>
          <w:sz w:val="28"/>
          <w:szCs w:val="28"/>
        </w:rPr>
        <w:instrText xml:space="preserve"> TOC \h \z \u \t "1 Heading 1,1" </w:instrText>
      </w:r>
      <w:r>
        <w:rPr>
          <w:bCs/>
          <w:noProof/>
          <w:sz w:val="28"/>
          <w:szCs w:val="28"/>
        </w:rPr>
        <w:fldChar w:fldCharType="separate"/>
      </w:r>
      <w:hyperlink w:anchor="_Toc21520331" w:history="1">
        <w:r w:rsidR="006D5444" w:rsidRPr="0012200C">
          <w:rPr>
            <w:rStyle w:val="Hyperlink"/>
            <w:noProof/>
          </w:rPr>
          <w:t>1.</w:t>
        </w:r>
        <w:r w:rsidR="006D5444">
          <w:rPr>
            <w:rFonts w:asciiTheme="minorHAnsi" w:eastAsiaTheme="minorEastAsia" w:hAnsiTheme="minorHAnsi"/>
            <w:noProof/>
            <w:sz w:val="22"/>
            <w:szCs w:val="22"/>
          </w:rPr>
          <w:tab/>
        </w:r>
        <w:r w:rsidR="006D5444" w:rsidRPr="0012200C">
          <w:rPr>
            <w:rStyle w:val="Hyperlink"/>
            <w:noProof/>
          </w:rPr>
          <w:t>General.</w:t>
        </w:r>
        <w:r w:rsidR="006D5444">
          <w:rPr>
            <w:noProof/>
            <w:webHidden/>
          </w:rPr>
          <w:tab/>
        </w:r>
        <w:r w:rsidR="006D5444">
          <w:rPr>
            <w:noProof/>
            <w:webHidden/>
          </w:rPr>
          <w:fldChar w:fldCharType="begin"/>
        </w:r>
        <w:r w:rsidR="006D5444">
          <w:rPr>
            <w:noProof/>
            <w:webHidden/>
          </w:rPr>
          <w:instrText xml:space="preserve"> PAGEREF _Toc21520331 \h </w:instrText>
        </w:r>
        <w:r w:rsidR="006D5444">
          <w:rPr>
            <w:noProof/>
            <w:webHidden/>
          </w:rPr>
        </w:r>
        <w:r w:rsidR="006D5444">
          <w:rPr>
            <w:noProof/>
            <w:webHidden/>
          </w:rPr>
          <w:fldChar w:fldCharType="separate"/>
        </w:r>
        <w:r w:rsidR="006D5444">
          <w:rPr>
            <w:noProof/>
            <w:webHidden/>
          </w:rPr>
          <w:t>3</w:t>
        </w:r>
        <w:r w:rsidR="006D5444">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32" w:history="1">
        <w:r w:rsidRPr="0012200C">
          <w:rPr>
            <w:rStyle w:val="Hyperlink"/>
            <w:noProof/>
          </w:rPr>
          <w:t>2.</w:t>
        </w:r>
        <w:r>
          <w:rPr>
            <w:rFonts w:asciiTheme="minorHAnsi" w:eastAsiaTheme="minorEastAsia" w:hAnsiTheme="minorHAnsi"/>
            <w:noProof/>
            <w:sz w:val="22"/>
            <w:szCs w:val="22"/>
          </w:rPr>
          <w:tab/>
        </w:r>
        <w:r w:rsidRPr="0012200C">
          <w:rPr>
            <w:rStyle w:val="Hyperlink"/>
            <w:noProof/>
          </w:rPr>
          <w:t>Scope of Work.</w:t>
        </w:r>
        <w:r>
          <w:rPr>
            <w:noProof/>
            <w:webHidden/>
          </w:rPr>
          <w:tab/>
        </w:r>
        <w:r>
          <w:rPr>
            <w:noProof/>
            <w:webHidden/>
          </w:rPr>
          <w:fldChar w:fldCharType="begin"/>
        </w:r>
        <w:r>
          <w:rPr>
            <w:noProof/>
            <w:webHidden/>
          </w:rPr>
          <w:instrText xml:space="preserve"> PAGEREF _Toc21520332 \h </w:instrText>
        </w:r>
        <w:r>
          <w:rPr>
            <w:noProof/>
            <w:webHidden/>
          </w:rPr>
        </w:r>
        <w:r>
          <w:rPr>
            <w:noProof/>
            <w:webHidden/>
          </w:rPr>
          <w:fldChar w:fldCharType="separate"/>
        </w:r>
        <w:r>
          <w:rPr>
            <w:noProof/>
            <w:webHidden/>
          </w:rPr>
          <w:t>3</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33" w:history="1">
        <w:r w:rsidRPr="0012200C">
          <w:rPr>
            <w:rStyle w:val="Hyperlink"/>
            <w:noProof/>
          </w:rPr>
          <w:t>3.</w:t>
        </w:r>
        <w:r>
          <w:rPr>
            <w:rFonts w:asciiTheme="minorHAnsi" w:eastAsiaTheme="minorEastAsia" w:hAnsiTheme="minorHAnsi"/>
            <w:noProof/>
            <w:sz w:val="22"/>
            <w:szCs w:val="22"/>
          </w:rPr>
          <w:tab/>
        </w:r>
        <w:r w:rsidRPr="0012200C">
          <w:rPr>
            <w:rStyle w:val="Hyperlink"/>
            <w:noProof/>
          </w:rPr>
          <w:t>Prosecution and Progress.</w:t>
        </w:r>
        <w:r>
          <w:rPr>
            <w:noProof/>
            <w:webHidden/>
          </w:rPr>
          <w:tab/>
        </w:r>
        <w:r>
          <w:rPr>
            <w:noProof/>
            <w:webHidden/>
          </w:rPr>
          <w:fldChar w:fldCharType="begin"/>
        </w:r>
        <w:r>
          <w:rPr>
            <w:noProof/>
            <w:webHidden/>
          </w:rPr>
          <w:instrText xml:space="preserve"> PAGEREF _Toc21520333 \h </w:instrText>
        </w:r>
        <w:r>
          <w:rPr>
            <w:noProof/>
            <w:webHidden/>
          </w:rPr>
        </w:r>
        <w:r>
          <w:rPr>
            <w:noProof/>
            <w:webHidden/>
          </w:rPr>
          <w:fldChar w:fldCharType="separate"/>
        </w:r>
        <w:r>
          <w:rPr>
            <w:noProof/>
            <w:webHidden/>
          </w:rPr>
          <w:t>3</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34" w:history="1">
        <w:r w:rsidRPr="0012200C">
          <w:rPr>
            <w:rStyle w:val="Hyperlink"/>
            <w:noProof/>
          </w:rPr>
          <w:t>4.</w:t>
        </w:r>
        <w:r>
          <w:rPr>
            <w:rFonts w:asciiTheme="minorHAnsi" w:eastAsiaTheme="minorEastAsia" w:hAnsiTheme="minorHAnsi"/>
            <w:noProof/>
            <w:sz w:val="22"/>
            <w:szCs w:val="22"/>
          </w:rPr>
          <w:tab/>
        </w:r>
        <w:r w:rsidRPr="0012200C">
          <w:rPr>
            <w:rStyle w:val="Hyperlink"/>
            <w:noProof/>
          </w:rPr>
          <w:t>Traffic.</w:t>
        </w:r>
        <w:r>
          <w:rPr>
            <w:noProof/>
            <w:webHidden/>
          </w:rPr>
          <w:tab/>
        </w:r>
        <w:r>
          <w:rPr>
            <w:noProof/>
            <w:webHidden/>
          </w:rPr>
          <w:fldChar w:fldCharType="begin"/>
        </w:r>
        <w:r>
          <w:rPr>
            <w:noProof/>
            <w:webHidden/>
          </w:rPr>
          <w:instrText xml:space="preserve"> PAGEREF _Toc21520334 \h </w:instrText>
        </w:r>
        <w:r>
          <w:rPr>
            <w:noProof/>
            <w:webHidden/>
          </w:rPr>
        </w:r>
        <w:r>
          <w:rPr>
            <w:noProof/>
            <w:webHidden/>
          </w:rPr>
          <w:fldChar w:fldCharType="separate"/>
        </w:r>
        <w:r>
          <w:rPr>
            <w:noProof/>
            <w:webHidden/>
          </w:rPr>
          <w:t>5</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35" w:history="1">
        <w:r w:rsidRPr="0012200C">
          <w:rPr>
            <w:rStyle w:val="Hyperlink"/>
            <w:rFonts w:cs="Arial"/>
            <w:noProof/>
          </w:rPr>
          <w:t>5.</w:t>
        </w:r>
        <w:r>
          <w:rPr>
            <w:rFonts w:asciiTheme="minorHAnsi" w:eastAsiaTheme="minorEastAsia" w:hAnsiTheme="minorHAnsi"/>
            <w:noProof/>
            <w:sz w:val="22"/>
            <w:szCs w:val="22"/>
          </w:rPr>
          <w:tab/>
        </w:r>
        <w:r w:rsidRPr="0012200C">
          <w:rPr>
            <w:rStyle w:val="Hyperlink"/>
            <w:rFonts w:cs="Arial"/>
            <w:noProof/>
          </w:rPr>
          <w:t>Holiday and Special Event Work Restrictions.</w:t>
        </w:r>
        <w:r>
          <w:rPr>
            <w:noProof/>
            <w:webHidden/>
          </w:rPr>
          <w:tab/>
        </w:r>
        <w:r>
          <w:rPr>
            <w:noProof/>
            <w:webHidden/>
          </w:rPr>
          <w:fldChar w:fldCharType="begin"/>
        </w:r>
        <w:r>
          <w:rPr>
            <w:noProof/>
            <w:webHidden/>
          </w:rPr>
          <w:instrText xml:space="preserve"> PAGEREF _Toc21520335 \h </w:instrText>
        </w:r>
        <w:r>
          <w:rPr>
            <w:noProof/>
            <w:webHidden/>
          </w:rPr>
        </w:r>
        <w:r>
          <w:rPr>
            <w:noProof/>
            <w:webHidden/>
          </w:rPr>
          <w:fldChar w:fldCharType="separate"/>
        </w:r>
        <w:r>
          <w:rPr>
            <w:noProof/>
            <w:webHidden/>
          </w:rPr>
          <w:t>7</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36" w:history="1">
        <w:r w:rsidRPr="0012200C">
          <w:rPr>
            <w:rStyle w:val="Hyperlink"/>
            <w:rFonts w:cs="Arial"/>
            <w:noProof/>
          </w:rPr>
          <w:t>6.</w:t>
        </w:r>
        <w:r>
          <w:rPr>
            <w:rFonts w:asciiTheme="minorHAnsi" w:eastAsiaTheme="minorEastAsia" w:hAnsiTheme="minorHAnsi"/>
            <w:noProof/>
            <w:sz w:val="22"/>
            <w:szCs w:val="22"/>
          </w:rPr>
          <w:tab/>
        </w:r>
        <w:r w:rsidRPr="0012200C">
          <w:rPr>
            <w:rStyle w:val="Hyperlink"/>
            <w:rFonts w:cs="Arial"/>
            <w:noProof/>
          </w:rPr>
          <w:t>Utilities.</w:t>
        </w:r>
        <w:r>
          <w:rPr>
            <w:noProof/>
            <w:webHidden/>
          </w:rPr>
          <w:tab/>
        </w:r>
        <w:r>
          <w:rPr>
            <w:noProof/>
            <w:webHidden/>
          </w:rPr>
          <w:fldChar w:fldCharType="begin"/>
        </w:r>
        <w:r>
          <w:rPr>
            <w:noProof/>
            <w:webHidden/>
          </w:rPr>
          <w:instrText xml:space="preserve"> PAGEREF _Toc21520336 \h </w:instrText>
        </w:r>
        <w:r>
          <w:rPr>
            <w:noProof/>
            <w:webHidden/>
          </w:rPr>
        </w:r>
        <w:r>
          <w:rPr>
            <w:noProof/>
            <w:webHidden/>
          </w:rPr>
          <w:fldChar w:fldCharType="separate"/>
        </w:r>
        <w:r>
          <w:rPr>
            <w:noProof/>
            <w:webHidden/>
          </w:rPr>
          <w:t>8</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37" w:history="1">
        <w:r w:rsidRPr="0012200C">
          <w:rPr>
            <w:rStyle w:val="Hyperlink"/>
            <w:noProof/>
          </w:rPr>
          <w:t>7.</w:t>
        </w:r>
        <w:r>
          <w:rPr>
            <w:rFonts w:asciiTheme="minorHAnsi" w:eastAsiaTheme="minorEastAsia" w:hAnsiTheme="minorHAnsi"/>
            <w:noProof/>
            <w:sz w:val="22"/>
            <w:szCs w:val="22"/>
          </w:rPr>
          <w:tab/>
        </w:r>
        <w:r w:rsidRPr="0012200C">
          <w:rPr>
            <w:rStyle w:val="Hyperlink"/>
            <w:noProof/>
          </w:rPr>
          <w:t>Coordination with Project 1440-13-72.</w:t>
        </w:r>
        <w:r>
          <w:rPr>
            <w:noProof/>
            <w:webHidden/>
          </w:rPr>
          <w:tab/>
        </w:r>
        <w:r>
          <w:rPr>
            <w:noProof/>
            <w:webHidden/>
          </w:rPr>
          <w:fldChar w:fldCharType="begin"/>
        </w:r>
        <w:r>
          <w:rPr>
            <w:noProof/>
            <w:webHidden/>
          </w:rPr>
          <w:instrText xml:space="preserve"> PAGEREF _Toc21520337 \h </w:instrText>
        </w:r>
        <w:r>
          <w:rPr>
            <w:noProof/>
            <w:webHidden/>
          </w:rPr>
        </w:r>
        <w:r>
          <w:rPr>
            <w:noProof/>
            <w:webHidden/>
          </w:rPr>
          <w:fldChar w:fldCharType="separate"/>
        </w:r>
        <w:r>
          <w:rPr>
            <w:noProof/>
            <w:webHidden/>
          </w:rPr>
          <w:t>8</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38" w:history="1">
        <w:r w:rsidRPr="0012200C">
          <w:rPr>
            <w:rStyle w:val="Hyperlink"/>
            <w:noProof/>
          </w:rPr>
          <w:t>8.</w:t>
        </w:r>
        <w:r>
          <w:rPr>
            <w:rFonts w:asciiTheme="minorHAnsi" w:eastAsiaTheme="minorEastAsia" w:hAnsiTheme="minorHAnsi"/>
            <w:noProof/>
            <w:sz w:val="22"/>
            <w:szCs w:val="22"/>
          </w:rPr>
          <w:tab/>
        </w:r>
        <w:r w:rsidRPr="0012200C">
          <w:rPr>
            <w:rStyle w:val="Hyperlink"/>
            <w:noProof/>
          </w:rPr>
          <w:t>Coordination with Project 4854-04-00.</w:t>
        </w:r>
        <w:r>
          <w:rPr>
            <w:noProof/>
            <w:webHidden/>
          </w:rPr>
          <w:tab/>
        </w:r>
        <w:r>
          <w:rPr>
            <w:noProof/>
            <w:webHidden/>
          </w:rPr>
          <w:fldChar w:fldCharType="begin"/>
        </w:r>
        <w:r>
          <w:rPr>
            <w:noProof/>
            <w:webHidden/>
          </w:rPr>
          <w:instrText xml:space="preserve"> PAGEREF _Toc21520338 \h </w:instrText>
        </w:r>
        <w:r>
          <w:rPr>
            <w:noProof/>
            <w:webHidden/>
          </w:rPr>
        </w:r>
        <w:r>
          <w:rPr>
            <w:noProof/>
            <w:webHidden/>
          </w:rPr>
          <w:fldChar w:fldCharType="separate"/>
        </w:r>
        <w:r>
          <w:rPr>
            <w:noProof/>
            <w:webHidden/>
          </w:rPr>
          <w:t>8</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39" w:history="1">
        <w:r w:rsidRPr="0012200C">
          <w:rPr>
            <w:rStyle w:val="Hyperlink"/>
            <w:noProof/>
          </w:rPr>
          <w:t>9.</w:t>
        </w:r>
        <w:r>
          <w:rPr>
            <w:rFonts w:asciiTheme="minorHAnsi" w:eastAsiaTheme="minorEastAsia" w:hAnsiTheme="minorHAnsi"/>
            <w:noProof/>
            <w:sz w:val="22"/>
            <w:szCs w:val="22"/>
          </w:rPr>
          <w:tab/>
        </w:r>
        <w:r w:rsidRPr="0012200C">
          <w:rPr>
            <w:rStyle w:val="Hyperlink"/>
            <w:noProof/>
          </w:rPr>
          <w:t>Coordination with Project 1009-33-31.</w:t>
        </w:r>
        <w:r>
          <w:rPr>
            <w:noProof/>
            <w:webHidden/>
          </w:rPr>
          <w:tab/>
        </w:r>
        <w:r>
          <w:rPr>
            <w:noProof/>
            <w:webHidden/>
          </w:rPr>
          <w:fldChar w:fldCharType="begin"/>
        </w:r>
        <w:r>
          <w:rPr>
            <w:noProof/>
            <w:webHidden/>
          </w:rPr>
          <w:instrText xml:space="preserve"> PAGEREF _Toc21520339 \h </w:instrText>
        </w:r>
        <w:r>
          <w:rPr>
            <w:noProof/>
            <w:webHidden/>
          </w:rPr>
        </w:r>
        <w:r>
          <w:rPr>
            <w:noProof/>
            <w:webHidden/>
          </w:rPr>
          <w:fldChar w:fldCharType="separate"/>
        </w:r>
        <w:r>
          <w:rPr>
            <w:noProof/>
            <w:webHidden/>
          </w:rPr>
          <w:t>8</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40" w:history="1">
        <w:r w:rsidRPr="0012200C">
          <w:rPr>
            <w:rStyle w:val="Hyperlink"/>
            <w:noProof/>
          </w:rPr>
          <w:t>10.</w:t>
        </w:r>
        <w:r>
          <w:rPr>
            <w:rFonts w:asciiTheme="minorHAnsi" w:eastAsiaTheme="minorEastAsia" w:hAnsiTheme="minorHAnsi"/>
            <w:noProof/>
            <w:sz w:val="22"/>
            <w:szCs w:val="22"/>
          </w:rPr>
          <w:tab/>
        </w:r>
        <w:r w:rsidRPr="0012200C">
          <w:rPr>
            <w:rStyle w:val="Hyperlink"/>
            <w:noProof/>
          </w:rPr>
          <w:t>Coordination with Businesses and Residents.</w:t>
        </w:r>
        <w:r>
          <w:rPr>
            <w:noProof/>
            <w:webHidden/>
          </w:rPr>
          <w:tab/>
        </w:r>
        <w:r>
          <w:rPr>
            <w:noProof/>
            <w:webHidden/>
          </w:rPr>
          <w:fldChar w:fldCharType="begin"/>
        </w:r>
        <w:r>
          <w:rPr>
            <w:noProof/>
            <w:webHidden/>
          </w:rPr>
          <w:instrText xml:space="preserve"> PAGEREF _Toc21520340 \h </w:instrText>
        </w:r>
        <w:r>
          <w:rPr>
            <w:noProof/>
            <w:webHidden/>
          </w:rPr>
        </w:r>
        <w:r>
          <w:rPr>
            <w:noProof/>
            <w:webHidden/>
          </w:rPr>
          <w:fldChar w:fldCharType="separate"/>
        </w:r>
        <w:r>
          <w:rPr>
            <w:noProof/>
            <w:webHidden/>
          </w:rPr>
          <w:t>8</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41" w:history="1">
        <w:r w:rsidRPr="0012200C">
          <w:rPr>
            <w:rStyle w:val="Hyperlink"/>
            <w:noProof/>
          </w:rPr>
          <w:t>11.</w:t>
        </w:r>
        <w:r>
          <w:rPr>
            <w:rFonts w:asciiTheme="minorHAnsi" w:eastAsiaTheme="minorEastAsia" w:hAnsiTheme="minorHAnsi"/>
            <w:noProof/>
            <w:sz w:val="22"/>
            <w:szCs w:val="22"/>
          </w:rPr>
          <w:tab/>
        </w:r>
        <w:r w:rsidRPr="0012200C">
          <w:rPr>
            <w:rStyle w:val="Hyperlink"/>
            <w:noProof/>
          </w:rPr>
          <w:t>Work by Others.</w:t>
        </w:r>
        <w:r>
          <w:rPr>
            <w:noProof/>
            <w:webHidden/>
          </w:rPr>
          <w:tab/>
        </w:r>
        <w:r>
          <w:rPr>
            <w:noProof/>
            <w:webHidden/>
          </w:rPr>
          <w:fldChar w:fldCharType="begin"/>
        </w:r>
        <w:r>
          <w:rPr>
            <w:noProof/>
            <w:webHidden/>
          </w:rPr>
          <w:instrText xml:space="preserve"> PAGEREF _Toc21520341 \h </w:instrText>
        </w:r>
        <w:r>
          <w:rPr>
            <w:noProof/>
            <w:webHidden/>
          </w:rPr>
        </w:r>
        <w:r>
          <w:rPr>
            <w:noProof/>
            <w:webHidden/>
          </w:rPr>
          <w:fldChar w:fldCharType="separate"/>
        </w:r>
        <w:r>
          <w:rPr>
            <w:noProof/>
            <w:webHidden/>
          </w:rPr>
          <w:t>8</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42" w:history="1">
        <w:r w:rsidRPr="0012200C">
          <w:rPr>
            <w:rStyle w:val="Hyperlink"/>
            <w:noProof/>
          </w:rPr>
          <w:t>12.</w:t>
        </w:r>
        <w:r>
          <w:rPr>
            <w:rFonts w:asciiTheme="minorHAnsi" w:eastAsiaTheme="minorEastAsia" w:hAnsiTheme="minorHAnsi"/>
            <w:noProof/>
            <w:sz w:val="22"/>
            <w:szCs w:val="22"/>
          </w:rPr>
          <w:tab/>
        </w:r>
        <w:r w:rsidRPr="0012200C">
          <w:rPr>
            <w:rStyle w:val="Hyperlink"/>
            <w:noProof/>
          </w:rPr>
          <w:t>Information to Bidders, U.S. Army Corps of Engineers Section 404 Permit.</w:t>
        </w:r>
        <w:r>
          <w:rPr>
            <w:noProof/>
            <w:webHidden/>
          </w:rPr>
          <w:tab/>
        </w:r>
        <w:r>
          <w:rPr>
            <w:noProof/>
            <w:webHidden/>
          </w:rPr>
          <w:fldChar w:fldCharType="begin"/>
        </w:r>
        <w:r>
          <w:rPr>
            <w:noProof/>
            <w:webHidden/>
          </w:rPr>
          <w:instrText xml:space="preserve"> PAGEREF _Toc21520342 \h </w:instrText>
        </w:r>
        <w:r>
          <w:rPr>
            <w:noProof/>
            <w:webHidden/>
          </w:rPr>
        </w:r>
        <w:r>
          <w:rPr>
            <w:noProof/>
            <w:webHidden/>
          </w:rPr>
          <w:fldChar w:fldCharType="separate"/>
        </w:r>
        <w:r>
          <w:rPr>
            <w:noProof/>
            <w:webHidden/>
          </w:rPr>
          <w:t>8</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43" w:history="1">
        <w:r w:rsidRPr="0012200C">
          <w:rPr>
            <w:rStyle w:val="Hyperlink"/>
            <w:rFonts w:cs="Arial"/>
            <w:bCs/>
            <w:noProof/>
          </w:rPr>
          <w:t>13.</w:t>
        </w:r>
        <w:r>
          <w:rPr>
            <w:rFonts w:asciiTheme="minorHAnsi" w:eastAsiaTheme="minorEastAsia" w:hAnsiTheme="minorHAnsi"/>
            <w:noProof/>
            <w:sz w:val="22"/>
            <w:szCs w:val="22"/>
          </w:rPr>
          <w:tab/>
        </w:r>
        <w:r w:rsidRPr="0012200C">
          <w:rPr>
            <w:rStyle w:val="Hyperlink"/>
            <w:noProof/>
          </w:rPr>
          <w:t>Information to Bidders</w:t>
        </w:r>
        <w:r w:rsidRPr="0012200C">
          <w:rPr>
            <w:rStyle w:val="Hyperlink"/>
            <w:rFonts w:cs="Arial"/>
            <w:bCs/>
            <w:noProof/>
          </w:rPr>
          <w:t>, WPDES General Construction Storm Water Discharge Permit.</w:t>
        </w:r>
        <w:r>
          <w:rPr>
            <w:noProof/>
            <w:webHidden/>
          </w:rPr>
          <w:tab/>
        </w:r>
        <w:r>
          <w:rPr>
            <w:noProof/>
            <w:webHidden/>
          </w:rPr>
          <w:fldChar w:fldCharType="begin"/>
        </w:r>
        <w:r>
          <w:rPr>
            <w:noProof/>
            <w:webHidden/>
          </w:rPr>
          <w:instrText xml:space="preserve"> PAGEREF _Toc21520343 \h </w:instrText>
        </w:r>
        <w:r>
          <w:rPr>
            <w:noProof/>
            <w:webHidden/>
          </w:rPr>
        </w:r>
        <w:r>
          <w:rPr>
            <w:noProof/>
            <w:webHidden/>
          </w:rPr>
          <w:fldChar w:fldCharType="separate"/>
        </w:r>
        <w:r>
          <w:rPr>
            <w:noProof/>
            <w:webHidden/>
          </w:rPr>
          <w:t>8</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44" w:history="1">
        <w:r w:rsidRPr="0012200C">
          <w:rPr>
            <w:rStyle w:val="Hyperlink"/>
            <w:rFonts w:cs="Arial"/>
            <w:bCs/>
            <w:noProof/>
          </w:rPr>
          <w:t>14.</w:t>
        </w:r>
        <w:r>
          <w:rPr>
            <w:rFonts w:asciiTheme="minorHAnsi" w:eastAsiaTheme="minorEastAsia" w:hAnsiTheme="minorHAnsi"/>
            <w:noProof/>
            <w:sz w:val="22"/>
            <w:szCs w:val="22"/>
          </w:rPr>
          <w:tab/>
        </w:r>
        <w:r w:rsidRPr="0012200C">
          <w:rPr>
            <w:rStyle w:val="Hyperlink"/>
            <w:noProof/>
          </w:rPr>
          <w:t>Notice to Contractor – Vertical and Horizontal Control.</w:t>
        </w:r>
        <w:r>
          <w:rPr>
            <w:noProof/>
            <w:webHidden/>
          </w:rPr>
          <w:tab/>
        </w:r>
        <w:r>
          <w:rPr>
            <w:noProof/>
            <w:webHidden/>
          </w:rPr>
          <w:fldChar w:fldCharType="begin"/>
        </w:r>
        <w:r>
          <w:rPr>
            <w:noProof/>
            <w:webHidden/>
          </w:rPr>
          <w:instrText xml:space="preserve"> PAGEREF _Toc21520344 \h </w:instrText>
        </w:r>
        <w:r>
          <w:rPr>
            <w:noProof/>
            <w:webHidden/>
          </w:rPr>
        </w:r>
        <w:r>
          <w:rPr>
            <w:noProof/>
            <w:webHidden/>
          </w:rPr>
          <w:fldChar w:fldCharType="separate"/>
        </w:r>
        <w:r>
          <w:rPr>
            <w:noProof/>
            <w:webHidden/>
          </w:rPr>
          <w:t>9</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45" w:history="1">
        <w:r w:rsidRPr="0012200C">
          <w:rPr>
            <w:rStyle w:val="Hyperlink"/>
            <w:rFonts w:cs="Arial"/>
            <w:bCs/>
            <w:noProof/>
          </w:rPr>
          <w:t>15.</w:t>
        </w:r>
        <w:r>
          <w:rPr>
            <w:rFonts w:asciiTheme="minorHAnsi" w:eastAsiaTheme="minorEastAsia" w:hAnsiTheme="minorHAnsi"/>
            <w:noProof/>
            <w:sz w:val="22"/>
            <w:szCs w:val="22"/>
          </w:rPr>
          <w:tab/>
        </w:r>
        <w:r w:rsidRPr="0012200C">
          <w:rPr>
            <w:rStyle w:val="Hyperlink"/>
            <w:noProof/>
          </w:rPr>
          <w:t>Notice to Contractor – Contaminated Soils</w:t>
        </w:r>
        <w:r>
          <w:rPr>
            <w:noProof/>
            <w:webHidden/>
          </w:rPr>
          <w:tab/>
        </w:r>
        <w:r>
          <w:rPr>
            <w:noProof/>
            <w:webHidden/>
          </w:rPr>
          <w:fldChar w:fldCharType="begin"/>
        </w:r>
        <w:r>
          <w:rPr>
            <w:noProof/>
            <w:webHidden/>
          </w:rPr>
          <w:instrText xml:space="preserve"> PAGEREF _Toc21520345 \h </w:instrText>
        </w:r>
        <w:r>
          <w:rPr>
            <w:noProof/>
            <w:webHidden/>
          </w:rPr>
        </w:r>
        <w:r>
          <w:rPr>
            <w:noProof/>
            <w:webHidden/>
          </w:rPr>
          <w:fldChar w:fldCharType="separate"/>
        </w:r>
        <w:r>
          <w:rPr>
            <w:noProof/>
            <w:webHidden/>
          </w:rPr>
          <w:t>9</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46" w:history="1">
        <w:r w:rsidRPr="0012200C">
          <w:rPr>
            <w:rStyle w:val="Hyperlink"/>
            <w:rFonts w:cs="Arial"/>
            <w:bCs/>
            <w:noProof/>
          </w:rPr>
          <w:t>16.</w:t>
        </w:r>
        <w:r>
          <w:rPr>
            <w:rFonts w:asciiTheme="minorHAnsi" w:eastAsiaTheme="minorEastAsia" w:hAnsiTheme="minorHAnsi"/>
            <w:noProof/>
            <w:sz w:val="22"/>
            <w:szCs w:val="22"/>
          </w:rPr>
          <w:tab/>
        </w:r>
        <w:r w:rsidRPr="0012200C">
          <w:rPr>
            <w:rStyle w:val="Hyperlink"/>
            <w:noProof/>
          </w:rPr>
          <w:t>Notice to Contractor – Quackenboss Property, Parcel Number 162</w:t>
        </w:r>
        <w:r>
          <w:rPr>
            <w:noProof/>
            <w:webHidden/>
          </w:rPr>
          <w:tab/>
        </w:r>
        <w:r>
          <w:rPr>
            <w:noProof/>
            <w:webHidden/>
          </w:rPr>
          <w:fldChar w:fldCharType="begin"/>
        </w:r>
        <w:r>
          <w:rPr>
            <w:noProof/>
            <w:webHidden/>
          </w:rPr>
          <w:instrText xml:space="preserve"> PAGEREF _Toc21520346 \h </w:instrText>
        </w:r>
        <w:r>
          <w:rPr>
            <w:noProof/>
            <w:webHidden/>
          </w:rPr>
        </w:r>
        <w:r>
          <w:rPr>
            <w:noProof/>
            <w:webHidden/>
          </w:rPr>
          <w:fldChar w:fldCharType="separate"/>
        </w:r>
        <w:r>
          <w:rPr>
            <w:noProof/>
            <w:webHidden/>
          </w:rPr>
          <w:t>10</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47" w:history="1">
        <w:r w:rsidRPr="0012200C">
          <w:rPr>
            <w:rStyle w:val="Hyperlink"/>
            <w:noProof/>
          </w:rPr>
          <w:t>17.</w:t>
        </w:r>
        <w:r>
          <w:rPr>
            <w:rFonts w:asciiTheme="minorHAnsi" w:eastAsiaTheme="minorEastAsia" w:hAnsiTheme="minorHAnsi"/>
            <w:noProof/>
            <w:sz w:val="22"/>
            <w:szCs w:val="22"/>
          </w:rPr>
          <w:tab/>
        </w:r>
        <w:r w:rsidRPr="0012200C">
          <w:rPr>
            <w:rStyle w:val="Hyperlink"/>
            <w:noProof/>
          </w:rPr>
          <w:t>Environmental Protection, Amphibian or Reptile Species</w:t>
        </w:r>
        <w:r>
          <w:rPr>
            <w:noProof/>
            <w:webHidden/>
          </w:rPr>
          <w:tab/>
        </w:r>
        <w:r>
          <w:rPr>
            <w:noProof/>
            <w:webHidden/>
          </w:rPr>
          <w:fldChar w:fldCharType="begin"/>
        </w:r>
        <w:r>
          <w:rPr>
            <w:noProof/>
            <w:webHidden/>
          </w:rPr>
          <w:instrText xml:space="preserve"> PAGEREF _Toc21520347 \h </w:instrText>
        </w:r>
        <w:r>
          <w:rPr>
            <w:noProof/>
            <w:webHidden/>
          </w:rPr>
        </w:r>
        <w:r>
          <w:rPr>
            <w:noProof/>
            <w:webHidden/>
          </w:rPr>
          <w:fldChar w:fldCharType="separate"/>
        </w:r>
        <w:r>
          <w:rPr>
            <w:noProof/>
            <w:webHidden/>
          </w:rPr>
          <w:t>10</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48" w:history="1">
        <w:r w:rsidRPr="0012200C">
          <w:rPr>
            <w:rStyle w:val="Hyperlink"/>
            <w:noProof/>
          </w:rPr>
          <w:t>18.</w:t>
        </w:r>
        <w:r>
          <w:rPr>
            <w:rFonts w:asciiTheme="minorHAnsi" w:eastAsiaTheme="minorEastAsia" w:hAnsiTheme="minorHAnsi"/>
            <w:noProof/>
            <w:sz w:val="22"/>
            <w:szCs w:val="22"/>
          </w:rPr>
          <w:tab/>
        </w:r>
        <w:r w:rsidRPr="0012200C">
          <w:rPr>
            <w:rStyle w:val="Hyperlink"/>
            <w:noProof/>
          </w:rPr>
          <w:t>Environmental Protection, Non-Aquatic Invasive Species Plants.</w:t>
        </w:r>
        <w:r>
          <w:rPr>
            <w:noProof/>
            <w:webHidden/>
          </w:rPr>
          <w:tab/>
        </w:r>
        <w:r>
          <w:rPr>
            <w:noProof/>
            <w:webHidden/>
          </w:rPr>
          <w:fldChar w:fldCharType="begin"/>
        </w:r>
        <w:r>
          <w:rPr>
            <w:noProof/>
            <w:webHidden/>
          </w:rPr>
          <w:instrText xml:space="preserve"> PAGEREF _Toc21520348 \h </w:instrText>
        </w:r>
        <w:r>
          <w:rPr>
            <w:noProof/>
            <w:webHidden/>
          </w:rPr>
        </w:r>
        <w:r>
          <w:rPr>
            <w:noProof/>
            <w:webHidden/>
          </w:rPr>
          <w:fldChar w:fldCharType="separate"/>
        </w:r>
        <w:r>
          <w:rPr>
            <w:noProof/>
            <w:webHidden/>
          </w:rPr>
          <w:t>11</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49" w:history="1">
        <w:r w:rsidRPr="0012200C">
          <w:rPr>
            <w:rStyle w:val="Hyperlink"/>
            <w:noProof/>
          </w:rPr>
          <w:t>19.</w:t>
        </w:r>
        <w:r>
          <w:rPr>
            <w:rFonts w:asciiTheme="minorHAnsi" w:eastAsiaTheme="minorEastAsia" w:hAnsiTheme="minorHAnsi"/>
            <w:noProof/>
            <w:sz w:val="22"/>
            <w:szCs w:val="22"/>
          </w:rPr>
          <w:tab/>
        </w:r>
        <w:r w:rsidRPr="0012200C">
          <w:rPr>
            <w:rStyle w:val="Hyperlink"/>
            <w:noProof/>
          </w:rPr>
          <w:t>Environmental Protection, By-Pass Pumping.</w:t>
        </w:r>
        <w:r>
          <w:rPr>
            <w:noProof/>
            <w:webHidden/>
          </w:rPr>
          <w:tab/>
        </w:r>
        <w:r>
          <w:rPr>
            <w:noProof/>
            <w:webHidden/>
          </w:rPr>
          <w:fldChar w:fldCharType="begin"/>
        </w:r>
        <w:r>
          <w:rPr>
            <w:noProof/>
            <w:webHidden/>
          </w:rPr>
          <w:instrText xml:space="preserve"> PAGEREF _Toc21520349 \h </w:instrText>
        </w:r>
        <w:r>
          <w:rPr>
            <w:noProof/>
            <w:webHidden/>
          </w:rPr>
        </w:r>
        <w:r>
          <w:rPr>
            <w:noProof/>
            <w:webHidden/>
          </w:rPr>
          <w:fldChar w:fldCharType="separate"/>
        </w:r>
        <w:r>
          <w:rPr>
            <w:noProof/>
            <w:webHidden/>
          </w:rPr>
          <w:t>11</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50" w:history="1">
        <w:r w:rsidRPr="0012200C">
          <w:rPr>
            <w:rStyle w:val="Hyperlink"/>
            <w:noProof/>
          </w:rPr>
          <w:t>20.</w:t>
        </w:r>
        <w:r>
          <w:rPr>
            <w:rFonts w:asciiTheme="minorHAnsi" w:eastAsiaTheme="minorEastAsia" w:hAnsiTheme="minorHAnsi"/>
            <w:noProof/>
            <w:sz w:val="22"/>
            <w:szCs w:val="22"/>
          </w:rPr>
          <w:tab/>
        </w:r>
        <w:r w:rsidRPr="0012200C">
          <w:rPr>
            <w:rStyle w:val="Hyperlink"/>
            <w:noProof/>
          </w:rPr>
          <w:t>Environmental Protection, Dewatering.</w:t>
        </w:r>
        <w:r>
          <w:rPr>
            <w:noProof/>
            <w:webHidden/>
          </w:rPr>
          <w:tab/>
        </w:r>
        <w:r>
          <w:rPr>
            <w:noProof/>
            <w:webHidden/>
          </w:rPr>
          <w:fldChar w:fldCharType="begin"/>
        </w:r>
        <w:r>
          <w:rPr>
            <w:noProof/>
            <w:webHidden/>
          </w:rPr>
          <w:instrText xml:space="preserve"> PAGEREF _Toc21520350 \h </w:instrText>
        </w:r>
        <w:r>
          <w:rPr>
            <w:noProof/>
            <w:webHidden/>
          </w:rPr>
        </w:r>
        <w:r>
          <w:rPr>
            <w:noProof/>
            <w:webHidden/>
          </w:rPr>
          <w:fldChar w:fldCharType="separate"/>
        </w:r>
        <w:r>
          <w:rPr>
            <w:noProof/>
            <w:webHidden/>
          </w:rPr>
          <w:t>11</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51" w:history="1">
        <w:r w:rsidRPr="0012200C">
          <w:rPr>
            <w:rStyle w:val="Hyperlink"/>
            <w:noProof/>
          </w:rPr>
          <w:t>21.</w:t>
        </w:r>
        <w:r>
          <w:rPr>
            <w:rFonts w:asciiTheme="minorHAnsi" w:eastAsiaTheme="minorEastAsia" w:hAnsiTheme="minorHAnsi"/>
            <w:noProof/>
            <w:sz w:val="22"/>
            <w:szCs w:val="22"/>
          </w:rPr>
          <w:tab/>
        </w:r>
        <w:r w:rsidRPr="0012200C">
          <w:rPr>
            <w:rStyle w:val="Hyperlink"/>
            <w:noProof/>
          </w:rPr>
          <w:t>Construction Over or Adjacent to Navigable Waters.</w:t>
        </w:r>
        <w:r>
          <w:rPr>
            <w:noProof/>
            <w:webHidden/>
          </w:rPr>
          <w:tab/>
        </w:r>
        <w:r>
          <w:rPr>
            <w:noProof/>
            <w:webHidden/>
          </w:rPr>
          <w:fldChar w:fldCharType="begin"/>
        </w:r>
        <w:r>
          <w:rPr>
            <w:noProof/>
            <w:webHidden/>
          </w:rPr>
          <w:instrText xml:space="preserve"> PAGEREF _Toc21520351 \h </w:instrText>
        </w:r>
        <w:r>
          <w:rPr>
            <w:noProof/>
            <w:webHidden/>
          </w:rPr>
        </w:r>
        <w:r>
          <w:rPr>
            <w:noProof/>
            <w:webHidden/>
          </w:rPr>
          <w:fldChar w:fldCharType="separate"/>
        </w:r>
        <w:r>
          <w:rPr>
            <w:noProof/>
            <w:webHidden/>
          </w:rPr>
          <w:t>12</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52" w:history="1">
        <w:r w:rsidRPr="0012200C">
          <w:rPr>
            <w:rStyle w:val="Hyperlink"/>
            <w:noProof/>
          </w:rPr>
          <w:t>22.</w:t>
        </w:r>
        <w:r>
          <w:rPr>
            <w:rFonts w:asciiTheme="minorHAnsi" w:eastAsiaTheme="minorEastAsia" w:hAnsiTheme="minorHAnsi"/>
            <w:noProof/>
            <w:sz w:val="22"/>
            <w:szCs w:val="22"/>
          </w:rPr>
          <w:tab/>
        </w:r>
        <w:r w:rsidRPr="0012200C">
          <w:rPr>
            <w:rStyle w:val="Hyperlink"/>
            <w:noProof/>
          </w:rPr>
          <w:t>Erosion Control.</w:t>
        </w:r>
        <w:r>
          <w:rPr>
            <w:noProof/>
            <w:webHidden/>
          </w:rPr>
          <w:tab/>
        </w:r>
        <w:r>
          <w:rPr>
            <w:noProof/>
            <w:webHidden/>
          </w:rPr>
          <w:fldChar w:fldCharType="begin"/>
        </w:r>
        <w:r>
          <w:rPr>
            <w:noProof/>
            <w:webHidden/>
          </w:rPr>
          <w:instrText xml:space="preserve"> PAGEREF _Toc21520352 \h </w:instrText>
        </w:r>
        <w:r>
          <w:rPr>
            <w:noProof/>
            <w:webHidden/>
          </w:rPr>
        </w:r>
        <w:r>
          <w:rPr>
            <w:noProof/>
            <w:webHidden/>
          </w:rPr>
          <w:fldChar w:fldCharType="separate"/>
        </w:r>
        <w:r>
          <w:rPr>
            <w:noProof/>
            <w:webHidden/>
          </w:rPr>
          <w:t>12</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53" w:history="1">
        <w:r w:rsidRPr="0012200C">
          <w:rPr>
            <w:rStyle w:val="Hyperlink"/>
            <w:noProof/>
          </w:rPr>
          <w:t>23.</w:t>
        </w:r>
        <w:r>
          <w:rPr>
            <w:rFonts w:asciiTheme="minorHAnsi" w:eastAsiaTheme="minorEastAsia" w:hAnsiTheme="minorHAnsi"/>
            <w:noProof/>
            <w:sz w:val="22"/>
            <w:szCs w:val="22"/>
          </w:rPr>
          <w:tab/>
        </w:r>
        <w:r w:rsidRPr="0012200C">
          <w:rPr>
            <w:rStyle w:val="Hyperlink"/>
            <w:noProof/>
          </w:rPr>
          <w:t>Erosion Control – Permanent Restoration</w:t>
        </w:r>
        <w:r>
          <w:rPr>
            <w:noProof/>
            <w:webHidden/>
          </w:rPr>
          <w:tab/>
        </w:r>
        <w:r>
          <w:rPr>
            <w:noProof/>
            <w:webHidden/>
          </w:rPr>
          <w:fldChar w:fldCharType="begin"/>
        </w:r>
        <w:r>
          <w:rPr>
            <w:noProof/>
            <w:webHidden/>
          </w:rPr>
          <w:instrText xml:space="preserve"> PAGEREF _Toc21520353 \h </w:instrText>
        </w:r>
        <w:r>
          <w:rPr>
            <w:noProof/>
            <w:webHidden/>
          </w:rPr>
        </w:r>
        <w:r>
          <w:rPr>
            <w:noProof/>
            <w:webHidden/>
          </w:rPr>
          <w:fldChar w:fldCharType="separate"/>
        </w:r>
        <w:r>
          <w:rPr>
            <w:noProof/>
            <w:webHidden/>
          </w:rPr>
          <w:t>12</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54" w:history="1">
        <w:r w:rsidRPr="0012200C">
          <w:rPr>
            <w:rStyle w:val="Hyperlink"/>
            <w:noProof/>
          </w:rPr>
          <w:t>24.</w:t>
        </w:r>
        <w:r>
          <w:rPr>
            <w:rFonts w:asciiTheme="minorHAnsi" w:eastAsiaTheme="minorEastAsia" w:hAnsiTheme="minorHAnsi"/>
            <w:noProof/>
            <w:sz w:val="22"/>
            <w:szCs w:val="22"/>
          </w:rPr>
          <w:tab/>
        </w:r>
        <w:r w:rsidRPr="0012200C">
          <w:rPr>
            <w:rStyle w:val="Hyperlink"/>
            <w:noProof/>
          </w:rPr>
          <w:t>Erosion Control Implementation Plan (ECIP).</w:t>
        </w:r>
        <w:r>
          <w:rPr>
            <w:noProof/>
            <w:webHidden/>
          </w:rPr>
          <w:tab/>
        </w:r>
        <w:r>
          <w:rPr>
            <w:noProof/>
            <w:webHidden/>
          </w:rPr>
          <w:fldChar w:fldCharType="begin"/>
        </w:r>
        <w:r>
          <w:rPr>
            <w:noProof/>
            <w:webHidden/>
          </w:rPr>
          <w:instrText xml:space="preserve"> PAGEREF _Toc21520354 \h </w:instrText>
        </w:r>
        <w:r>
          <w:rPr>
            <w:noProof/>
            <w:webHidden/>
          </w:rPr>
        </w:r>
        <w:r>
          <w:rPr>
            <w:noProof/>
            <w:webHidden/>
          </w:rPr>
          <w:fldChar w:fldCharType="separate"/>
        </w:r>
        <w:r>
          <w:rPr>
            <w:noProof/>
            <w:webHidden/>
          </w:rPr>
          <w:t>12</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55" w:history="1">
        <w:r w:rsidRPr="0012200C">
          <w:rPr>
            <w:rStyle w:val="Hyperlink"/>
            <w:noProof/>
          </w:rPr>
          <w:t>25.</w:t>
        </w:r>
        <w:r>
          <w:rPr>
            <w:rFonts w:asciiTheme="minorHAnsi" w:eastAsiaTheme="minorEastAsia" w:hAnsiTheme="minorHAnsi"/>
            <w:noProof/>
            <w:sz w:val="22"/>
            <w:szCs w:val="22"/>
          </w:rPr>
          <w:tab/>
        </w:r>
        <w:r w:rsidRPr="0012200C">
          <w:rPr>
            <w:rStyle w:val="Hyperlink"/>
            <w:noProof/>
          </w:rPr>
          <w:t>Erosion Control Structures.</w:t>
        </w:r>
        <w:r>
          <w:rPr>
            <w:noProof/>
            <w:webHidden/>
          </w:rPr>
          <w:tab/>
        </w:r>
        <w:r>
          <w:rPr>
            <w:noProof/>
            <w:webHidden/>
          </w:rPr>
          <w:fldChar w:fldCharType="begin"/>
        </w:r>
        <w:r>
          <w:rPr>
            <w:noProof/>
            <w:webHidden/>
          </w:rPr>
          <w:instrText xml:space="preserve"> PAGEREF _Toc21520355 \h </w:instrText>
        </w:r>
        <w:r>
          <w:rPr>
            <w:noProof/>
            <w:webHidden/>
          </w:rPr>
        </w:r>
        <w:r>
          <w:rPr>
            <w:noProof/>
            <w:webHidden/>
          </w:rPr>
          <w:fldChar w:fldCharType="separate"/>
        </w:r>
        <w:r>
          <w:rPr>
            <w:noProof/>
            <w:webHidden/>
          </w:rPr>
          <w:t>12</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56" w:history="1">
        <w:r w:rsidRPr="0012200C">
          <w:rPr>
            <w:rStyle w:val="Hyperlink"/>
            <w:rFonts w:cs="Arial"/>
            <w:noProof/>
          </w:rPr>
          <w:t>26.</w:t>
        </w:r>
        <w:r>
          <w:rPr>
            <w:rFonts w:asciiTheme="minorHAnsi" w:eastAsiaTheme="minorEastAsia" w:hAnsiTheme="minorHAnsi"/>
            <w:noProof/>
            <w:sz w:val="22"/>
            <w:szCs w:val="22"/>
          </w:rPr>
          <w:tab/>
        </w:r>
        <w:r w:rsidRPr="0012200C">
          <w:rPr>
            <w:rStyle w:val="Hyperlink"/>
            <w:rFonts w:cs="Arial"/>
            <w:noProof/>
          </w:rPr>
          <w:t>Select Site Archaeological Study.</w:t>
        </w:r>
        <w:r>
          <w:rPr>
            <w:noProof/>
            <w:webHidden/>
          </w:rPr>
          <w:tab/>
        </w:r>
        <w:r>
          <w:rPr>
            <w:noProof/>
            <w:webHidden/>
          </w:rPr>
          <w:fldChar w:fldCharType="begin"/>
        </w:r>
        <w:r>
          <w:rPr>
            <w:noProof/>
            <w:webHidden/>
          </w:rPr>
          <w:instrText xml:space="preserve"> PAGEREF _Toc21520356 \h </w:instrText>
        </w:r>
        <w:r>
          <w:rPr>
            <w:noProof/>
            <w:webHidden/>
          </w:rPr>
        </w:r>
        <w:r>
          <w:rPr>
            <w:noProof/>
            <w:webHidden/>
          </w:rPr>
          <w:fldChar w:fldCharType="separate"/>
        </w:r>
        <w:r>
          <w:rPr>
            <w:noProof/>
            <w:webHidden/>
          </w:rPr>
          <w:t>12</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57" w:history="1">
        <w:r w:rsidRPr="0012200C">
          <w:rPr>
            <w:rStyle w:val="Hyperlink"/>
            <w:noProof/>
          </w:rPr>
          <w:t>27.</w:t>
        </w:r>
        <w:r>
          <w:rPr>
            <w:rFonts w:asciiTheme="minorHAnsi" w:eastAsiaTheme="minorEastAsia" w:hAnsiTheme="minorHAnsi"/>
            <w:noProof/>
            <w:sz w:val="22"/>
            <w:szCs w:val="22"/>
          </w:rPr>
          <w:tab/>
        </w:r>
        <w:r w:rsidRPr="0012200C">
          <w:rPr>
            <w:rStyle w:val="Hyperlink"/>
            <w:noProof/>
          </w:rPr>
          <w:t>Archaeological and Historical Findings.</w:t>
        </w:r>
        <w:r>
          <w:rPr>
            <w:noProof/>
            <w:webHidden/>
          </w:rPr>
          <w:tab/>
        </w:r>
        <w:r>
          <w:rPr>
            <w:noProof/>
            <w:webHidden/>
          </w:rPr>
          <w:fldChar w:fldCharType="begin"/>
        </w:r>
        <w:r>
          <w:rPr>
            <w:noProof/>
            <w:webHidden/>
          </w:rPr>
          <w:instrText xml:space="preserve"> PAGEREF _Toc21520357 \h </w:instrText>
        </w:r>
        <w:r>
          <w:rPr>
            <w:noProof/>
            <w:webHidden/>
          </w:rPr>
        </w:r>
        <w:r>
          <w:rPr>
            <w:noProof/>
            <w:webHidden/>
          </w:rPr>
          <w:fldChar w:fldCharType="separate"/>
        </w:r>
        <w:r>
          <w:rPr>
            <w:noProof/>
            <w:webHidden/>
          </w:rPr>
          <w:t>13</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58" w:history="1">
        <w:r w:rsidRPr="0012200C">
          <w:rPr>
            <w:rStyle w:val="Hyperlink"/>
            <w:noProof/>
          </w:rPr>
          <w:t>28.</w:t>
        </w:r>
        <w:r>
          <w:rPr>
            <w:rFonts w:asciiTheme="minorHAnsi" w:eastAsiaTheme="minorEastAsia" w:hAnsiTheme="minorHAnsi"/>
            <w:noProof/>
            <w:sz w:val="22"/>
            <w:szCs w:val="22"/>
          </w:rPr>
          <w:tab/>
        </w:r>
        <w:r w:rsidRPr="0012200C">
          <w:rPr>
            <w:rStyle w:val="Hyperlink"/>
            <w:noProof/>
          </w:rPr>
          <w:t>Embankment Construction - Benching.</w:t>
        </w:r>
        <w:r>
          <w:rPr>
            <w:noProof/>
            <w:webHidden/>
          </w:rPr>
          <w:tab/>
        </w:r>
        <w:r>
          <w:rPr>
            <w:noProof/>
            <w:webHidden/>
          </w:rPr>
          <w:fldChar w:fldCharType="begin"/>
        </w:r>
        <w:r>
          <w:rPr>
            <w:noProof/>
            <w:webHidden/>
          </w:rPr>
          <w:instrText xml:space="preserve"> PAGEREF _Toc21520358 \h </w:instrText>
        </w:r>
        <w:r>
          <w:rPr>
            <w:noProof/>
            <w:webHidden/>
          </w:rPr>
        </w:r>
        <w:r>
          <w:rPr>
            <w:noProof/>
            <w:webHidden/>
          </w:rPr>
          <w:fldChar w:fldCharType="separate"/>
        </w:r>
        <w:r>
          <w:rPr>
            <w:noProof/>
            <w:webHidden/>
          </w:rPr>
          <w:t>13</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59" w:history="1">
        <w:r w:rsidRPr="0012200C">
          <w:rPr>
            <w:rStyle w:val="Hyperlink"/>
            <w:noProof/>
          </w:rPr>
          <w:t>29.</w:t>
        </w:r>
        <w:r>
          <w:rPr>
            <w:rFonts w:asciiTheme="minorHAnsi" w:eastAsiaTheme="minorEastAsia" w:hAnsiTheme="minorHAnsi"/>
            <w:noProof/>
            <w:sz w:val="22"/>
            <w:szCs w:val="22"/>
          </w:rPr>
          <w:tab/>
        </w:r>
        <w:r w:rsidRPr="0012200C">
          <w:rPr>
            <w:rStyle w:val="Hyperlink"/>
            <w:noProof/>
          </w:rPr>
          <w:t>QMP Subgrade.</w:t>
        </w:r>
        <w:r>
          <w:rPr>
            <w:noProof/>
            <w:webHidden/>
          </w:rPr>
          <w:tab/>
        </w:r>
        <w:r>
          <w:rPr>
            <w:noProof/>
            <w:webHidden/>
          </w:rPr>
          <w:fldChar w:fldCharType="begin"/>
        </w:r>
        <w:r>
          <w:rPr>
            <w:noProof/>
            <w:webHidden/>
          </w:rPr>
          <w:instrText xml:space="preserve"> PAGEREF _Toc21520359 \h </w:instrText>
        </w:r>
        <w:r>
          <w:rPr>
            <w:noProof/>
            <w:webHidden/>
          </w:rPr>
        </w:r>
        <w:r>
          <w:rPr>
            <w:noProof/>
            <w:webHidden/>
          </w:rPr>
          <w:fldChar w:fldCharType="separate"/>
        </w:r>
        <w:r>
          <w:rPr>
            <w:noProof/>
            <w:webHidden/>
          </w:rPr>
          <w:t>13</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60" w:history="1">
        <w:r w:rsidRPr="0012200C">
          <w:rPr>
            <w:rStyle w:val="Hyperlink"/>
            <w:noProof/>
          </w:rPr>
          <w:t>30.</w:t>
        </w:r>
        <w:r>
          <w:rPr>
            <w:rFonts w:asciiTheme="minorHAnsi" w:eastAsiaTheme="minorEastAsia" w:hAnsiTheme="minorHAnsi"/>
            <w:noProof/>
            <w:sz w:val="22"/>
            <w:szCs w:val="22"/>
          </w:rPr>
          <w:tab/>
        </w:r>
        <w:r w:rsidRPr="0012200C">
          <w:rPr>
            <w:rStyle w:val="Hyperlink"/>
            <w:noProof/>
          </w:rPr>
          <w:t>Select Borrow, Item 208.1100.</w:t>
        </w:r>
        <w:r>
          <w:rPr>
            <w:noProof/>
            <w:webHidden/>
          </w:rPr>
          <w:tab/>
        </w:r>
        <w:r>
          <w:rPr>
            <w:noProof/>
            <w:webHidden/>
          </w:rPr>
          <w:fldChar w:fldCharType="begin"/>
        </w:r>
        <w:r>
          <w:rPr>
            <w:noProof/>
            <w:webHidden/>
          </w:rPr>
          <w:instrText xml:space="preserve"> PAGEREF _Toc21520360 \h </w:instrText>
        </w:r>
        <w:r>
          <w:rPr>
            <w:noProof/>
            <w:webHidden/>
          </w:rPr>
        </w:r>
        <w:r>
          <w:rPr>
            <w:noProof/>
            <w:webHidden/>
          </w:rPr>
          <w:fldChar w:fldCharType="separate"/>
        </w:r>
        <w:r>
          <w:rPr>
            <w:noProof/>
            <w:webHidden/>
          </w:rPr>
          <w:t>19</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61" w:history="1">
        <w:r w:rsidRPr="0012200C">
          <w:rPr>
            <w:rStyle w:val="Hyperlink"/>
            <w:noProof/>
          </w:rPr>
          <w:t>31.</w:t>
        </w:r>
        <w:r>
          <w:rPr>
            <w:rFonts w:asciiTheme="minorHAnsi" w:eastAsiaTheme="minorEastAsia" w:hAnsiTheme="minorHAnsi"/>
            <w:noProof/>
            <w:sz w:val="22"/>
            <w:szCs w:val="22"/>
          </w:rPr>
          <w:tab/>
        </w:r>
        <w:r w:rsidRPr="0012200C">
          <w:rPr>
            <w:rStyle w:val="Hyperlink"/>
            <w:noProof/>
          </w:rPr>
          <w:t>QMP HMA Pavement Nuclear Density.</w:t>
        </w:r>
        <w:r>
          <w:rPr>
            <w:noProof/>
            <w:webHidden/>
          </w:rPr>
          <w:tab/>
        </w:r>
        <w:r>
          <w:rPr>
            <w:noProof/>
            <w:webHidden/>
          </w:rPr>
          <w:fldChar w:fldCharType="begin"/>
        </w:r>
        <w:r>
          <w:rPr>
            <w:noProof/>
            <w:webHidden/>
          </w:rPr>
          <w:instrText xml:space="preserve"> PAGEREF _Toc21520361 \h </w:instrText>
        </w:r>
        <w:r>
          <w:rPr>
            <w:noProof/>
            <w:webHidden/>
          </w:rPr>
        </w:r>
        <w:r>
          <w:rPr>
            <w:noProof/>
            <w:webHidden/>
          </w:rPr>
          <w:fldChar w:fldCharType="separate"/>
        </w:r>
        <w:r>
          <w:rPr>
            <w:noProof/>
            <w:webHidden/>
          </w:rPr>
          <w:t>20</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62" w:history="1">
        <w:r w:rsidRPr="0012200C">
          <w:rPr>
            <w:rStyle w:val="Hyperlink"/>
            <w:noProof/>
          </w:rPr>
          <w:t>32.</w:t>
        </w:r>
        <w:r>
          <w:rPr>
            <w:rFonts w:asciiTheme="minorHAnsi" w:eastAsiaTheme="minorEastAsia" w:hAnsiTheme="minorHAnsi"/>
            <w:noProof/>
            <w:sz w:val="22"/>
            <w:szCs w:val="22"/>
          </w:rPr>
          <w:tab/>
        </w:r>
        <w:r w:rsidRPr="0012200C">
          <w:rPr>
            <w:rStyle w:val="Hyperlink"/>
            <w:noProof/>
          </w:rPr>
          <w:t>Concrete Pavement Joint Layout, Item 415.5110.S.</w:t>
        </w:r>
        <w:r>
          <w:rPr>
            <w:noProof/>
            <w:webHidden/>
          </w:rPr>
          <w:tab/>
        </w:r>
        <w:r>
          <w:rPr>
            <w:noProof/>
            <w:webHidden/>
          </w:rPr>
          <w:fldChar w:fldCharType="begin"/>
        </w:r>
        <w:r>
          <w:rPr>
            <w:noProof/>
            <w:webHidden/>
          </w:rPr>
          <w:instrText xml:space="preserve"> PAGEREF _Toc21520362 \h </w:instrText>
        </w:r>
        <w:r>
          <w:rPr>
            <w:noProof/>
            <w:webHidden/>
          </w:rPr>
        </w:r>
        <w:r>
          <w:rPr>
            <w:noProof/>
            <w:webHidden/>
          </w:rPr>
          <w:fldChar w:fldCharType="separate"/>
        </w:r>
        <w:r>
          <w:rPr>
            <w:noProof/>
            <w:webHidden/>
          </w:rPr>
          <w:t>23</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63" w:history="1">
        <w:r w:rsidRPr="0012200C">
          <w:rPr>
            <w:rStyle w:val="Hyperlink"/>
            <w:noProof/>
          </w:rPr>
          <w:t>33.</w:t>
        </w:r>
        <w:r>
          <w:rPr>
            <w:rFonts w:asciiTheme="minorHAnsi" w:eastAsiaTheme="minorEastAsia" w:hAnsiTheme="minorHAnsi"/>
            <w:noProof/>
            <w:sz w:val="22"/>
            <w:szCs w:val="22"/>
          </w:rPr>
          <w:tab/>
        </w:r>
        <w:r w:rsidRPr="0012200C">
          <w:rPr>
            <w:rStyle w:val="Hyperlink"/>
            <w:noProof/>
          </w:rPr>
          <w:t>Concrete Masonry Endwalls, Item 504.0900.</w:t>
        </w:r>
        <w:r>
          <w:rPr>
            <w:noProof/>
            <w:webHidden/>
          </w:rPr>
          <w:tab/>
        </w:r>
        <w:r>
          <w:rPr>
            <w:noProof/>
            <w:webHidden/>
          </w:rPr>
          <w:fldChar w:fldCharType="begin"/>
        </w:r>
        <w:r>
          <w:rPr>
            <w:noProof/>
            <w:webHidden/>
          </w:rPr>
          <w:instrText xml:space="preserve"> PAGEREF _Toc21520363 \h </w:instrText>
        </w:r>
        <w:r>
          <w:rPr>
            <w:noProof/>
            <w:webHidden/>
          </w:rPr>
        </w:r>
        <w:r>
          <w:rPr>
            <w:noProof/>
            <w:webHidden/>
          </w:rPr>
          <w:fldChar w:fldCharType="separate"/>
        </w:r>
        <w:r>
          <w:rPr>
            <w:noProof/>
            <w:webHidden/>
          </w:rPr>
          <w:t>23</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64" w:history="1">
        <w:r w:rsidRPr="0012200C">
          <w:rPr>
            <w:rStyle w:val="Hyperlink"/>
            <w:noProof/>
          </w:rPr>
          <w:t>34.</w:t>
        </w:r>
        <w:r>
          <w:rPr>
            <w:rFonts w:asciiTheme="minorHAnsi" w:eastAsiaTheme="minorEastAsia" w:hAnsiTheme="minorHAnsi"/>
            <w:noProof/>
            <w:sz w:val="22"/>
            <w:szCs w:val="22"/>
          </w:rPr>
          <w:tab/>
        </w:r>
        <w:r w:rsidRPr="0012200C">
          <w:rPr>
            <w:rStyle w:val="Hyperlink"/>
            <w:noProof/>
          </w:rPr>
          <w:t>Bar Steel Reinforcement HS Stainless Structures, Item 505.0800.S.; Bar Couplers Stainless No. 4, Item 505.0984.S; Bar Couplers Stainless No. 5, Item 505.0985.S; Bar Couplers Stainless No. 6, Item 505.0986.S; Bar Couplers Stainless No. 7, Item 505.0987.S; Bar Couplers Stainless No. 8, Item 505.0988.S; Bar Couplers Stainless No. 9, Item 505.0989.S; Bar Couplers Stainless No. 10, Item 505.0990.S; Bar Couplers Stainless No. 11, Item 505.0991.S.</w:t>
        </w:r>
        <w:r>
          <w:rPr>
            <w:noProof/>
            <w:webHidden/>
          </w:rPr>
          <w:tab/>
        </w:r>
        <w:r>
          <w:rPr>
            <w:noProof/>
            <w:webHidden/>
          </w:rPr>
          <w:fldChar w:fldCharType="begin"/>
        </w:r>
        <w:r>
          <w:rPr>
            <w:noProof/>
            <w:webHidden/>
          </w:rPr>
          <w:instrText xml:space="preserve"> PAGEREF _Toc21520364 \h </w:instrText>
        </w:r>
        <w:r>
          <w:rPr>
            <w:noProof/>
            <w:webHidden/>
          </w:rPr>
        </w:r>
        <w:r>
          <w:rPr>
            <w:noProof/>
            <w:webHidden/>
          </w:rPr>
          <w:fldChar w:fldCharType="separate"/>
        </w:r>
        <w:r>
          <w:rPr>
            <w:noProof/>
            <w:webHidden/>
          </w:rPr>
          <w:t>23</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65" w:history="1">
        <w:r w:rsidRPr="0012200C">
          <w:rPr>
            <w:rStyle w:val="Hyperlink"/>
            <w:noProof/>
          </w:rPr>
          <w:t>35.</w:t>
        </w:r>
        <w:r>
          <w:rPr>
            <w:rFonts w:asciiTheme="minorHAnsi" w:eastAsiaTheme="minorEastAsia" w:hAnsiTheme="minorHAnsi"/>
            <w:noProof/>
            <w:sz w:val="22"/>
            <w:szCs w:val="22"/>
          </w:rPr>
          <w:tab/>
        </w:r>
        <w:r w:rsidRPr="0012200C">
          <w:rPr>
            <w:rStyle w:val="Hyperlink"/>
            <w:noProof/>
          </w:rPr>
          <w:t>Polymer Overlay, Item 509.5100.S.</w:t>
        </w:r>
        <w:r>
          <w:rPr>
            <w:noProof/>
            <w:webHidden/>
          </w:rPr>
          <w:tab/>
        </w:r>
        <w:r>
          <w:rPr>
            <w:noProof/>
            <w:webHidden/>
          </w:rPr>
          <w:fldChar w:fldCharType="begin"/>
        </w:r>
        <w:r>
          <w:rPr>
            <w:noProof/>
            <w:webHidden/>
          </w:rPr>
          <w:instrText xml:space="preserve"> PAGEREF _Toc21520365 \h </w:instrText>
        </w:r>
        <w:r>
          <w:rPr>
            <w:noProof/>
            <w:webHidden/>
          </w:rPr>
        </w:r>
        <w:r>
          <w:rPr>
            <w:noProof/>
            <w:webHidden/>
          </w:rPr>
          <w:fldChar w:fldCharType="separate"/>
        </w:r>
        <w:r>
          <w:rPr>
            <w:noProof/>
            <w:webHidden/>
          </w:rPr>
          <w:t>25</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66" w:history="1">
        <w:r w:rsidRPr="0012200C">
          <w:rPr>
            <w:rStyle w:val="Hyperlink"/>
            <w:noProof/>
          </w:rPr>
          <w:t>36.</w:t>
        </w:r>
        <w:r>
          <w:rPr>
            <w:rFonts w:asciiTheme="minorHAnsi" w:eastAsiaTheme="minorEastAsia" w:hAnsiTheme="minorHAnsi"/>
            <w:noProof/>
            <w:sz w:val="22"/>
            <w:szCs w:val="22"/>
          </w:rPr>
          <w:tab/>
        </w:r>
        <w:r w:rsidRPr="0012200C">
          <w:rPr>
            <w:rStyle w:val="Hyperlink"/>
            <w:noProof/>
          </w:rPr>
          <w:t xml:space="preserve">Surface Drain Pipe Corrugated Metal Slotted, </w:t>
        </w:r>
        <w:r w:rsidRPr="0012200C">
          <w:rPr>
            <w:rStyle w:val="Hyperlink"/>
            <w:noProof/>
            <w:highlight w:val="lightGray"/>
          </w:rPr>
          <w:t>18</w:t>
        </w:r>
        <w:r w:rsidRPr="0012200C">
          <w:rPr>
            <w:rStyle w:val="Hyperlink"/>
            <w:noProof/>
          </w:rPr>
          <w:t>-Inch, Item 521.2005.S.</w:t>
        </w:r>
        <w:r>
          <w:rPr>
            <w:noProof/>
            <w:webHidden/>
          </w:rPr>
          <w:tab/>
        </w:r>
        <w:r>
          <w:rPr>
            <w:noProof/>
            <w:webHidden/>
          </w:rPr>
          <w:fldChar w:fldCharType="begin"/>
        </w:r>
        <w:r>
          <w:rPr>
            <w:noProof/>
            <w:webHidden/>
          </w:rPr>
          <w:instrText xml:space="preserve"> PAGEREF _Toc21520366 \h </w:instrText>
        </w:r>
        <w:r>
          <w:rPr>
            <w:noProof/>
            <w:webHidden/>
          </w:rPr>
        </w:r>
        <w:r>
          <w:rPr>
            <w:noProof/>
            <w:webHidden/>
          </w:rPr>
          <w:fldChar w:fldCharType="separate"/>
        </w:r>
        <w:r>
          <w:rPr>
            <w:noProof/>
            <w:webHidden/>
          </w:rPr>
          <w:t>29</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67" w:history="1">
        <w:r w:rsidRPr="0012200C">
          <w:rPr>
            <w:rStyle w:val="Hyperlink"/>
            <w:noProof/>
          </w:rPr>
          <w:t>37.</w:t>
        </w:r>
        <w:r>
          <w:rPr>
            <w:rFonts w:asciiTheme="minorHAnsi" w:eastAsiaTheme="minorEastAsia" w:hAnsiTheme="minorHAnsi"/>
            <w:noProof/>
            <w:sz w:val="22"/>
            <w:szCs w:val="22"/>
          </w:rPr>
          <w:tab/>
        </w:r>
        <w:r w:rsidRPr="0012200C">
          <w:rPr>
            <w:rStyle w:val="Hyperlink"/>
            <w:noProof/>
          </w:rPr>
          <w:t>Medium Riprap, Item 606.0200.</w:t>
        </w:r>
        <w:r>
          <w:rPr>
            <w:noProof/>
            <w:webHidden/>
          </w:rPr>
          <w:tab/>
        </w:r>
        <w:r>
          <w:rPr>
            <w:noProof/>
            <w:webHidden/>
          </w:rPr>
          <w:fldChar w:fldCharType="begin"/>
        </w:r>
        <w:r>
          <w:rPr>
            <w:noProof/>
            <w:webHidden/>
          </w:rPr>
          <w:instrText xml:space="preserve"> PAGEREF _Toc21520367 \h </w:instrText>
        </w:r>
        <w:r>
          <w:rPr>
            <w:noProof/>
            <w:webHidden/>
          </w:rPr>
        </w:r>
        <w:r>
          <w:rPr>
            <w:noProof/>
            <w:webHidden/>
          </w:rPr>
          <w:fldChar w:fldCharType="separate"/>
        </w:r>
        <w:r>
          <w:rPr>
            <w:noProof/>
            <w:webHidden/>
          </w:rPr>
          <w:t>30</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68" w:history="1">
        <w:r w:rsidRPr="0012200C">
          <w:rPr>
            <w:rStyle w:val="Hyperlink"/>
            <w:noProof/>
          </w:rPr>
          <w:t>38.</w:t>
        </w:r>
        <w:r>
          <w:rPr>
            <w:rFonts w:asciiTheme="minorHAnsi" w:eastAsiaTheme="minorEastAsia" w:hAnsiTheme="minorHAnsi"/>
            <w:noProof/>
            <w:sz w:val="22"/>
            <w:szCs w:val="22"/>
          </w:rPr>
          <w:tab/>
        </w:r>
        <w:r w:rsidRPr="0012200C">
          <w:rPr>
            <w:rStyle w:val="Hyperlink"/>
            <w:noProof/>
          </w:rPr>
          <w:t>Survey Monument Coordination.</w:t>
        </w:r>
        <w:r>
          <w:rPr>
            <w:noProof/>
            <w:webHidden/>
          </w:rPr>
          <w:tab/>
        </w:r>
        <w:r>
          <w:rPr>
            <w:noProof/>
            <w:webHidden/>
          </w:rPr>
          <w:fldChar w:fldCharType="begin"/>
        </w:r>
        <w:r>
          <w:rPr>
            <w:noProof/>
            <w:webHidden/>
          </w:rPr>
          <w:instrText xml:space="preserve"> PAGEREF _Toc21520368 \h </w:instrText>
        </w:r>
        <w:r>
          <w:rPr>
            <w:noProof/>
            <w:webHidden/>
          </w:rPr>
        </w:r>
        <w:r>
          <w:rPr>
            <w:noProof/>
            <w:webHidden/>
          </w:rPr>
          <w:fldChar w:fldCharType="separate"/>
        </w:r>
        <w:r>
          <w:rPr>
            <w:noProof/>
            <w:webHidden/>
          </w:rPr>
          <w:t>30</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69" w:history="1">
        <w:r w:rsidRPr="0012200C">
          <w:rPr>
            <w:rStyle w:val="Hyperlink"/>
            <w:noProof/>
          </w:rPr>
          <w:t>39.</w:t>
        </w:r>
        <w:r>
          <w:rPr>
            <w:rFonts w:asciiTheme="minorHAnsi" w:eastAsiaTheme="minorEastAsia" w:hAnsiTheme="minorHAnsi"/>
            <w:noProof/>
            <w:sz w:val="22"/>
            <w:szCs w:val="22"/>
          </w:rPr>
          <w:tab/>
        </w:r>
        <w:r w:rsidRPr="0012200C">
          <w:rPr>
            <w:rStyle w:val="Hyperlink"/>
            <w:noProof/>
          </w:rPr>
          <w:t>Stone or Rock Ditch Checks, Item 628.7515.S.</w:t>
        </w:r>
        <w:r>
          <w:rPr>
            <w:noProof/>
            <w:webHidden/>
          </w:rPr>
          <w:tab/>
        </w:r>
        <w:r>
          <w:rPr>
            <w:noProof/>
            <w:webHidden/>
          </w:rPr>
          <w:fldChar w:fldCharType="begin"/>
        </w:r>
        <w:r>
          <w:rPr>
            <w:noProof/>
            <w:webHidden/>
          </w:rPr>
          <w:instrText xml:space="preserve"> PAGEREF _Toc21520369 \h </w:instrText>
        </w:r>
        <w:r>
          <w:rPr>
            <w:noProof/>
            <w:webHidden/>
          </w:rPr>
        </w:r>
        <w:r>
          <w:rPr>
            <w:noProof/>
            <w:webHidden/>
          </w:rPr>
          <w:fldChar w:fldCharType="separate"/>
        </w:r>
        <w:r>
          <w:rPr>
            <w:noProof/>
            <w:webHidden/>
          </w:rPr>
          <w:t>30</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70" w:history="1">
        <w:r w:rsidRPr="0012200C">
          <w:rPr>
            <w:rStyle w:val="Hyperlink"/>
            <w:noProof/>
          </w:rPr>
          <w:t>40.</w:t>
        </w:r>
        <w:r>
          <w:rPr>
            <w:rFonts w:asciiTheme="minorHAnsi" w:eastAsiaTheme="minorEastAsia" w:hAnsiTheme="minorHAnsi"/>
            <w:noProof/>
            <w:sz w:val="22"/>
            <w:szCs w:val="22"/>
          </w:rPr>
          <w:tab/>
        </w:r>
        <w:r w:rsidRPr="0012200C">
          <w:rPr>
            <w:rStyle w:val="Hyperlink"/>
            <w:noProof/>
          </w:rPr>
          <w:t>Traffic Control</w:t>
        </w:r>
        <w:r>
          <w:rPr>
            <w:noProof/>
            <w:webHidden/>
          </w:rPr>
          <w:tab/>
        </w:r>
        <w:r>
          <w:rPr>
            <w:noProof/>
            <w:webHidden/>
          </w:rPr>
          <w:fldChar w:fldCharType="begin"/>
        </w:r>
        <w:r>
          <w:rPr>
            <w:noProof/>
            <w:webHidden/>
          </w:rPr>
          <w:instrText xml:space="preserve"> PAGEREF _Toc21520370 \h </w:instrText>
        </w:r>
        <w:r>
          <w:rPr>
            <w:noProof/>
            <w:webHidden/>
          </w:rPr>
        </w:r>
        <w:r>
          <w:rPr>
            <w:noProof/>
            <w:webHidden/>
          </w:rPr>
          <w:fldChar w:fldCharType="separate"/>
        </w:r>
        <w:r>
          <w:rPr>
            <w:noProof/>
            <w:webHidden/>
          </w:rPr>
          <w:t>31</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71" w:history="1">
        <w:r w:rsidRPr="0012200C">
          <w:rPr>
            <w:rStyle w:val="Hyperlink"/>
            <w:noProof/>
          </w:rPr>
          <w:t>41.</w:t>
        </w:r>
        <w:r>
          <w:rPr>
            <w:rFonts w:asciiTheme="minorHAnsi" w:eastAsiaTheme="minorEastAsia" w:hAnsiTheme="minorHAnsi"/>
            <w:noProof/>
            <w:sz w:val="22"/>
            <w:szCs w:val="22"/>
          </w:rPr>
          <w:tab/>
        </w:r>
        <w:r w:rsidRPr="0012200C">
          <w:rPr>
            <w:rStyle w:val="Hyperlink"/>
            <w:noProof/>
          </w:rPr>
          <w:t>Nighttime Work Lighting-Stationary.</w:t>
        </w:r>
        <w:r>
          <w:rPr>
            <w:noProof/>
            <w:webHidden/>
          </w:rPr>
          <w:tab/>
        </w:r>
        <w:r>
          <w:rPr>
            <w:noProof/>
            <w:webHidden/>
          </w:rPr>
          <w:fldChar w:fldCharType="begin"/>
        </w:r>
        <w:r>
          <w:rPr>
            <w:noProof/>
            <w:webHidden/>
          </w:rPr>
          <w:instrText xml:space="preserve"> PAGEREF _Toc21520371 \h </w:instrText>
        </w:r>
        <w:r>
          <w:rPr>
            <w:noProof/>
            <w:webHidden/>
          </w:rPr>
        </w:r>
        <w:r>
          <w:rPr>
            <w:noProof/>
            <w:webHidden/>
          </w:rPr>
          <w:fldChar w:fldCharType="separate"/>
        </w:r>
        <w:r>
          <w:rPr>
            <w:noProof/>
            <w:webHidden/>
          </w:rPr>
          <w:t>32</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72" w:history="1">
        <w:r w:rsidRPr="0012200C">
          <w:rPr>
            <w:rStyle w:val="Hyperlink"/>
            <w:noProof/>
          </w:rPr>
          <w:t>42.</w:t>
        </w:r>
        <w:r>
          <w:rPr>
            <w:rFonts w:asciiTheme="minorHAnsi" w:eastAsiaTheme="minorEastAsia" w:hAnsiTheme="minorHAnsi"/>
            <w:noProof/>
            <w:sz w:val="22"/>
            <w:szCs w:val="22"/>
          </w:rPr>
          <w:tab/>
        </w:r>
        <w:r w:rsidRPr="0012200C">
          <w:rPr>
            <w:rStyle w:val="Hyperlink"/>
            <w:noProof/>
          </w:rPr>
          <w:t>Select Clearing and Grubbing, Item SPV.0005.01.</w:t>
        </w:r>
        <w:r>
          <w:rPr>
            <w:noProof/>
            <w:webHidden/>
          </w:rPr>
          <w:tab/>
        </w:r>
        <w:r>
          <w:rPr>
            <w:noProof/>
            <w:webHidden/>
          </w:rPr>
          <w:fldChar w:fldCharType="begin"/>
        </w:r>
        <w:r>
          <w:rPr>
            <w:noProof/>
            <w:webHidden/>
          </w:rPr>
          <w:instrText xml:space="preserve"> PAGEREF _Toc21520372 \h </w:instrText>
        </w:r>
        <w:r>
          <w:rPr>
            <w:noProof/>
            <w:webHidden/>
          </w:rPr>
        </w:r>
        <w:r>
          <w:rPr>
            <w:noProof/>
            <w:webHidden/>
          </w:rPr>
          <w:fldChar w:fldCharType="separate"/>
        </w:r>
        <w:r>
          <w:rPr>
            <w:noProof/>
            <w:webHidden/>
          </w:rPr>
          <w:t>33</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73" w:history="1">
        <w:r w:rsidRPr="0012200C">
          <w:rPr>
            <w:rStyle w:val="Hyperlink"/>
            <w:noProof/>
          </w:rPr>
          <w:t>43.</w:t>
        </w:r>
        <w:r>
          <w:rPr>
            <w:rFonts w:asciiTheme="minorHAnsi" w:eastAsiaTheme="minorEastAsia" w:hAnsiTheme="minorHAnsi"/>
            <w:noProof/>
            <w:sz w:val="22"/>
            <w:szCs w:val="22"/>
          </w:rPr>
          <w:tab/>
        </w:r>
        <w:r w:rsidRPr="0012200C">
          <w:rPr>
            <w:rStyle w:val="Hyperlink"/>
            <w:noProof/>
          </w:rPr>
          <w:t>Preparation of Upland Topsoil, Item SPV.0005.02.</w:t>
        </w:r>
        <w:r>
          <w:rPr>
            <w:noProof/>
            <w:webHidden/>
          </w:rPr>
          <w:tab/>
        </w:r>
        <w:r>
          <w:rPr>
            <w:noProof/>
            <w:webHidden/>
          </w:rPr>
          <w:fldChar w:fldCharType="begin"/>
        </w:r>
        <w:r>
          <w:rPr>
            <w:noProof/>
            <w:webHidden/>
          </w:rPr>
          <w:instrText xml:space="preserve"> PAGEREF _Toc21520373 \h </w:instrText>
        </w:r>
        <w:r>
          <w:rPr>
            <w:noProof/>
            <w:webHidden/>
          </w:rPr>
        </w:r>
        <w:r>
          <w:rPr>
            <w:noProof/>
            <w:webHidden/>
          </w:rPr>
          <w:fldChar w:fldCharType="separate"/>
        </w:r>
        <w:r>
          <w:rPr>
            <w:noProof/>
            <w:webHidden/>
          </w:rPr>
          <w:t>34</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74" w:history="1">
        <w:r w:rsidRPr="0012200C">
          <w:rPr>
            <w:rStyle w:val="Hyperlink"/>
            <w:rFonts w:cs="Arial"/>
            <w:noProof/>
          </w:rPr>
          <w:t>44.</w:t>
        </w:r>
        <w:r>
          <w:rPr>
            <w:rFonts w:asciiTheme="minorHAnsi" w:eastAsiaTheme="minorEastAsia" w:hAnsiTheme="minorHAnsi"/>
            <w:noProof/>
            <w:sz w:val="22"/>
            <w:szCs w:val="22"/>
          </w:rPr>
          <w:tab/>
        </w:r>
        <w:r w:rsidRPr="0012200C">
          <w:rPr>
            <w:rStyle w:val="Hyperlink"/>
            <w:rFonts w:cs="Arial"/>
            <w:noProof/>
          </w:rPr>
          <w:t>Roadway Embankment, Item SPV.0035.01.</w:t>
        </w:r>
        <w:r>
          <w:rPr>
            <w:noProof/>
            <w:webHidden/>
          </w:rPr>
          <w:tab/>
        </w:r>
        <w:r>
          <w:rPr>
            <w:noProof/>
            <w:webHidden/>
          </w:rPr>
          <w:fldChar w:fldCharType="begin"/>
        </w:r>
        <w:r>
          <w:rPr>
            <w:noProof/>
            <w:webHidden/>
          </w:rPr>
          <w:instrText xml:space="preserve"> PAGEREF _Toc21520374 \h </w:instrText>
        </w:r>
        <w:r>
          <w:rPr>
            <w:noProof/>
            <w:webHidden/>
          </w:rPr>
        </w:r>
        <w:r>
          <w:rPr>
            <w:noProof/>
            <w:webHidden/>
          </w:rPr>
          <w:fldChar w:fldCharType="separate"/>
        </w:r>
        <w:r>
          <w:rPr>
            <w:noProof/>
            <w:webHidden/>
          </w:rPr>
          <w:t>34</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75" w:history="1">
        <w:r w:rsidRPr="0012200C">
          <w:rPr>
            <w:rStyle w:val="Hyperlink"/>
            <w:noProof/>
          </w:rPr>
          <w:t>45.</w:t>
        </w:r>
        <w:r>
          <w:rPr>
            <w:rFonts w:asciiTheme="minorHAnsi" w:eastAsiaTheme="minorEastAsia" w:hAnsiTheme="minorHAnsi"/>
            <w:noProof/>
            <w:sz w:val="22"/>
            <w:szCs w:val="22"/>
          </w:rPr>
          <w:tab/>
        </w:r>
        <w:r w:rsidRPr="0012200C">
          <w:rPr>
            <w:rStyle w:val="Hyperlink"/>
            <w:noProof/>
          </w:rPr>
          <w:t>Excavation Common Mitigation Site, Item SPV.0035.02</w:t>
        </w:r>
        <w:r>
          <w:rPr>
            <w:noProof/>
            <w:webHidden/>
          </w:rPr>
          <w:tab/>
        </w:r>
        <w:r>
          <w:rPr>
            <w:noProof/>
            <w:webHidden/>
          </w:rPr>
          <w:fldChar w:fldCharType="begin"/>
        </w:r>
        <w:r>
          <w:rPr>
            <w:noProof/>
            <w:webHidden/>
          </w:rPr>
          <w:instrText xml:space="preserve"> PAGEREF _Toc21520375 \h </w:instrText>
        </w:r>
        <w:r>
          <w:rPr>
            <w:noProof/>
            <w:webHidden/>
          </w:rPr>
        </w:r>
        <w:r>
          <w:rPr>
            <w:noProof/>
            <w:webHidden/>
          </w:rPr>
          <w:fldChar w:fldCharType="separate"/>
        </w:r>
        <w:r>
          <w:rPr>
            <w:noProof/>
            <w:webHidden/>
          </w:rPr>
          <w:t>35</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76" w:history="1">
        <w:r w:rsidRPr="0012200C">
          <w:rPr>
            <w:rStyle w:val="Hyperlink"/>
            <w:rFonts w:cs="Arial"/>
            <w:noProof/>
          </w:rPr>
          <w:t>46.</w:t>
        </w:r>
        <w:r>
          <w:rPr>
            <w:rFonts w:asciiTheme="minorHAnsi" w:eastAsiaTheme="minorEastAsia" w:hAnsiTheme="minorHAnsi"/>
            <w:noProof/>
            <w:sz w:val="22"/>
            <w:szCs w:val="22"/>
          </w:rPr>
          <w:tab/>
        </w:r>
        <w:r w:rsidRPr="0012200C">
          <w:rPr>
            <w:rStyle w:val="Hyperlink"/>
            <w:rFonts w:cs="Arial"/>
            <w:noProof/>
          </w:rPr>
          <w:t>Foundation Backfill, Item SPV.0035.03.</w:t>
        </w:r>
        <w:r>
          <w:rPr>
            <w:noProof/>
            <w:webHidden/>
          </w:rPr>
          <w:tab/>
        </w:r>
        <w:r>
          <w:rPr>
            <w:noProof/>
            <w:webHidden/>
          </w:rPr>
          <w:fldChar w:fldCharType="begin"/>
        </w:r>
        <w:r>
          <w:rPr>
            <w:noProof/>
            <w:webHidden/>
          </w:rPr>
          <w:instrText xml:space="preserve"> PAGEREF _Toc21520376 \h </w:instrText>
        </w:r>
        <w:r>
          <w:rPr>
            <w:noProof/>
            <w:webHidden/>
          </w:rPr>
        </w:r>
        <w:r>
          <w:rPr>
            <w:noProof/>
            <w:webHidden/>
          </w:rPr>
          <w:fldChar w:fldCharType="separate"/>
        </w:r>
        <w:r>
          <w:rPr>
            <w:noProof/>
            <w:webHidden/>
          </w:rPr>
          <w:t>35</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77" w:history="1">
        <w:r w:rsidRPr="0012200C">
          <w:rPr>
            <w:rStyle w:val="Hyperlink"/>
            <w:noProof/>
          </w:rPr>
          <w:t>47.</w:t>
        </w:r>
        <w:r>
          <w:rPr>
            <w:rFonts w:asciiTheme="minorHAnsi" w:eastAsiaTheme="minorEastAsia" w:hAnsiTheme="minorHAnsi"/>
            <w:noProof/>
            <w:sz w:val="22"/>
            <w:szCs w:val="22"/>
          </w:rPr>
          <w:tab/>
        </w:r>
        <w:r w:rsidRPr="0012200C">
          <w:rPr>
            <w:rStyle w:val="Hyperlink"/>
            <w:noProof/>
          </w:rPr>
          <w:t>Temporary Slope Drain, Item SPV.0060.01</w:t>
        </w:r>
        <w:r>
          <w:rPr>
            <w:noProof/>
            <w:webHidden/>
          </w:rPr>
          <w:tab/>
        </w:r>
        <w:r>
          <w:rPr>
            <w:noProof/>
            <w:webHidden/>
          </w:rPr>
          <w:fldChar w:fldCharType="begin"/>
        </w:r>
        <w:r>
          <w:rPr>
            <w:noProof/>
            <w:webHidden/>
          </w:rPr>
          <w:instrText xml:space="preserve"> PAGEREF _Toc21520377 \h </w:instrText>
        </w:r>
        <w:r>
          <w:rPr>
            <w:noProof/>
            <w:webHidden/>
          </w:rPr>
        </w:r>
        <w:r>
          <w:rPr>
            <w:noProof/>
            <w:webHidden/>
          </w:rPr>
          <w:fldChar w:fldCharType="separate"/>
        </w:r>
        <w:r>
          <w:rPr>
            <w:noProof/>
            <w:webHidden/>
          </w:rPr>
          <w:t>36</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78" w:history="1">
        <w:r w:rsidRPr="0012200C">
          <w:rPr>
            <w:rStyle w:val="Hyperlink"/>
            <w:noProof/>
          </w:rPr>
          <w:t>48.</w:t>
        </w:r>
        <w:r>
          <w:rPr>
            <w:rFonts w:asciiTheme="minorHAnsi" w:eastAsiaTheme="minorEastAsia" w:hAnsiTheme="minorHAnsi"/>
            <w:noProof/>
            <w:sz w:val="22"/>
            <w:szCs w:val="22"/>
          </w:rPr>
          <w:tab/>
        </w:r>
        <w:r w:rsidRPr="0012200C">
          <w:rPr>
            <w:rStyle w:val="Hyperlink"/>
            <w:noProof/>
          </w:rPr>
          <w:t>Temporary Stone Ditch Checks, Item SPV.0060.02.</w:t>
        </w:r>
        <w:r>
          <w:rPr>
            <w:noProof/>
            <w:webHidden/>
          </w:rPr>
          <w:tab/>
        </w:r>
        <w:r>
          <w:rPr>
            <w:noProof/>
            <w:webHidden/>
          </w:rPr>
          <w:fldChar w:fldCharType="begin"/>
        </w:r>
        <w:r>
          <w:rPr>
            <w:noProof/>
            <w:webHidden/>
          </w:rPr>
          <w:instrText xml:space="preserve"> PAGEREF _Toc21520378 \h </w:instrText>
        </w:r>
        <w:r>
          <w:rPr>
            <w:noProof/>
            <w:webHidden/>
          </w:rPr>
        </w:r>
        <w:r>
          <w:rPr>
            <w:noProof/>
            <w:webHidden/>
          </w:rPr>
          <w:fldChar w:fldCharType="separate"/>
        </w:r>
        <w:r>
          <w:rPr>
            <w:noProof/>
            <w:webHidden/>
          </w:rPr>
          <w:t>36</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79" w:history="1">
        <w:r w:rsidRPr="0012200C">
          <w:rPr>
            <w:rStyle w:val="Hyperlink"/>
            <w:noProof/>
          </w:rPr>
          <w:t>49.</w:t>
        </w:r>
        <w:r>
          <w:rPr>
            <w:rFonts w:asciiTheme="minorHAnsi" w:eastAsiaTheme="minorEastAsia" w:hAnsiTheme="minorHAnsi"/>
            <w:noProof/>
            <w:sz w:val="22"/>
            <w:szCs w:val="22"/>
          </w:rPr>
          <w:tab/>
        </w:r>
        <w:r w:rsidRPr="0012200C">
          <w:rPr>
            <w:rStyle w:val="Hyperlink"/>
            <w:noProof/>
          </w:rPr>
          <w:t>Temporary Sand Bag Dike, Item SPV.0060.03.</w:t>
        </w:r>
        <w:r>
          <w:rPr>
            <w:noProof/>
            <w:webHidden/>
          </w:rPr>
          <w:tab/>
        </w:r>
        <w:r>
          <w:rPr>
            <w:noProof/>
            <w:webHidden/>
          </w:rPr>
          <w:fldChar w:fldCharType="begin"/>
        </w:r>
        <w:r>
          <w:rPr>
            <w:noProof/>
            <w:webHidden/>
          </w:rPr>
          <w:instrText xml:space="preserve"> PAGEREF _Toc21520379 \h </w:instrText>
        </w:r>
        <w:r>
          <w:rPr>
            <w:noProof/>
            <w:webHidden/>
          </w:rPr>
        </w:r>
        <w:r>
          <w:rPr>
            <w:noProof/>
            <w:webHidden/>
          </w:rPr>
          <w:fldChar w:fldCharType="separate"/>
        </w:r>
        <w:r>
          <w:rPr>
            <w:noProof/>
            <w:webHidden/>
          </w:rPr>
          <w:t>37</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80" w:history="1">
        <w:r w:rsidRPr="0012200C">
          <w:rPr>
            <w:rStyle w:val="Hyperlink"/>
            <w:noProof/>
          </w:rPr>
          <w:t>50.</w:t>
        </w:r>
        <w:r>
          <w:rPr>
            <w:rFonts w:asciiTheme="minorHAnsi" w:eastAsiaTheme="minorEastAsia" w:hAnsiTheme="minorHAnsi"/>
            <w:noProof/>
            <w:sz w:val="22"/>
            <w:szCs w:val="22"/>
          </w:rPr>
          <w:tab/>
        </w:r>
        <w:r w:rsidRPr="0012200C">
          <w:rPr>
            <w:rStyle w:val="Hyperlink"/>
            <w:noProof/>
          </w:rPr>
          <w:t>Inlets 4-FT Diameter Special, Item SPV.0060.04.</w:t>
        </w:r>
        <w:r>
          <w:rPr>
            <w:noProof/>
            <w:webHidden/>
          </w:rPr>
          <w:tab/>
        </w:r>
        <w:r>
          <w:rPr>
            <w:noProof/>
            <w:webHidden/>
          </w:rPr>
          <w:fldChar w:fldCharType="begin"/>
        </w:r>
        <w:r>
          <w:rPr>
            <w:noProof/>
            <w:webHidden/>
          </w:rPr>
          <w:instrText xml:space="preserve"> PAGEREF _Toc21520380 \h </w:instrText>
        </w:r>
        <w:r>
          <w:rPr>
            <w:noProof/>
            <w:webHidden/>
          </w:rPr>
        </w:r>
        <w:r>
          <w:rPr>
            <w:noProof/>
            <w:webHidden/>
          </w:rPr>
          <w:fldChar w:fldCharType="separate"/>
        </w:r>
        <w:r>
          <w:rPr>
            <w:noProof/>
            <w:webHidden/>
          </w:rPr>
          <w:t>37</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81" w:history="1">
        <w:r w:rsidRPr="0012200C">
          <w:rPr>
            <w:rStyle w:val="Hyperlink"/>
            <w:noProof/>
          </w:rPr>
          <w:t>51.</w:t>
        </w:r>
        <w:r>
          <w:rPr>
            <w:rFonts w:asciiTheme="minorHAnsi" w:eastAsiaTheme="minorEastAsia" w:hAnsiTheme="minorHAnsi"/>
            <w:noProof/>
            <w:sz w:val="22"/>
            <w:szCs w:val="22"/>
          </w:rPr>
          <w:tab/>
        </w:r>
        <w:r w:rsidRPr="0012200C">
          <w:rPr>
            <w:rStyle w:val="Hyperlink"/>
            <w:noProof/>
          </w:rPr>
          <w:t>Manholes 5-FT Diameter Special, Item SPV.0060.05.</w:t>
        </w:r>
        <w:r>
          <w:rPr>
            <w:noProof/>
            <w:webHidden/>
          </w:rPr>
          <w:tab/>
        </w:r>
        <w:r>
          <w:rPr>
            <w:noProof/>
            <w:webHidden/>
          </w:rPr>
          <w:fldChar w:fldCharType="begin"/>
        </w:r>
        <w:r>
          <w:rPr>
            <w:noProof/>
            <w:webHidden/>
          </w:rPr>
          <w:instrText xml:space="preserve"> PAGEREF _Toc21520381 \h </w:instrText>
        </w:r>
        <w:r>
          <w:rPr>
            <w:noProof/>
            <w:webHidden/>
          </w:rPr>
        </w:r>
        <w:r>
          <w:rPr>
            <w:noProof/>
            <w:webHidden/>
          </w:rPr>
          <w:fldChar w:fldCharType="separate"/>
        </w:r>
        <w:r>
          <w:rPr>
            <w:noProof/>
            <w:webHidden/>
          </w:rPr>
          <w:t>38</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82" w:history="1">
        <w:r w:rsidRPr="0012200C">
          <w:rPr>
            <w:rStyle w:val="Hyperlink"/>
            <w:noProof/>
          </w:rPr>
          <w:t>52.</w:t>
        </w:r>
        <w:r>
          <w:rPr>
            <w:rFonts w:asciiTheme="minorHAnsi" w:eastAsiaTheme="minorEastAsia" w:hAnsiTheme="minorHAnsi"/>
            <w:noProof/>
            <w:sz w:val="22"/>
            <w:szCs w:val="22"/>
          </w:rPr>
          <w:tab/>
        </w:r>
        <w:r w:rsidRPr="0012200C">
          <w:rPr>
            <w:rStyle w:val="Hyperlink"/>
            <w:noProof/>
          </w:rPr>
          <w:t>Seeding Upland Buffer Mix, Item SPV.0085.01; Seeding Wet Meadow and Shallow Marsh Mix, Item SPV.0085.02</w:t>
        </w:r>
        <w:r>
          <w:rPr>
            <w:noProof/>
            <w:webHidden/>
          </w:rPr>
          <w:tab/>
        </w:r>
        <w:r>
          <w:rPr>
            <w:noProof/>
            <w:webHidden/>
          </w:rPr>
          <w:fldChar w:fldCharType="begin"/>
        </w:r>
        <w:r>
          <w:rPr>
            <w:noProof/>
            <w:webHidden/>
          </w:rPr>
          <w:instrText xml:space="preserve"> PAGEREF _Toc21520382 \h </w:instrText>
        </w:r>
        <w:r>
          <w:rPr>
            <w:noProof/>
            <w:webHidden/>
          </w:rPr>
        </w:r>
        <w:r>
          <w:rPr>
            <w:noProof/>
            <w:webHidden/>
          </w:rPr>
          <w:fldChar w:fldCharType="separate"/>
        </w:r>
        <w:r>
          <w:rPr>
            <w:noProof/>
            <w:webHidden/>
          </w:rPr>
          <w:t>39</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83" w:history="1">
        <w:r w:rsidRPr="0012200C">
          <w:rPr>
            <w:rStyle w:val="Hyperlink"/>
            <w:noProof/>
          </w:rPr>
          <w:t>53.</w:t>
        </w:r>
        <w:r>
          <w:rPr>
            <w:rFonts w:asciiTheme="minorHAnsi" w:eastAsiaTheme="minorEastAsia" w:hAnsiTheme="minorHAnsi"/>
            <w:noProof/>
            <w:sz w:val="22"/>
            <w:szCs w:val="22"/>
          </w:rPr>
          <w:tab/>
        </w:r>
        <w:r w:rsidRPr="0012200C">
          <w:rPr>
            <w:rStyle w:val="Hyperlink"/>
            <w:noProof/>
          </w:rPr>
          <w:t>Low Maintenance Seed Mix, Item SPV.0085.03</w:t>
        </w:r>
        <w:r>
          <w:rPr>
            <w:noProof/>
            <w:webHidden/>
          </w:rPr>
          <w:tab/>
        </w:r>
        <w:r>
          <w:rPr>
            <w:noProof/>
            <w:webHidden/>
          </w:rPr>
          <w:fldChar w:fldCharType="begin"/>
        </w:r>
        <w:r>
          <w:rPr>
            <w:noProof/>
            <w:webHidden/>
          </w:rPr>
          <w:instrText xml:space="preserve"> PAGEREF _Toc21520383 \h </w:instrText>
        </w:r>
        <w:r>
          <w:rPr>
            <w:noProof/>
            <w:webHidden/>
          </w:rPr>
        </w:r>
        <w:r>
          <w:rPr>
            <w:noProof/>
            <w:webHidden/>
          </w:rPr>
          <w:fldChar w:fldCharType="separate"/>
        </w:r>
        <w:r>
          <w:rPr>
            <w:noProof/>
            <w:webHidden/>
          </w:rPr>
          <w:t>40</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84" w:history="1">
        <w:r w:rsidRPr="0012200C">
          <w:rPr>
            <w:rStyle w:val="Hyperlink"/>
            <w:noProof/>
          </w:rPr>
          <w:t>54.</w:t>
        </w:r>
        <w:r>
          <w:rPr>
            <w:rFonts w:asciiTheme="minorHAnsi" w:eastAsiaTheme="minorEastAsia" w:hAnsiTheme="minorHAnsi"/>
            <w:noProof/>
            <w:sz w:val="22"/>
            <w:szCs w:val="22"/>
          </w:rPr>
          <w:tab/>
        </w:r>
        <w:r w:rsidRPr="0012200C">
          <w:rPr>
            <w:rStyle w:val="Hyperlink"/>
            <w:noProof/>
          </w:rPr>
          <w:t>Fence Chain Link Polymer-Coated 6-Ft. B-20-218, Item SPV.0090.01</w:t>
        </w:r>
        <w:r>
          <w:rPr>
            <w:noProof/>
            <w:webHidden/>
          </w:rPr>
          <w:tab/>
        </w:r>
        <w:r>
          <w:rPr>
            <w:noProof/>
            <w:webHidden/>
          </w:rPr>
          <w:fldChar w:fldCharType="begin"/>
        </w:r>
        <w:r>
          <w:rPr>
            <w:noProof/>
            <w:webHidden/>
          </w:rPr>
          <w:instrText xml:space="preserve"> PAGEREF _Toc21520384 \h </w:instrText>
        </w:r>
        <w:r>
          <w:rPr>
            <w:noProof/>
            <w:webHidden/>
          </w:rPr>
        </w:r>
        <w:r>
          <w:rPr>
            <w:noProof/>
            <w:webHidden/>
          </w:rPr>
          <w:fldChar w:fldCharType="separate"/>
        </w:r>
        <w:r>
          <w:rPr>
            <w:noProof/>
            <w:webHidden/>
          </w:rPr>
          <w:t>41</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85" w:history="1">
        <w:r w:rsidRPr="0012200C">
          <w:rPr>
            <w:rStyle w:val="Hyperlink"/>
            <w:noProof/>
          </w:rPr>
          <w:t>55.</w:t>
        </w:r>
        <w:r>
          <w:rPr>
            <w:rFonts w:asciiTheme="minorHAnsi" w:eastAsiaTheme="minorEastAsia" w:hAnsiTheme="minorHAnsi"/>
            <w:noProof/>
            <w:sz w:val="22"/>
            <w:szCs w:val="22"/>
          </w:rPr>
          <w:tab/>
        </w:r>
        <w:r w:rsidRPr="0012200C">
          <w:rPr>
            <w:rStyle w:val="Hyperlink"/>
            <w:noProof/>
          </w:rPr>
          <w:t>Removing Centerline Rumble Strips, Item SPV.0090.02</w:t>
        </w:r>
        <w:r>
          <w:rPr>
            <w:noProof/>
            <w:webHidden/>
          </w:rPr>
          <w:tab/>
        </w:r>
        <w:r>
          <w:rPr>
            <w:noProof/>
            <w:webHidden/>
          </w:rPr>
          <w:fldChar w:fldCharType="begin"/>
        </w:r>
        <w:r>
          <w:rPr>
            <w:noProof/>
            <w:webHidden/>
          </w:rPr>
          <w:instrText xml:space="preserve"> PAGEREF _Toc21520385 \h </w:instrText>
        </w:r>
        <w:r>
          <w:rPr>
            <w:noProof/>
            <w:webHidden/>
          </w:rPr>
        </w:r>
        <w:r>
          <w:rPr>
            <w:noProof/>
            <w:webHidden/>
          </w:rPr>
          <w:fldChar w:fldCharType="separate"/>
        </w:r>
        <w:r>
          <w:rPr>
            <w:noProof/>
            <w:webHidden/>
          </w:rPr>
          <w:t>44</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86" w:history="1">
        <w:r w:rsidRPr="0012200C">
          <w:rPr>
            <w:rStyle w:val="Hyperlink"/>
            <w:noProof/>
          </w:rPr>
          <w:t>56.</w:t>
        </w:r>
        <w:r>
          <w:rPr>
            <w:rFonts w:asciiTheme="minorHAnsi" w:eastAsiaTheme="minorEastAsia" w:hAnsiTheme="minorHAnsi"/>
            <w:noProof/>
            <w:sz w:val="22"/>
            <w:szCs w:val="22"/>
          </w:rPr>
          <w:tab/>
        </w:r>
        <w:r w:rsidRPr="0012200C">
          <w:rPr>
            <w:rStyle w:val="Hyperlink"/>
            <w:noProof/>
          </w:rPr>
          <w:t>Relapping Steel Plate Beam Guard, Item SPV.0090.03</w:t>
        </w:r>
        <w:r>
          <w:rPr>
            <w:noProof/>
            <w:webHidden/>
          </w:rPr>
          <w:tab/>
        </w:r>
        <w:r>
          <w:rPr>
            <w:noProof/>
            <w:webHidden/>
          </w:rPr>
          <w:fldChar w:fldCharType="begin"/>
        </w:r>
        <w:r>
          <w:rPr>
            <w:noProof/>
            <w:webHidden/>
          </w:rPr>
          <w:instrText xml:space="preserve"> PAGEREF _Toc21520386 \h </w:instrText>
        </w:r>
        <w:r>
          <w:rPr>
            <w:noProof/>
            <w:webHidden/>
          </w:rPr>
        </w:r>
        <w:r>
          <w:rPr>
            <w:noProof/>
            <w:webHidden/>
          </w:rPr>
          <w:fldChar w:fldCharType="separate"/>
        </w:r>
        <w:r>
          <w:rPr>
            <w:noProof/>
            <w:webHidden/>
          </w:rPr>
          <w:t>44</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87" w:history="1">
        <w:r w:rsidRPr="0012200C">
          <w:rPr>
            <w:rStyle w:val="Hyperlink"/>
            <w:noProof/>
          </w:rPr>
          <w:t>57.</w:t>
        </w:r>
        <w:r>
          <w:rPr>
            <w:rFonts w:asciiTheme="minorHAnsi" w:eastAsiaTheme="minorEastAsia" w:hAnsiTheme="minorHAnsi"/>
            <w:noProof/>
            <w:sz w:val="22"/>
            <w:szCs w:val="22"/>
          </w:rPr>
          <w:tab/>
        </w:r>
        <w:r w:rsidRPr="0012200C">
          <w:rPr>
            <w:rStyle w:val="Hyperlink"/>
            <w:noProof/>
          </w:rPr>
          <w:t>Construction Staking Wetland Site, Item SPV.0105.01</w:t>
        </w:r>
        <w:r>
          <w:rPr>
            <w:noProof/>
            <w:webHidden/>
          </w:rPr>
          <w:tab/>
        </w:r>
        <w:r>
          <w:rPr>
            <w:noProof/>
            <w:webHidden/>
          </w:rPr>
          <w:fldChar w:fldCharType="begin"/>
        </w:r>
        <w:r>
          <w:rPr>
            <w:noProof/>
            <w:webHidden/>
          </w:rPr>
          <w:instrText xml:space="preserve"> PAGEREF _Toc21520387 \h </w:instrText>
        </w:r>
        <w:r>
          <w:rPr>
            <w:noProof/>
            <w:webHidden/>
          </w:rPr>
        </w:r>
        <w:r>
          <w:rPr>
            <w:noProof/>
            <w:webHidden/>
          </w:rPr>
          <w:fldChar w:fldCharType="separate"/>
        </w:r>
        <w:r>
          <w:rPr>
            <w:noProof/>
            <w:webHidden/>
          </w:rPr>
          <w:t>45</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88" w:history="1">
        <w:r w:rsidRPr="0012200C">
          <w:rPr>
            <w:rStyle w:val="Hyperlink"/>
            <w:noProof/>
          </w:rPr>
          <w:t>58.</w:t>
        </w:r>
        <w:r>
          <w:rPr>
            <w:rFonts w:asciiTheme="minorHAnsi" w:eastAsiaTheme="minorEastAsia" w:hAnsiTheme="minorHAnsi"/>
            <w:noProof/>
            <w:sz w:val="22"/>
            <w:szCs w:val="22"/>
          </w:rPr>
          <w:tab/>
        </w:r>
        <w:r w:rsidRPr="0012200C">
          <w:rPr>
            <w:rStyle w:val="Hyperlink"/>
            <w:noProof/>
          </w:rPr>
          <w:t>Temporary Bypass Channel, STA 572+65, Item SPV.0105.02</w:t>
        </w:r>
        <w:r>
          <w:rPr>
            <w:noProof/>
            <w:webHidden/>
          </w:rPr>
          <w:tab/>
        </w:r>
        <w:r>
          <w:rPr>
            <w:noProof/>
            <w:webHidden/>
          </w:rPr>
          <w:fldChar w:fldCharType="begin"/>
        </w:r>
        <w:r>
          <w:rPr>
            <w:noProof/>
            <w:webHidden/>
          </w:rPr>
          <w:instrText xml:space="preserve"> PAGEREF _Toc21520388 \h </w:instrText>
        </w:r>
        <w:r>
          <w:rPr>
            <w:noProof/>
            <w:webHidden/>
          </w:rPr>
        </w:r>
        <w:r>
          <w:rPr>
            <w:noProof/>
            <w:webHidden/>
          </w:rPr>
          <w:fldChar w:fldCharType="separate"/>
        </w:r>
        <w:r>
          <w:rPr>
            <w:noProof/>
            <w:webHidden/>
          </w:rPr>
          <w:t>45</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89" w:history="1">
        <w:r w:rsidRPr="0012200C">
          <w:rPr>
            <w:rStyle w:val="Hyperlink"/>
            <w:noProof/>
          </w:rPr>
          <w:t>59.</w:t>
        </w:r>
        <w:r>
          <w:rPr>
            <w:rFonts w:asciiTheme="minorHAnsi" w:eastAsiaTheme="minorEastAsia" w:hAnsiTheme="minorHAnsi"/>
            <w:noProof/>
            <w:sz w:val="22"/>
            <w:szCs w:val="22"/>
          </w:rPr>
          <w:tab/>
        </w:r>
        <w:r w:rsidRPr="0012200C">
          <w:rPr>
            <w:rStyle w:val="Hyperlink"/>
            <w:noProof/>
          </w:rPr>
          <w:t>Temporary Bypass Channel, STA 588+75 – STA 603+07, Item SPV.0105.03</w:t>
        </w:r>
        <w:r>
          <w:rPr>
            <w:noProof/>
            <w:webHidden/>
          </w:rPr>
          <w:tab/>
        </w:r>
        <w:r>
          <w:rPr>
            <w:noProof/>
            <w:webHidden/>
          </w:rPr>
          <w:fldChar w:fldCharType="begin"/>
        </w:r>
        <w:r>
          <w:rPr>
            <w:noProof/>
            <w:webHidden/>
          </w:rPr>
          <w:instrText xml:space="preserve"> PAGEREF _Toc21520389 \h </w:instrText>
        </w:r>
        <w:r>
          <w:rPr>
            <w:noProof/>
            <w:webHidden/>
          </w:rPr>
        </w:r>
        <w:r>
          <w:rPr>
            <w:noProof/>
            <w:webHidden/>
          </w:rPr>
          <w:fldChar w:fldCharType="separate"/>
        </w:r>
        <w:r>
          <w:rPr>
            <w:noProof/>
            <w:webHidden/>
          </w:rPr>
          <w:t>46</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90" w:history="1">
        <w:r w:rsidRPr="0012200C">
          <w:rPr>
            <w:rStyle w:val="Hyperlink"/>
            <w:noProof/>
          </w:rPr>
          <w:t>60.</w:t>
        </w:r>
        <w:r>
          <w:rPr>
            <w:rFonts w:asciiTheme="minorHAnsi" w:eastAsiaTheme="minorEastAsia" w:hAnsiTheme="minorHAnsi"/>
            <w:noProof/>
            <w:sz w:val="22"/>
            <w:szCs w:val="22"/>
          </w:rPr>
          <w:tab/>
        </w:r>
        <w:r w:rsidRPr="0012200C">
          <w:rPr>
            <w:rStyle w:val="Hyperlink"/>
            <w:noProof/>
          </w:rPr>
          <w:t>Salvaged Topsoil 12-Inch, Item SPV.0180.02</w:t>
        </w:r>
        <w:r>
          <w:rPr>
            <w:noProof/>
            <w:webHidden/>
          </w:rPr>
          <w:tab/>
        </w:r>
        <w:r>
          <w:rPr>
            <w:noProof/>
            <w:webHidden/>
          </w:rPr>
          <w:fldChar w:fldCharType="begin"/>
        </w:r>
        <w:r>
          <w:rPr>
            <w:noProof/>
            <w:webHidden/>
          </w:rPr>
          <w:instrText xml:space="preserve"> PAGEREF _Toc21520390 \h </w:instrText>
        </w:r>
        <w:r>
          <w:rPr>
            <w:noProof/>
            <w:webHidden/>
          </w:rPr>
        </w:r>
        <w:r>
          <w:rPr>
            <w:noProof/>
            <w:webHidden/>
          </w:rPr>
          <w:fldChar w:fldCharType="separate"/>
        </w:r>
        <w:r>
          <w:rPr>
            <w:noProof/>
            <w:webHidden/>
          </w:rPr>
          <w:t>46</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91" w:history="1">
        <w:r w:rsidRPr="0012200C">
          <w:rPr>
            <w:rStyle w:val="Hyperlink"/>
            <w:noProof/>
          </w:rPr>
          <w:t>61.</w:t>
        </w:r>
        <w:r>
          <w:rPr>
            <w:rFonts w:asciiTheme="minorHAnsi" w:eastAsiaTheme="minorEastAsia" w:hAnsiTheme="minorHAnsi"/>
            <w:noProof/>
            <w:sz w:val="22"/>
            <w:szCs w:val="22"/>
          </w:rPr>
          <w:tab/>
        </w:r>
        <w:r w:rsidRPr="0012200C">
          <w:rPr>
            <w:rStyle w:val="Hyperlink"/>
            <w:noProof/>
          </w:rPr>
          <w:t>Salvaged Topsoil Over Riprap, Item SPV.0180.03</w:t>
        </w:r>
        <w:r>
          <w:rPr>
            <w:noProof/>
            <w:webHidden/>
          </w:rPr>
          <w:tab/>
        </w:r>
        <w:r>
          <w:rPr>
            <w:noProof/>
            <w:webHidden/>
          </w:rPr>
          <w:fldChar w:fldCharType="begin"/>
        </w:r>
        <w:r>
          <w:rPr>
            <w:noProof/>
            <w:webHidden/>
          </w:rPr>
          <w:instrText xml:space="preserve"> PAGEREF _Toc21520391 \h </w:instrText>
        </w:r>
        <w:r>
          <w:rPr>
            <w:noProof/>
            <w:webHidden/>
          </w:rPr>
        </w:r>
        <w:r>
          <w:rPr>
            <w:noProof/>
            <w:webHidden/>
          </w:rPr>
          <w:fldChar w:fldCharType="separate"/>
        </w:r>
        <w:r>
          <w:rPr>
            <w:noProof/>
            <w:webHidden/>
          </w:rPr>
          <w:t>47</w:t>
        </w:r>
        <w:r>
          <w:rPr>
            <w:noProof/>
            <w:webHidden/>
          </w:rPr>
          <w:fldChar w:fldCharType="end"/>
        </w:r>
      </w:hyperlink>
    </w:p>
    <w:p w:rsidR="006D5444" w:rsidRDefault="006D5444">
      <w:pPr>
        <w:pStyle w:val="TOC1"/>
        <w:rPr>
          <w:rFonts w:asciiTheme="minorHAnsi" w:eastAsiaTheme="minorEastAsia" w:hAnsiTheme="minorHAnsi"/>
          <w:noProof/>
          <w:sz w:val="22"/>
          <w:szCs w:val="22"/>
        </w:rPr>
      </w:pPr>
      <w:hyperlink w:anchor="_Toc21520392" w:history="1">
        <w:r w:rsidRPr="0012200C">
          <w:rPr>
            <w:rStyle w:val="Hyperlink"/>
            <w:noProof/>
          </w:rPr>
          <w:t>62.</w:t>
        </w:r>
        <w:r>
          <w:rPr>
            <w:rFonts w:asciiTheme="minorHAnsi" w:eastAsiaTheme="minorEastAsia" w:hAnsiTheme="minorHAnsi"/>
            <w:noProof/>
            <w:sz w:val="22"/>
            <w:szCs w:val="22"/>
          </w:rPr>
          <w:tab/>
        </w:r>
        <w:r w:rsidRPr="0012200C">
          <w:rPr>
            <w:rStyle w:val="Hyperlink"/>
            <w:noProof/>
          </w:rPr>
          <w:t>Contaminated Soil Management, Item SPV.0195.01</w:t>
        </w:r>
        <w:r>
          <w:rPr>
            <w:noProof/>
            <w:webHidden/>
          </w:rPr>
          <w:tab/>
        </w:r>
        <w:r>
          <w:rPr>
            <w:noProof/>
            <w:webHidden/>
          </w:rPr>
          <w:fldChar w:fldCharType="begin"/>
        </w:r>
        <w:r>
          <w:rPr>
            <w:noProof/>
            <w:webHidden/>
          </w:rPr>
          <w:instrText xml:space="preserve"> PAGEREF _Toc21520392 \h </w:instrText>
        </w:r>
        <w:r>
          <w:rPr>
            <w:noProof/>
            <w:webHidden/>
          </w:rPr>
        </w:r>
        <w:r>
          <w:rPr>
            <w:noProof/>
            <w:webHidden/>
          </w:rPr>
          <w:fldChar w:fldCharType="separate"/>
        </w:r>
        <w:r>
          <w:rPr>
            <w:noProof/>
            <w:webHidden/>
          </w:rPr>
          <w:t>48</w:t>
        </w:r>
        <w:r>
          <w:rPr>
            <w:noProof/>
            <w:webHidden/>
          </w:rPr>
          <w:fldChar w:fldCharType="end"/>
        </w:r>
      </w:hyperlink>
    </w:p>
    <w:p w:rsidR="00323052" w:rsidRPr="00EA080F" w:rsidRDefault="00A11358"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Pr>
          <w:bCs/>
          <w:noProof/>
          <w:sz w:val="28"/>
          <w:szCs w:val="28"/>
        </w:rPr>
        <w:fldChar w:fldCharType="end"/>
      </w:r>
    </w:p>
    <w:p w:rsidR="00323052" w:rsidRPr="00EA080F" w:rsidRDefault="00BE2267" w:rsidP="00053AD8">
      <w:pPr>
        <w:jc w:val="center"/>
        <w:rPr>
          <w:rFonts w:cs="Arial"/>
          <w:b/>
          <w:sz w:val="22"/>
        </w:rPr>
      </w:pPr>
      <w:r w:rsidRPr="00EA080F">
        <w:rPr>
          <w:rFonts w:cs="Arial"/>
          <w:b/>
          <w:sz w:val="22"/>
        </w:rPr>
        <w:lastRenderedPageBreak/>
        <w:t>STSP’S Revised</w:t>
      </w:r>
      <w:r w:rsidR="005613B9" w:rsidRPr="00EA080F">
        <w:rPr>
          <w:rFonts w:cs="Arial"/>
          <w:b/>
          <w:sz w:val="22"/>
        </w:rPr>
        <w:t xml:space="preserve"> </w:t>
      </w:r>
      <w:r w:rsidR="00A72388">
        <w:rPr>
          <w:rFonts w:cs="Arial"/>
          <w:b/>
          <w:sz w:val="22"/>
        </w:rPr>
        <w:t>November 19</w:t>
      </w:r>
      <w:r w:rsidR="004F05C1">
        <w:rPr>
          <w:rFonts w:cs="Arial"/>
          <w:b/>
          <w:sz w:val="22"/>
        </w:rPr>
        <w:t>, 2018</w:t>
      </w:r>
    </w:p>
    <w:p w:rsidR="00323052" w:rsidRPr="00EA080F" w:rsidRDefault="00BE2267">
      <w:pPr>
        <w:jc w:val="center"/>
        <w:rPr>
          <w:rFonts w:cs="Arial"/>
          <w:b/>
          <w:sz w:val="22"/>
        </w:rPr>
      </w:pPr>
      <w:r w:rsidRPr="00EA080F">
        <w:rPr>
          <w:rFonts w:cs="Arial"/>
          <w:b/>
          <w:sz w:val="22"/>
        </w:rPr>
        <w:t>SPECIAL PROVISIONS</w:t>
      </w:r>
    </w:p>
    <w:p w:rsidR="00323052" w:rsidRPr="003A37E8" w:rsidRDefault="00BE2267" w:rsidP="003A37E8">
      <w:pPr>
        <w:pStyle w:val="1Heading1"/>
      </w:pPr>
      <w:bookmarkStart w:id="0" w:name="_Toc21520331"/>
      <w:r w:rsidRPr="003A37E8">
        <w:t>General.</w:t>
      </w:r>
      <w:bookmarkEnd w:id="0"/>
    </w:p>
    <w:p w:rsidR="00323052" w:rsidRDefault="00BE2267" w:rsidP="00A57FBE">
      <w:pPr>
        <w:pStyle w:val="spParagraph"/>
      </w:pPr>
      <w:r>
        <w:t xml:space="preserve">Perform the work under this construction contract for Project </w:t>
      </w:r>
      <w:r w:rsidR="005F50D5">
        <w:fldChar w:fldCharType="begin">
          <w:ffData>
            <w:name w:val="Text1"/>
            <w:enabled/>
            <w:calcOnExit w:val="0"/>
            <w:textInput>
              <w:default w:val="1440-15-72, 1440-15-73, Fond du Lac - Plymouth, CTH K - ECL, STH 23, Fond du Lac County"/>
            </w:textInput>
          </w:ffData>
        </w:fldChar>
      </w:r>
      <w:bookmarkStart w:id="1" w:name="Text1"/>
      <w:r w:rsidR="005F50D5">
        <w:instrText xml:space="preserve"> FORMTEXT </w:instrText>
      </w:r>
      <w:r w:rsidR="005F50D5">
        <w:fldChar w:fldCharType="separate"/>
      </w:r>
      <w:r w:rsidR="005F50D5">
        <w:rPr>
          <w:noProof/>
        </w:rPr>
        <w:t>1440-15-72, 1440-15-73, Fond du Lac - Plymouth, CTH K - ECL, STH 23, Fond du Lac County</w:t>
      </w:r>
      <w:r w:rsidR="005F50D5">
        <w:fldChar w:fldCharType="end"/>
      </w:r>
      <w:bookmarkEnd w:id="1"/>
      <w:r>
        <w:t>, Wisconsin as the plans show and execute the work as specified in the State of Wisconsin, Department of Transportation, Standard Specifications for Highway and Structure Construction, 201</w:t>
      </w:r>
      <w:r w:rsidR="004F05C1">
        <w:t>9</w:t>
      </w:r>
      <w:r>
        <w:t xml:space="preserve"> Edition, as published by the department, and these special provisions.</w:t>
      </w:r>
    </w:p>
    <w:p w:rsidR="00323052" w:rsidRDefault="00BE2267" w:rsidP="00A57FBE">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rsidR="00323052" w:rsidRDefault="00EB38E2" w:rsidP="0059732A">
      <w:pPr>
        <w:pStyle w:val="spVersion"/>
      </w:pPr>
      <w:r>
        <w:t>100-005 (201</w:t>
      </w:r>
      <w:r w:rsidR="004F05C1">
        <w:t>8</w:t>
      </w:r>
      <w:r w:rsidR="00A72388">
        <w:t>1119</w:t>
      </w:r>
      <w:r w:rsidR="00BE2267">
        <w:t>)</w:t>
      </w:r>
    </w:p>
    <w:p w:rsidR="00323052" w:rsidRPr="003A37E8" w:rsidRDefault="00BE2267" w:rsidP="003A37E8">
      <w:pPr>
        <w:pStyle w:val="1Heading1"/>
      </w:pPr>
      <w:bookmarkStart w:id="2" w:name="_Toc21520332"/>
      <w:r w:rsidRPr="003A37E8">
        <w:t>Scope of Work.</w:t>
      </w:r>
      <w:bookmarkEnd w:id="2"/>
    </w:p>
    <w:p w:rsidR="00323052" w:rsidRDefault="00BE2267" w:rsidP="00A57FBE">
      <w:pPr>
        <w:pStyle w:val="spParagraph"/>
      </w:pPr>
      <w:r>
        <w:t xml:space="preserve">The work under this contract shall consist of </w:t>
      </w:r>
      <w:r w:rsidR="00623705">
        <w:fldChar w:fldCharType="begin">
          <w:ffData>
            <w:name w:val=""/>
            <w:enabled/>
            <w:calcOnExit w:val="0"/>
            <w:textInput>
              <w:default w:val="grading, base course, culverts, concrete pavement, HMA pavement, curb and gutter, structures B-20-205, B-20-215 and B-20-218, pavement marking,"/>
            </w:textInput>
          </w:ffData>
        </w:fldChar>
      </w:r>
      <w:r w:rsidR="00623705">
        <w:instrText xml:space="preserve"> FORMTEXT </w:instrText>
      </w:r>
      <w:r w:rsidR="00623705">
        <w:fldChar w:fldCharType="separate"/>
      </w:r>
      <w:r w:rsidR="00623705">
        <w:rPr>
          <w:noProof/>
        </w:rPr>
        <w:t>grading, base course, culverts, concrete pavement, HMA pavement, curb and gutter, structures B-20-205, B-20-215 and B-20-218, pavement marking,</w:t>
      </w:r>
      <w:r w:rsidR="00623705">
        <w:fldChar w:fldCharType="end"/>
      </w:r>
      <w:r>
        <w:t xml:space="preserve"> and all incidental items necessary to complete the work as shown on the plans and included in the proposal and contract.</w:t>
      </w:r>
    </w:p>
    <w:p w:rsidR="00DD3E42" w:rsidRPr="00DD3E42" w:rsidRDefault="00BE2267" w:rsidP="00DD3E42">
      <w:pPr>
        <w:pStyle w:val="spVersion"/>
      </w:pPr>
      <w:r>
        <w:t>104-005 (20090901)</w:t>
      </w:r>
    </w:p>
    <w:p w:rsidR="00323052" w:rsidRPr="00EA080F" w:rsidRDefault="00BE2267" w:rsidP="00EA080F">
      <w:pPr>
        <w:pStyle w:val="1Heading1"/>
      </w:pPr>
      <w:bookmarkStart w:id="3" w:name="_Toc21520333"/>
      <w:r w:rsidRPr="00EA080F">
        <w:t>Prosecution and Progress.</w:t>
      </w:r>
      <w:bookmarkEnd w:id="3"/>
    </w:p>
    <w:p w:rsidR="0062046A" w:rsidRDefault="00BE2267" w:rsidP="00466B63">
      <w:pPr>
        <w:pStyle w:val="spParagraph"/>
      </w:pPr>
      <w:r w:rsidRPr="00C158F5">
        <w:t>Begin work within ten calendar days after the engineer issues a written notice to do so.</w:t>
      </w:r>
    </w:p>
    <w:p w:rsidR="00DA0D52" w:rsidRDefault="00DA0D52" w:rsidP="00A05D14">
      <w:pPr>
        <w:pStyle w:val="spParagraph"/>
      </w:pPr>
      <w:r>
        <w:t>Provide the start date to the engineer in writing within a month after executing the contract but at least 14 calendar days before the preconstruction conference. Upon approval, the engineer will issue the notice to proceed within ten calendar days before the approved start date.</w:t>
      </w:r>
    </w:p>
    <w:p w:rsidR="00ED1A07" w:rsidRDefault="00DA0D52" w:rsidP="00A05D14">
      <w:pPr>
        <w:pStyle w:val="spParagraph"/>
      </w:pPr>
      <w:r>
        <w:t>To revise the start date, submit a written request to the engineer at least two weeks before the intended start date. The engineer will approve or deny that request based on the conditions cited in the request and its effect on the department’s scheduled resources.</w:t>
      </w:r>
    </w:p>
    <w:p w:rsidR="0094611D" w:rsidRDefault="00213189" w:rsidP="00466B63">
      <w:pPr>
        <w:pStyle w:val="spParagraph"/>
        <w:rPr>
          <w:b/>
        </w:rPr>
      </w:pPr>
      <w:r>
        <w:rPr>
          <w:b/>
        </w:rPr>
        <w:t>Construction Staging Overview</w:t>
      </w:r>
    </w:p>
    <w:p w:rsidR="00213189" w:rsidRDefault="00213189" w:rsidP="00466B63">
      <w:pPr>
        <w:pStyle w:val="spParagraph"/>
      </w:pPr>
      <w:r>
        <w:t>Follow the construction operations as outlined below and as shown in the plans.</w:t>
      </w:r>
    </w:p>
    <w:p w:rsidR="00213189" w:rsidRDefault="00213189" w:rsidP="00466B63">
      <w:pPr>
        <w:pStyle w:val="spParagraph"/>
        <w:rPr>
          <w:u w:val="single"/>
        </w:rPr>
      </w:pPr>
      <w:r>
        <w:rPr>
          <w:u w:val="single"/>
        </w:rPr>
        <w:t>Stage 1</w:t>
      </w:r>
      <w:r w:rsidR="00707B99">
        <w:rPr>
          <w:u w:val="single"/>
        </w:rPr>
        <w:t>A</w:t>
      </w:r>
      <w:r>
        <w:rPr>
          <w:u w:val="single"/>
        </w:rPr>
        <w:t>:</w:t>
      </w:r>
    </w:p>
    <w:p w:rsidR="00213189" w:rsidRDefault="009B46E8" w:rsidP="00255D8B">
      <w:pPr>
        <w:pStyle w:val="spParagraph"/>
        <w:numPr>
          <w:ilvl w:val="0"/>
          <w:numId w:val="3"/>
        </w:numPr>
      </w:pPr>
      <w:r>
        <w:t>Construct westbound STH 23 from STA 384’WB’+00 to STA 481’WB’+00.</w:t>
      </w:r>
    </w:p>
    <w:p w:rsidR="009B46E8" w:rsidRDefault="009B46E8" w:rsidP="00255D8B">
      <w:pPr>
        <w:pStyle w:val="spParagraph"/>
        <w:numPr>
          <w:ilvl w:val="0"/>
          <w:numId w:val="3"/>
        </w:numPr>
      </w:pPr>
      <w:r>
        <w:t>Construct eastbound STH 23 from STA 476’EB’+50 to east project limits.</w:t>
      </w:r>
    </w:p>
    <w:p w:rsidR="009B46E8" w:rsidRDefault="009B46E8" w:rsidP="00255D8B">
      <w:pPr>
        <w:pStyle w:val="spParagraph"/>
        <w:numPr>
          <w:ilvl w:val="0"/>
          <w:numId w:val="3"/>
        </w:numPr>
      </w:pPr>
      <w:r>
        <w:t>Construct CTH G interchange.</w:t>
      </w:r>
    </w:p>
    <w:p w:rsidR="009B46E8" w:rsidRDefault="009B46E8" w:rsidP="00255D8B">
      <w:pPr>
        <w:pStyle w:val="spParagraph"/>
        <w:numPr>
          <w:ilvl w:val="0"/>
          <w:numId w:val="3"/>
        </w:numPr>
      </w:pPr>
      <w:r>
        <w:t>Construct Old Plank Trail.</w:t>
      </w:r>
    </w:p>
    <w:p w:rsidR="009B46E8" w:rsidRDefault="009B46E8" w:rsidP="00255D8B">
      <w:pPr>
        <w:pStyle w:val="spParagraph"/>
        <w:numPr>
          <w:ilvl w:val="0"/>
          <w:numId w:val="3"/>
        </w:numPr>
      </w:pPr>
      <w:r>
        <w:t xml:space="preserve">Construct </w:t>
      </w:r>
      <w:proofErr w:type="spellStart"/>
      <w:r>
        <w:t>cul</w:t>
      </w:r>
      <w:proofErr w:type="spellEnd"/>
      <w:r>
        <w:t>-du-sacs at Log Tavern Road, Banner Road, Hickory Road, and Division Road.</w:t>
      </w:r>
    </w:p>
    <w:p w:rsidR="009B46E8" w:rsidRDefault="009B46E8" w:rsidP="00255D8B">
      <w:pPr>
        <w:pStyle w:val="spParagraph"/>
        <w:numPr>
          <w:ilvl w:val="0"/>
          <w:numId w:val="3"/>
        </w:numPr>
      </w:pPr>
      <w:r>
        <w:t>Construct CTH TTT to Pit Road.</w:t>
      </w:r>
    </w:p>
    <w:p w:rsidR="009B46E8" w:rsidRDefault="009B46E8" w:rsidP="00255D8B">
      <w:pPr>
        <w:pStyle w:val="spParagraph"/>
        <w:numPr>
          <w:ilvl w:val="0"/>
          <w:numId w:val="3"/>
        </w:numPr>
      </w:pPr>
      <w:r>
        <w:t>Construct Crossover A, Crossover B1, and Crossover C.</w:t>
      </w:r>
    </w:p>
    <w:p w:rsidR="009B46E8" w:rsidRDefault="009B46E8" w:rsidP="00255D8B">
      <w:pPr>
        <w:pStyle w:val="spParagraph"/>
        <w:numPr>
          <w:ilvl w:val="0"/>
          <w:numId w:val="3"/>
        </w:numPr>
      </w:pPr>
      <w:r>
        <w:t>Construct Frontage Road.</w:t>
      </w:r>
    </w:p>
    <w:p w:rsidR="009B46E8" w:rsidRDefault="009B46E8" w:rsidP="00255D8B">
      <w:pPr>
        <w:pStyle w:val="spParagraph"/>
        <w:numPr>
          <w:ilvl w:val="0"/>
          <w:numId w:val="3"/>
        </w:numPr>
      </w:pPr>
      <w:r>
        <w:t>Construct Park and Ride.</w:t>
      </w:r>
    </w:p>
    <w:p w:rsidR="009B46E8" w:rsidRDefault="009B46E8" w:rsidP="00255D8B">
      <w:pPr>
        <w:pStyle w:val="spParagraph"/>
        <w:numPr>
          <w:ilvl w:val="0"/>
          <w:numId w:val="3"/>
        </w:numPr>
      </w:pPr>
      <w:r>
        <w:t>Construct culverts in project 1440-15-72.</w:t>
      </w:r>
    </w:p>
    <w:p w:rsidR="009B46E8" w:rsidRDefault="009B46E8" w:rsidP="00255D8B">
      <w:pPr>
        <w:pStyle w:val="spParagraph"/>
        <w:numPr>
          <w:ilvl w:val="0"/>
          <w:numId w:val="3"/>
        </w:numPr>
      </w:pPr>
      <w:r>
        <w:t>Construct structure B-20-205.</w:t>
      </w:r>
    </w:p>
    <w:p w:rsidR="009B46E8" w:rsidRPr="00707B99" w:rsidRDefault="009B46E8" w:rsidP="00255D8B">
      <w:pPr>
        <w:pStyle w:val="spParagraph"/>
        <w:numPr>
          <w:ilvl w:val="0"/>
          <w:numId w:val="3"/>
        </w:numPr>
      </w:pPr>
      <w:r>
        <w:t>Construct structure B-20-218.</w:t>
      </w:r>
    </w:p>
    <w:p w:rsidR="00707B99" w:rsidRDefault="00707B99" w:rsidP="00707B99">
      <w:pPr>
        <w:pStyle w:val="spParagraph"/>
        <w:rPr>
          <w:u w:val="single"/>
        </w:rPr>
      </w:pPr>
      <w:r>
        <w:rPr>
          <w:u w:val="single"/>
        </w:rPr>
        <w:t>Stage 1B:</w:t>
      </w:r>
    </w:p>
    <w:p w:rsidR="00707B99" w:rsidRDefault="00C81589" w:rsidP="00255D8B">
      <w:pPr>
        <w:pStyle w:val="spParagraph"/>
        <w:numPr>
          <w:ilvl w:val="0"/>
          <w:numId w:val="3"/>
        </w:numPr>
      </w:pPr>
      <w:r>
        <w:t>Open Frontage Road to provide acces</w:t>
      </w:r>
      <w:r w:rsidR="002C1BD7">
        <w:t>s</w:t>
      </w:r>
      <w:r>
        <w:t xml:space="preserve"> to CTH G from Division Road.</w:t>
      </w:r>
    </w:p>
    <w:p w:rsidR="00C81589" w:rsidRDefault="00C81589" w:rsidP="00255D8B">
      <w:pPr>
        <w:pStyle w:val="spParagraph"/>
        <w:numPr>
          <w:ilvl w:val="0"/>
          <w:numId w:val="3"/>
        </w:numPr>
      </w:pPr>
      <w:r>
        <w:lastRenderedPageBreak/>
        <w:t>Open CTH TTT access to Pit Road and remove CTH TTT access from STH 23 at STA 573</w:t>
      </w:r>
      <w:r w:rsidR="009B46E8">
        <w:t>’EB’+50.</w:t>
      </w:r>
    </w:p>
    <w:p w:rsidR="009B46E8" w:rsidRPr="00707B99" w:rsidRDefault="009B46E8" w:rsidP="00255D8B">
      <w:pPr>
        <w:pStyle w:val="spParagraph"/>
        <w:numPr>
          <w:ilvl w:val="0"/>
          <w:numId w:val="3"/>
        </w:numPr>
      </w:pPr>
      <w:r>
        <w:t>Continue to construct and complete other stage 1A objectives.</w:t>
      </w:r>
    </w:p>
    <w:p w:rsidR="00707B99" w:rsidRDefault="00707B99" w:rsidP="00707B99">
      <w:pPr>
        <w:pStyle w:val="spParagraph"/>
        <w:rPr>
          <w:u w:val="single"/>
        </w:rPr>
      </w:pPr>
      <w:r>
        <w:rPr>
          <w:u w:val="single"/>
        </w:rPr>
        <w:t>Stage 2A:</w:t>
      </w:r>
    </w:p>
    <w:p w:rsidR="00707B99" w:rsidRDefault="009B46E8" w:rsidP="00255D8B">
      <w:pPr>
        <w:pStyle w:val="spParagraph"/>
        <w:numPr>
          <w:ilvl w:val="0"/>
          <w:numId w:val="3"/>
        </w:numPr>
      </w:pPr>
      <w:r>
        <w:t>Construct Crossover B2.</w:t>
      </w:r>
    </w:p>
    <w:p w:rsidR="00707B99" w:rsidRDefault="00707B99" w:rsidP="00707B99">
      <w:pPr>
        <w:pStyle w:val="spParagraph"/>
        <w:rPr>
          <w:u w:val="single"/>
        </w:rPr>
      </w:pPr>
      <w:r>
        <w:rPr>
          <w:u w:val="single"/>
        </w:rPr>
        <w:t>Stage 2B:</w:t>
      </w:r>
    </w:p>
    <w:p w:rsidR="00707B99" w:rsidRDefault="00685E04" w:rsidP="00255D8B">
      <w:pPr>
        <w:pStyle w:val="spParagraph"/>
        <w:numPr>
          <w:ilvl w:val="0"/>
          <w:numId w:val="3"/>
        </w:numPr>
      </w:pPr>
      <w:r>
        <w:t>Construct eastbound lanes from STA 399’EB’+70 to STA 425’EB’+89.</w:t>
      </w:r>
    </w:p>
    <w:p w:rsidR="00685E04" w:rsidRDefault="00685E04" w:rsidP="00255D8B">
      <w:pPr>
        <w:pStyle w:val="spParagraph"/>
        <w:numPr>
          <w:ilvl w:val="0"/>
          <w:numId w:val="3"/>
        </w:numPr>
      </w:pPr>
      <w:r>
        <w:t>Construct eastbound lanes from STA 442’EB’+20 to STA 451’EB’+50, and STA 461’EB’+36 to STA 476’EB’+50.</w:t>
      </w:r>
    </w:p>
    <w:p w:rsidR="00685E04" w:rsidRDefault="00685E04" w:rsidP="00255D8B">
      <w:pPr>
        <w:pStyle w:val="spParagraph"/>
        <w:numPr>
          <w:ilvl w:val="0"/>
          <w:numId w:val="3"/>
        </w:numPr>
      </w:pPr>
      <w:r>
        <w:t>Construct westbound lanes from STA 481’WB’+00 to STA 511’WB’+32.</w:t>
      </w:r>
    </w:p>
    <w:p w:rsidR="009B46E8" w:rsidRDefault="00685E04" w:rsidP="00255D8B">
      <w:pPr>
        <w:pStyle w:val="spParagraph"/>
        <w:numPr>
          <w:ilvl w:val="0"/>
          <w:numId w:val="3"/>
        </w:numPr>
      </w:pPr>
      <w:r>
        <w:t>Construct J-turn intersection at Seven Hills Road south of STH 23.</w:t>
      </w:r>
    </w:p>
    <w:p w:rsidR="00685E04" w:rsidRDefault="00685E04" w:rsidP="00255D8B">
      <w:pPr>
        <w:pStyle w:val="spParagraph"/>
        <w:numPr>
          <w:ilvl w:val="0"/>
          <w:numId w:val="3"/>
        </w:numPr>
      </w:pPr>
      <w:r>
        <w:t>Construct maintenance crossover at STA 448’EB’+00.</w:t>
      </w:r>
    </w:p>
    <w:p w:rsidR="00685E04" w:rsidRDefault="00685E04" w:rsidP="00255D8B">
      <w:pPr>
        <w:pStyle w:val="spParagraph"/>
        <w:numPr>
          <w:ilvl w:val="0"/>
          <w:numId w:val="3"/>
        </w:numPr>
      </w:pPr>
      <w:r>
        <w:t>Construct intersection at CTH W south of STH 23.</w:t>
      </w:r>
    </w:p>
    <w:p w:rsidR="00685E04" w:rsidRDefault="00685E04" w:rsidP="00255D8B">
      <w:pPr>
        <w:pStyle w:val="spParagraph"/>
        <w:numPr>
          <w:ilvl w:val="0"/>
          <w:numId w:val="3"/>
        </w:numPr>
      </w:pPr>
      <w:r>
        <w:t>Construct J-turn intersection at CTH W north of STH 23.</w:t>
      </w:r>
    </w:p>
    <w:p w:rsidR="00685E04" w:rsidRDefault="00685E04" w:rsidP="00255D8B">
      <w:pPr>
        <w:pStyle w:val="spParagraph"/>
        <w:numPr>
          <w:ilvl w:val="0"/>
          <w:numId w:val="3"/>
        </w:numPr>
      </w:pPr>
      <w:r>
        <w:t>Construct intersections north of STH 23 at Log Tavern Road, Pit Road, CTH TTT, and Hillview Road.</w:t>
      </w:r>
    </w:p>
    <w:p w:rsidR="00685E04" w:rsidRDefault="00685E04" w:rsidP="00255D8B">
      <w:pPr>
        <w:pStyle w:val="spParagraph"/>
        <w:numPr>
          <w:ilvl w:val="0"/>
          <w:numId w:val="3"/>
        </w:numPr>
      </w:pPr>
      <w:r>
        <w:t>Remove Cattle pass structure, STA 588’WB’+50.</w:t>
      </w:r>
    </w:p>
    <w:p w:rsidR="00685E04" w:rsidRPr="00707B99" w:rsidRDefault="00685E04" w:rsidP="00255D8B">
      <w:pPr>
        <w:pStyle w:val="spParagraph"/>
        <w:numPr>
          <w:ilvl w:val="0"/>
          <w:numId w:val="3"/>
        </w:numPr>
      </w:pPr>
      <w:r>
        <w:t>Mill and pave westbound STH 23 from STA 746’WB’+75 to STA 755’WB’+90 with single closures.</w:t>
      </w:r>
    </w:p>
    <w:p w:rsidR="00707B99" w:rsidRDefault="00707B99" w:rsidP="00707B99">
      <w:pPr>
        <w:pStyle w:val="spParagraph"/>
        <w:rPr>
          <w:u w:val="single"/>
        </w:rPr>
      </w:pPr>
      <w:r>
        <w:rPr>
          <w:u w:val="single"/>
        </w:rPr>
        <w:t>Stage 2C:</w:t>
      </w:r>
    </w:p>
    <w:p w:rsidR="00707B99" w:rsidRDefault="00685E04" w:rsidP="00255D8B">
      <w:pPr>
        <w:pStyle w:val="spParagraph"/>
        <w:numPr>
          <w:ilvl w:val="0"/>
          <w:numId w:val="3"/>
        </w:numPr>
      </w:pPr>
      <w:r>
        <w:t>Construct median ditch and J-turn from STA 474’WB’+00 to STA 487’WB’+00.</w:t>
      </w:r>
    </w:p>
    <w:p w:rsidR="00DE2430" w:rsidRDefault="00685E04" w:rsidP="00E30368">
      <w:pPr>
        <w:pStyle w:val="spParagraph"/>
        <w:numPr>
          <w:ilvl w:val="0"/>
          <w:numId w:val="3"/>
        </w:numPr>
      </w:pPr>
      <w:r>
        <w:t>Construct median ditch from STA 674’WB’+00 to STA 687’WB’+00.</w:t>
      </w:r>
    </w:p>
    <w:p w:rsidR="00DE2430" w:rsidRPr="00DE2430" w:rsidRDefault="00DE2430" w:rsidP="00DE2430">
      <w:pPr>
        <w:pStyle w:val="spParagraph"/>
        <w:ind w:left="720"/>
      </w:pPr>
    </w:p>
    <w:p w:rsidR="00DE2430" w:rsidRDefault="00DE2430" w:rsidP="00DE2430">
      <w:pPr>
        <w:pStyle w:val="spParagraph"/>
      </w:pPr>
      <w:bookmarkStart w:id="4" w:name="_Hlk17895647"/>
      <w:r>
        <w:t xml:space="preserve">If the contractor fails to complete the work necessary to reopen </w:t>
      </w:r>
      <w:r>
        <w:fldChar w:fldCharType="begin">
          <w:ffData>
            <w:name w:val="Text7"/>
            <w:enabled/>
            <w:calcOnExit w:val="0"/>
            <w:textInput>
              <w:default w:val="the Frontage Road from CTH G to Division Road"/>
            </w:textInput>
          </w:ffData>
        </w:fldChar>
      </w:r>
      <w:bookmarkStart w:id="5" w:name="Text7"/>
      <w:r>
        <w:instrText xml:space="preserve"> FORMTEXT </w:instrText>
      </w:r>
      <w:r>
        <w:fldChar w:fldCharType="separate"/>
      </w:r>
      <w:r>
        <w:rPr>
          <w:noProof/>
        </w:rPr>
        <w:t>the Frontage Road from CTH G to Division Road</w:t>
      </w:r>
      <w:r>
        <w:fldChar w:fldCharType="end"/>
      </w:r>
      <w:bookmarkEnd w:id="5"/>
      <w:r>
        <w:t xml:space="preserve"> to through traffic prior to 12:01 AM </w:t>
      </w:r>
      <w:r>
        <w:fldChar w:fldCharType="begin">
          <w:ffData>
            <w:name w:val=""/>
            <w:enabled/>
            <w:calcOnExit w:val="0"/>
            <w:textInput>
              <w:default w:val="November 1, 2020"/>
            </w:textInput>
          </w:ffData>
        </w:fldChar>
      </w:r>
      <w:r>
        <w:instrText xml:space="preserve"> FORMTEXT </w:instrText>
      </w:r>
      <w:r>
        <w:fldChar w:fldCharType="separate"/>
      </w:r>
      <w:r>
        <w:rPr>
          <w:noProof/>
        </w:rPr>
        <w:t>November 1, 2020</w:t>
      </w:r>
      <w:r>
        <w:fldChar w:fldCharType="end"/>
      </w:r>
      <w:r>
        <w:t>, the department will assess the contractor $</w:t>
      </w:r>
      <w:r w:rsidR="00775155">
        <w:fldChar w:fldCharType="begin">
          <w:ffData>
            <w:name w:val=""/>
            <w:enabled/>
            <w:calcOnExit w:val="0"/>
            <w:textInput>
              <w:default w:val="750"/>
            </w:textInput>
          </w:ffData>
        </w:fldChar>
      </w:r>
      <w:r w:rsidR="00775155">
        <w:instrText xml:space="preserve"> FORMTEXT </w:instrText>
      </w:r>
      <w:r w:rsidR="00775155">
        <w:fldChar w:fldCharType="separate"/>
      </w:r>
      <w:r w:rsidR="00775155">
        <w:rPr>
          <w:noProof/>
        </w:rPr>
        <w:t>750</w:t>
      </w:r>
      <w:r w:rsidR="00775155">
        <w:fldChar w:fldCharType="end"/>
      </w:r>
      <w:r>
        <w:t xml:space="preserve"> in interim liquidated damages for each calendar day that the roadway remains closed after 12:01 AM, </w:t>
      </w:r>
      <w:r>
        <w:fldChar w:fldCharType="begin">
          <w:ffData>
            <w:name w:val=""/>
            <w:enabled/>
            <w:calcOnExit w:val="0"/>
            <w:textInput>
              <w:default w:val="November 1, 2020"/>
            </w:textInput>
          </w:ffData>
        </w:fldChar>
      </w:r>
      <w:r>
        <w:instrText xml:space="preserve"> FORMTEXT </w:instrText>
      </w:r>
      <w:r>
        <w:fldChar w:fldCharType="separate"/>
      </w:r>
      <w:r>
        <w:rPr>
          <w:noProof/>
        </w:rPr>
        <w:t>November 1, 2020</w:t>
      </w:r>
      <w:r>
        <w:fldChar w:fldCharType="end"/>
      </w:r>
      <w:r>
        <w:t xml:space="preserve">. An entire calendar day will be charged for any </w:t>
      </w:r>
      <w:proofErr w:type="gramStart"/>
      <w:r>
        <w:t>period of time</w:t>
      </w:r>
      <w:proofErr w:type="gramEnd"/>
      <w:r>
        <w:t xml:space="preserve"> within a calendar day that the road remains closed beyond 12:01 AM.</w:t>
      </w:r>
    </w:p>
    <w:bookmarkEnd w:id="4"/>
    <w:p w:rsidR="0053551F" w:rsidRDefault="00DE2430" w:rsidP="00DE2430">
      <w:pPr>
        <w:pStyle w:val="spParagraph"/>
      </w:pPr>
      <w:r>
        <w:t>If contract time expires prior to completing all work specified in the contract, additional liquidated damages will be affixed according to standard spec 108.11.</w:t>
      </w:r>
    </w:p>
    <w:p w:rsidR="008C76BF" w:rsidRPr="00DE2430" w:rsidRDefault="008C76BF" w:rsidP="00DE2430">
      <w:pPr>
        <w:pStyle w:val="spParagraph"/>
      </w:pPr>
    </w:p>
    <w:p w:rsidR="00E30368" w:rsidRPr="00E30368" w:rsidRDefault="00E30368" w:rsidP="00E30368">
      <w:pPr>
        <w:rPr>
          <w:rFonts w:eastAsia="Calibri" w:cs="Times New Roman"/>
          <w:b/>
          <w:szCs w:val="28"/>
        </w:rPr>
      </w:pPr>
      <w:r w:rsidRPr="00E30368">
        <w:rPr>
          <w:rFonts w:eastAsia="Calibri" w:cs="Times New Roman"/>
          <w:b/>
          <w:szCs w:val="28"/>
        </w:rPr>
        <w:t>STH 23 Right-of-Way Available for Construction Activities</w:t>
      </w:r>
    </w:p>
    <w:p w:rsidR="00DE2430" w:rsidRDefault="00E30368" w:rsidP="00951F23">
      <w:pPr>
        <w:rPr>
          <w:rFonts w:eastAsia="Calibri" w:cs="Times New Roman"/>
          <w:szCs w:val="28"/>
        </w:rPr>
      </w:pPr>
      <w:r w:rsidRPr="00E30368">
        <w:rPr>
          <w:rFonts w:eastAsia="Calibri" w:cs="Times New Roman"/>
          <w:szCs w:val="28"/>
        </w:rPr>
        <w:t>The contractor shall not perform construction activities nor store equipment nor materials on STH 23 right-of-way that is more than 20 feet beyond the grading limits indicated in the plan, unless approved by the engineer.</w:t>
      </w:r>
    </w:p>
    <w:p w:rsidR="008C76BF" w:rsidRDefault="008C76BF" w:rsidP="00951F23">
      <w:pPr>
        <w:rPr>
          <w:rFonts w:eastAsia="Calibri" w:cs="Times New Roman"/>
          <w:szCs w:val="28"/>
        </w:rPr>
      </w:pPr>
    </w:p>
    <w:p w:rsidR="002C441D" w:rsidRPr="0037222D" w:rsidRDefault="002C441D" w:rsidP="002C441D">
      <w:pPr>
        <w:pStyle w:val="spParagraph"/>
        <w:rPr>
          <w:rStyle w:val="spHeading"/>
        </w:rPr>
      </w:pPr>
      <w:r w:rsidRPr="0037222D">
        <w:rPr>
          <w:rStyle w:val="spHeading"/>
        </w:rPr>
        <w:t>Fish Spawning</w:t>
      </w:r>
    </w:p>
    <w:p w:rsidR="002C441D" w:rsidRPr="0037222D" w:rsidRDefault="002C441D" w:rsidP="002C441D">
      <w:pPr>
        <w:pStyle w:val="spParagraph"/>
      </w:pPr>
      <w:r w:rsidRPr="0037222D">
        <w:t xml:space="preserve">There shall be no instream disturbance of </w:t>
      </w:r>
      <w:r>
        <w:fldChar w:fldCharType="begin">
          <w:ffData>
            <w:name w:val=""/>
            <w:enabled/>
            <w:calcOnExit w:val="0"/>
            <w:textInput>
              <w:default w:val="the Sheboygan River and unnamed tributary to the Sheboygan River which cross STH 23 at Station 450+50 and Station 588+75"/>
            </w:textInput>
          </w:ffData>
        </w:fldChar>
      </w:r>
      <w:r>
        <w:instrText xml:space="preserve"> FORMTEXT </w:instrText>
      </w:r>
      <w:r>
        <w:fldChar w:fldCharType="separate"/>
      </w:r>
      <w:r>
        <w:rPr>
          <w:noProof/>
        </w:rPr>
        <w:t>the Sheboygan River and unnamed tributary to the Sheboygan River which cross STH 23 at Station 450+50 and Station 588+75</w:t>
      </w:r>
      <w:r>
        <w:fldChar w:fldCharType="end"/>
      </w:r>
      <w:r w:rsidRPr="0037222D">
        <w:t xml:space="preserve"> as a result of construction activity under or for this contract, </w:t>
      </w:r>
      <w:sdt>
        <w:sdtPr>
          <w:id w:val="64095942"/>
          <w:placeholder>
            <w:docPart w:val="2DB027669F454FAE8FF3C5D0023BED0F"/>
          </w:placeholder>
          <w:comboBox>
            <w:listItem w:value="Choose an item."/>
            <w:listItem w:displayText="from _____ to _____ both dates inclusive" w:value="from _____ to _____ both dates inclusive"/>
            <w:listItem w:displayText="prior to ______ " w:value="prior to ______ "/>
            <w:listItem w:displayText="after _____ " w:value="after _____ "/>
          </w:comboBox>
        </w:sdtPr>
        <w:sdtContent>
          <w:r>
            <w:t>from March 1 to June 15 both dates inclusive</w:t>
          </w:r>
        </w:sdtContent>
      </w:sdt>
      <w:r w:rsidRPr="0037222D">
        <w:t xml:space="preserve">, in order to avoid adverse impacts upon the spawning of </w:t>
      </w:r>
      <w:bookmarkStart w:id="6" w:name="Text5"/>
      <w:r w:rsidRPr="002B5145">
        <w:fldChar w:fldCharType="begin">
          <w:ffData>
            <w:name w:val="Text5"/>
            <w:enabled/>
            <w:calcOnExit w:val="0"/>
            <w:textInput>
              <w:default w:val="fish species"/>
            </w:textInput>
          </w:ffData>
        </w:fldChar>
      </w:r>
      <w:r w:rsidRPr="002B5145">
        <w:instrText xml:space="preserve"> FORMTEXT </w:instrText>
      </w:r>
      <w:r w:rsidRPr="002B5145">
        <w:fldChar w:fldCharType="separate"/>
      </w:r>
      <w:r w:rsidRPr="002B5145">
        <w:rPr>
          <w:noProof/>
        </w:rPr>
        <w:t>fish species</w:t>
      </w:r>
      <w:r w:rsidRPr="002B5145">
        <w:fldChar w:fldCharType="end"/>
      </w:r>
      <w:bookmarkEnd w:id="6"/>
      <w:r w:rsidRPr="002B5145">
        <w:t>.</w:t>
      </w:r>
    </w:p>
    <w:p w:rsidR="002C441D" w:rsidRPr="0037222D" w:rsidRDefault="002C441D" w:rsidP="002C441D">
      <w:pPr>
        <w:pStyle w:val="spParagraph"/>
      </w:pPr>
      <w:r w:rsidRPr="0037222D">
        <w:t xml:space="preserve">Any change to this limitation will require submitting a written request by the contractor to the engineer, subsequent review and concurrence by the Department of Natural Resources in the request, and final approval by the engineer. The approval will include all conditions to the request as mutually agreed upon by </w:t>
      </w:r>
      <w:proofErr w:type="spellStart"/>
      <w:r w:rsidRPr="0037222D">
        <w:t>WisDOT</w:t>
      </w:r>
      <w:proofErr w:type="spellEnd"/>
      <w:r w:rsidRPr="0037222D">
        <w:t xml:space="preserve"> and DNR.</w:t>
      </w:r>
    </w:p>
    <w:p w:rsidR="00A12C1D" w:rsidRDefault="002C441D" w:rsidP="002C441D">
      <w:pPr>
        <w:pStyle w:val="spVersion"/>
      </w:pPr>
      <w:r>
        <w:t>0036 (20090901)</w:t>
      </w:r>
    </w:p>
    <w:p w:rsidR="008C76BF" w:rsidRPr="008C76BF" w:rsidRDefault="008C76BF" w:rsidP="008C76BF">
      <w:pPr>
        <w:pStyle w:val="spParagraph"/>
      </w:pPr>
    </w:p>
    <w:p w:rsidR="00213189" w:rsidRPr="001E5A8E" w:rsidRDefault="00213189" w:rsidP="00A05D14">
      <w:pPr>
        <w:pStyle w:val="spParagraph"/>
        <w:rPr>
          <w:rStyle w:val="spHeading"/>
        </w:rPr>
      </w:pPr>
      <w:r w:rsidRPr="001E5A8E">
        <w:rPr>
          <w:rStyle w:val="spHeading"/>
        </w:rPr>
        <w:lastRenderedPageBreak/>
        <w:t>Migratory Birds</w:t>
      </w:r>
    </w:p>
    <w:p w:rsidR="00213189" w:rsidRDefault="00213189" w:rsidP="00A05D14">
      <w:pPr>
        <w:pStyle w:val="spParagraph"/>
      </w:pPr>
      <w:r>
        <w:t>Swallow and other migratory birds’ nests have been observed on or under the existing bridge. All active nests (when eggs or young are present) of migratory birds are protected under the federal Migratory Bird Treaty Act.</w:t>
      </w:r>
    </w:p>
    <w:p w:rsidR="00213189" w:rsidRDefault="00213189" w:rsidP="00A05D14">
      <w:pPr>
        <w:pStyle w:val="spParagraph"/>
      </w:pPr>
      <w:r>
        <w:t xml:space="preserve">The nesting season for swallows and other birds is usually between May 1 and August 30. Either prevent active nests from becoming </w:t>
      </w:r>
      <w:proofErr w:type="gramStart"/>
      <w:r>
        <w:t>established, or</w:t>
      </w:r>
      <w:proofErr w:type="gramEnd"/>
      <w:r>
        <w:t xml:space="preserve"> apply for a depredation permit from the US Fish and Wildlife Service for work that may disturb or destroy active nests. The need for a permit may be avoided by removing the existing bridge structure prior to nest occupation by </w:t>
      </w:r>
      <w:proofErr w:type="gramStart"/>
      <w:r>
        <w:t>birds, or</w:t>
      </w:r>
      <w:proofErr w:type="gramEnd"/>
      <w:r>
        <w:t xml:space="preserve"> clearing nests from all structures before the nests become active in early spring. As a last resort, prevent birds from nesting by installing a suitable netting device on the remaining structure prior to nesting activity. Include the cost for preventing nesting in the cost of </w:t>
      </w:r>
      <w:sdt>
        <w:sdtPr>
          <w:id w:val="309294313"/>
          <w:placeholder>
            <w:docPart w:val="E26DB4366ED94051B1D4F15AA03A2F62"/>
          </w:placeholder>
          <w:dropDownList>
            <w:listItem w:value="Choose an item."/>
            <w:listItem w:displayText="Removing Old Structure" w:value="Removing Old Structure"/>
            <w:listItem w:displayText="Removing Old Structure Over Waterway" w:value="Removing Old Structure Over Waterway"/>
            <w:listItem w:displayText="Removing Old Structure Over Waterway with Minimal Debris" w:value="Removing Old Structure Over Waterway with Minimal Debris"/>
            <w:listItem w:displayText="Removing Old Structure Over Waterway with Debris Capture System" w:value="Removing Old Structure Over Waterway with Debris Capture System"/>
          </w:dropDownList>
        </w:sdtPr>
        <w:sdtContent>
          <w:r>
            <w:t>Removing Old Structure</w:t>
          </w:r>
        </w:sdtContent>
      </w:sdt>
      <w:r>
        <w:t>.</w:t>
      </w:r>
    </w:p>
    <w:p w:rsidR="00E30368" w:rsidRDefault="00213189" w:rsidP="00951F23">
      <w:pPr>
        <w:pStyle w:val="spVersion"/>
      </w:pPr>
      <w:r>
        <w:t>0074 (20090901)</w:t>
      </w:r>
    </w:p>
    <w:p w:rsidR="008C76BF" w:rsidRPr="008C76BF" w:rsidRDefault="008C76BF" w:rsidP="008C76BF">
      <w:pPr>
        <w:pStyle w:val="spParagraph"/>
      </w:pPr>
    </w:p>
    <w:p w:rsidR="00213189" w:rsidRPr="00ED414B" w:rsidRDefault="00213189" w:rsidP="00A05D14">
      <w:pPr>
        <w:pStyle w:val="spParagraph"/>
        <w:rPr>
          <w:rStyle w:val="spHeading"/>
        </w:rPr>
      </w:pPr>
      <w:r w:rsidRPr="00ED414B">
        <w:rPr>
          <w:rStyle w:val="spHeading"/>
        </w:rPr>
        <w:t xml:space="preserve">Northern Long-eared Bat </w:t>
      </w:r>
      <w:r w:rsidRPr="00ED414B">
        <w:rPr>
          <w:rStyle w:val="spHeading"/>
          <w:i/>
        </w:rPr>
        <w:t xml:space="preserve">(Myotis </w:t>
      </w:r>
      <w:proofErr w:type="spellStart"/>
      <w:r w:rsidRPr="00ED414B">
        <w:rPr>
          <w:rStyle w:val="spHeading"/>
          <w:i/>
        </w:rPr>
        <w:t>septentrionalis</w:t>
      </w:r>
      <w:proofErr w:type="spellEnd"/>
      <w:r w:rsidRPr="00ED414B">
        <w:rPr>
          <w:rStyle w:val="spHeading"/>
          <w:i/>
        </w:rPr>
        <w:t>)</w:t>
      </w:r>
    </w:p>
    <w:p w:rsidR="00213189" w:rsidRPr="008E3970" w:rsidRDefault="00213189" w:rsidP="00A05D14">
      <w:pPr>
        <w:pStyle w:val="spParagraph"/>
      </w:pPr>
      <w:r w:rsidRPr="008E3970">
        <w:t>Northern Long-eared Bats (NLEB) have the potential to inhabit the project limits because they roost in trees. Roosts may not have been observed on this project, but conditions to support the species exist. The species and all active roosts are protected by the Federal Endangered Species Act.</w:t>
      </w:r>
      <w:r w:rsidRPr="00660B9D">
        <w:t xml:space="preserve"> </w:t>
      </w:r>
      <w:r>
        <w:t xml:space="preserve">If an individual bat or active roost is encountered during construction operations, stop work and notify the engineer and the </w:t>
      </w:r>
      <w:proofErr w:type="spellStart"/>
      <w:r>
        <w:t>WisDOT</w:t>
      </w:r>
      <w:proofErr w:type="spellEnd"/>
      <w:r>
        <w:t xml:space="preserve"> </w:t>
      </w:r>
      <w:r w:rsidRPr="008E3970">
        <w:t>Regional Environmental Coordinator (REC).</w:t>
      </w:r>
    </w:p>
    <w:p w:rsidR="00213189" w:rsidRDefault="00213189" w:rsidP="00A05D14">
      <w:pPr>
        <w:pStyle w:val="spParagraph"/>
      </w:pPr>
      <w:r w:rsidRPr="00A148F6">
        <w:t xml:space="preserve">In accordance </w:t>
      </w:r>
      <w:r>
        <w:t>to</w:t>
      </w:r>
      <w:r w:rsidRPr="00A148F6">
        <w:t xml:space="preserve"> the final 4(d) </w:t>
      </w:r>
      <w:proofErr w:type="gramStart"/>
      <w:r w:rsidRPr="00A148F6">
        <w:t>rule</w:t>
      </w:r>
      <w:proofErr w:type="gramEnd"/>
      <w:r w:rsidRPr="00A148F6">
        <w:t xml:space="preserve"> issued for the </w:t>
      </w:r>
      <w:r>
        <w:t>NLEB</w:t>
      </w:r>
      <w:r w:rsidRPr="00A148F6">
        <w:t xml:space="preserve">, </w:t>
      </w:r>
      <w:r>
        <w:t>the department</w:t>
      </w:r>
      <w:r w:rsidRPr="00A148F6">
        <w:t xml:space="preserve"> has determined that the proposed activity may affect, but will not result in prohibited take of the NLEB. The activity involves tree </w:t>
      </w:r>
      <w:proofErr w:type="gramStart"/>
      <w:r w:rsidRPr="00A148F6">
        <w:t>removal, but</w:t>
      </w:r>
      <w:proofErr w:type="gramEnd"/>
      <w:r w:rsidRPr="00A148F6">
        <w:t xml:space="preserve"> will not occur within 0.25 miles of a known hibernacula, nor will the activity remove a known maternity roost tree or any other tree within 150 feet of a known maternity roost tree</w:t>
      </w:r>
      <w:r>
        <w:t>.</w:t>
      </w:r>
    </w:p>
    <w:p w:rsidR="00213189" w:rsidRPr="008E3970" w:rsidRDefault="00213189" w:rsidP="00A05D14">
      <w:pPr>
        <w:pStyle w:val="spParagraph"/>
      </w:pPr>
      <w:r w:rsidRPr="008E3970">
        <w:t xml:space="preserve">If additional trees need to be removed, no </w:t>
      </w:r>
      <w:r>
        <w:t>C</w:t>
      </w:r>
      <w:r w:rsidRPr="008E3970">
        <w:t xml:space="preserve">learing shall occur without prior approval from the </w:t>
      </w:r>
      <w:r>
        <w:t xml:space="preserve">engineer, following coordination with the </w:t>
      </w:r>
      <w:proofErr w:type="spellStart"/>
      <w:r w:rsidRPr="008E3970">
        <w:t>WisDOT</w:t>
      </w:r>
      <w:proofErr w:type="spellEnd"/>
      <w:r w:rsidRPr="008E3970">
        <w:t xml:space="preserve"> REC. Additional tree removal beyond the area originally specified will require consultation with the United States Fish and Wildlife Service (USFWS) and may require a bat presence/abs</w:t>
      </w:r>
      <w:r>
        <w:t xml:space="preserve">ence survey. Notify the </w:t>
      </w:r>
      <w:r w:rsidRPr="008E3970">
        <w:t xml:space="preserve">engineer if additional </w:t>
      </w:r>
      <w:r>
        <w:t>C</w:t>
      </w:r>
      <w:r w:rsidRPr="008E3970">
        <w:t xml:space="preserve">learing cannot be avoided to begin coordination with the </w:t>
      </w:r>
      <w:proofErr w:type="spellStart"/>
      <w:r w:rsidRPr="008E3970">
        <w:t>WisDOT</w:t>
      </w:r>
      <w:proofErr w:type="spellEnd"/>
      <w:r w:rsidRPr="008E3970">
        <w:t xml:space="preserve"> REC. The </w:t>
      </w:r>
      <w:proofErr w:type="spellStart"/>
      <w:r w:rsidRPr="008E3970">
        <w:t>WisDOT</w:t>
      </w:r>
      <w:proofErr w:type="spellEnd"/>
      <w:r w:rsidRPr="008E3970">
        <w:t xml:space="preserve"> REC will initiate consultation with the USFWS and determine if a survey is necessary.</w:t>
      </w:r>
    </w:p>
    <w:p w:rsidR="00213189" w:rsidRDefault="00213189" w:rsidP="00466B63">
      <w:pPr>
        <w:pStyle w:val="spParagraph"/>
      </w:pPr>
      <w:r w:rsidRPr="008E3970">
        <w:t>Submit a schedule and description of Clearing</w:t>
      </w:r>
      <w:r>
        <w:t xml:space="preserve"> </w:t>
      </w:r>
      <w:r w:rsidRPr="008E3970">
        <w:t>operations with the ECIP 14 days prior to any Clearing operations. The department will determine, based on schedule and scope of work, what additional erosion control measures shall be implemented prior to the start of Clearing operations, and list those additional measures in the ECIP.</w:t>
      </w:r>
    </w:p>
    <w:p w:rsidR="00AE0320" w:rsidRPr="00EA080F" w:rsidRDefault="00AE0320" w:rsidP="00AE0320">
      <w:pPr>
        <w:pStyle w:val="1Heading1"/>
      </w:pPr>
      <w:bookmarkStart w:id="7" w:name="_Toc21520334"/>
      <w:r>
        <w:t>Traffic</w:t>
      </w:r>
      <w:r w:rsidRPr="00EA080F">
        <w:t>.</w:t>
      </w:r>
      <w:bookmarkEnd w:id="7"/>
    </w:p>
    <w:p w:rsidR="00CF5024" w:rsidRDefault="00CF5024" w:rsidP="00CF5024">
      <w:r>
        <w:t xml:space="preserve">In the Wisconsin Lane Closure System Advance Notification Table 108-1 below, available width is typically defined as the total width of the paved lane plus the paved shoulder for one direction of traffic.  Since existing STH 23 has only 15 feet (12’ lane + 3’ paved shoulder) of available paved width in each direction, </w:t>
      </w:r>
      <w:proofErr w:type="spellStart"/>
      <w:r>
        <w:t>WisDOT</w:t>
      </w:r>
      <w:proofErr w:type="spellEnd"/>
      <w:r>
        <w:t xml:space="preserve"> allows 1 foot of the adjacent gravel shoulder to be included as part of the available width for this section of highway.</w:t>
      </w:r>
    </w:p>
    <w:p w:rsidR="00CF5024" w:rsidRDefault="00CF5024" w:rsidP="00CF5024">
      <w:r>
        <w:t xml:space="preserve">STH 23 is a designated </w:t>
      </w:r>
      <w:proofErr w:type="spellStart"/>
      <w:r>
        <w:t>WisDOT</w:t>
      </w:r>
      <w:proofErr w:type="spellEnd"/>
      <w:r>
        <w:t xml:space="preserve"> Freight Network Route and </w:t>
      </w:r>
      <w:proofErr w:type="spellStart"/>
      <w:r>
        <w:t>WisDOT</w:t>
      </w:r>
      <w:proofErr w:type="spellEnd"/>
      <w:r>
        <w:t xml:space="preserve"> Wind Tower Corridor.  Maintain an available width no less than 16 feet (12’ lane + 3’ paved shoulder + 1’ additional gravel or paved shoulder) at all times in each direction, except during the allowable full </w:t>
      </w:r>
      <w:r w:rsidR="00982625">
        <w:t xml:space="preserve">closure of STH 23 </w:t>
      </w:r>
      <w:r w:rsidR="00262C2D">
        <w:t>and during</w:t>
      </w:r>
      <w:r w:rsidR="000C3CC4">
        <w:t xml:space="preserve"> lane closure determined necessary and approved by the engineer</w:t>
      </w:r>
      <w:r w:rsidR="00982625">
        <w:t xml:space="preserve"> as discussed below</w:t>
      </w:r>
      <w:r>
        <w:t xml:space="preserve">.  If this minimum width is maintained for traffic, advanced notification according to the Wisconsin Lane Closure System (WLCS) is not required.  Movement of standard OSOW freight including wind tower base loads is scheduled to occur during this construction project.  Wind tower loads that normally require 16 feet of available paved width are allowed by </w:t>
      </w:r>
      <w:proofErr w:type="spellStart"/>
      <w:r>
        <w:t>WisDOT</w:t>
      </w:r>
      <w:proofErr w:type="spellEnd"/>
      <w:r>
        <w:t xml:space="preserve"> Oversize/Overweight permit to travel along this section of STH 23.</w:t>
      </w:r>
    </w:p>
    <w:p w:rsidR="00CF5024" w:rsidRDefault="000C3CC4" w:rsidP="00CF5024">
      <w:r>
        <w:t>For situations where the engineer determines or agrees</w:t>
      </w:r>
      <w:r w:rsidR="00CF5024">
        <w:t xml:space="preserve"> </w:t>
      </w:r>
      <w:r>
        <w:t xml:space="preserve">that </w:t>
      </w:r>
      <w:r w:rsidR="00CF5024">
        <w:t>construction activities</w:t>
      </w:r>
      <w:r>
        <w:t xml:space="preserve"> require lane</w:t>
      </w:r>
      <w:r w:rsidR="00CF5024">
        <w:t xml:space="preserve"> widths less than the minimum required widths for STH 23 traffic as defined above, reduce STH 23 to a single counter-directional lane via flagging operations during daytime hours only.  Prior to reducing traffic to one lane, </w:t>
      </w:r>
      <w:r>
        <w:t xml:space="preserve">acquire approval from the engineer to do so and </w:t>
      </w:r>
      <w:r w:rsidR="00CF5024">
        <w:t xml:space="preserve">provide the minimum advanced notification according to the WLCS Table 108-1 below.  Notification to freight companies and </w:t>
      </w:r>
      <w:proofErr w:type="spellStart"/>
      <w:r w:rsidR="00CF5024">
        <w:t>WisDOT</w:t>
      </w:r>
      <w:proofErr w:type="spellEnd"/>
      <w:r w:rsidR="00CF5024">
        <w:t xml:space="preserve"> Oversize/Overweight Permits Unit of such lane closures is provided through the WLCS.  Contact </w:t>
      </w:r>
      <w:proofErr w:type="spellStart"/>
      <w:r w:rsidR="00CF5024">
        <w:t>WisDOT</w:t>
      </w:r>
      <w:proofErr w:type="spellEnd"/>
      <w:r w:rsidR="00CF5024">
        <w:t xml:space="preserve"> Northeast Region Traffic Engineer, Rod Hamilton, at (920) 366-4747 with questions.</w:t>
      </w:r>
    </w:p>
    <w:p w:rsidR="00C82D55" w:rsidRDefault="00C82D55" w:rsidP="00A05D14">
      <w:pPr>
        <w:pStyle w:val="spParagraph"/>
        <w:rPr>
          <w:rStyle w:val="spHeading"/>
        </w:rPr>
      </w:pPr>
      <w:bookmarkStart w:id="8" w:name="_Toc315851721"/>
      <w:bookmarkStart w:id="9" w:name="_Toc360433559"/>
      <w:r>
        <w:rPr>
          <w:rStyle w:val="spHeading"/>
        </w:rPr>
        <w:lastRenderedPageBreak/>
        <w:t>Allowable Full Closure</w:t>
      </w:r>
      <w:r w:rsidR="00A2796C">
        <w:rPr>
          <w:rStyle w:val="spHeading"/>
        </w:rPr>
        <w:t>s</w:t>
      </w:r>
    </w:p>
    <w:p w:rsidR="00A2796C" w:rsidRDefault="00C82D55" w:rsidP="00A05D14">
      <w:pPr>
        <w:pStyle w:val="spParagraph"/>
        <w:rPr>
          <w:rStyle w:val="spHeading"/>
          <w:b w:val="0"/>
        </w:rPr>
      </w:pPr>
      <w:r>
        <w:rPr>
          <w:rStyle w:val="spHeading"/>
          <w:b w:val="0"/>
        </w:rPr>
        <w:t xml:space="preserve">The contractor will be allowed to close STH 23 for </w:t>
      </w:r>
      <w:r w:rsidR="00DD1A0C">
        <w:rPr>
          <w:rStyle w:val="spHeading"/>
          <w:b w:val="0"/>
        </w:rPr>
        <w:t>four</w:t>
      </w:r>
      <w:r w:rsidR="00A2796C">
        <w:rPr>
          <w:rStyle w:val="spHeading"/>
          <w:b w:val="0"/>
        </w:rPr>
        <w:t xml:space="preserve"> nighttime periods during the hours of 6:00 PM – 6:00 AM, between Monday PM – Sunday AM, to complete the culverts at STA 572’WB’+65 and STA 654’WB’+66.</w:t>
      </w:r>
    </w:p>
    <w:p w:rsidR="00A2796C" w:rsidRDefault="00A2796C" w:rsidP="00A2796C">
      <w:r>
        <w:t>If the contractor fails to open all lanes of STH 23 to traffic by 6:01 AM, hourly damages will be assessed at a rate of $250 per hour for each full or partial hour that any traffic lanes remain closed beyond 6:01 AM.  Hourly damages will be assessed under administrative item 801.0104 Failing to Open Road to Traffic.</w:t>
      </w:r>
    </w:p>
    <w:p w:rsidR="00C82D55" w:rsidRPr="00A2796C" w:rsidRDefault="00A2796C" w:rsidP="00A2796C">
      <w:pPr>
        <w:rPr>
          <w:rStyle w:val="spHeading"/>
          <w:b w:val="0"/>
        </w:rPr>
      </w:pPr>
      <w:r>
        <w:t>If contract time expires prior to completing all work specified in the contract, additional liquidated damages will be affixed according to standard spec 108.11.</w:t>
      </w:r>
    </w:p>
    <w:p w:rsidR="00AE0320" w:rsidRPr="00BF75B7" w:rsidRDefault="00AE0320" w:rsidP="00A05D14">
      <w:pPr>
        <w:pStyle w:val="spParagraph"/>
        <w:rPr>
          <w:rStyle w:val="spHeading"/>
        </w:rPr>
      </w:pPr>
      <w:r w:rsidRPr="00BF75B7">
        <w:rPr>
          <w:rStyle w:val="spHeading"/>
        </w:rPr>
        <w:t>Wisconsin Lane Closure System Advance Notification</w:t>
      </w:r>
      <w:bookmarkEnd w:id="8"/>
      <w:bookmarkEnd w:id="9"/>
    </w:p>
    <w:p w:rsidR="00AE0320" w:rsidRDefault="00AE0320" w:rsidP="00A05D14">
      <w:pPr>
        <w:pStyle w:val="spParagraph"/>
      </w:pPr>
      <w:r>
        <w:rPr>
          <w:rFonts w:eastAsia="Calibri"/>
          <w:szCs w:val="18"/>
        </w:rPr>
        <w:t>Provide the following advance notification to the engineer for incorporation into the Wisconsin Lane Closure System (LCS).</w:t>
      </w:r>
    </w:p>
    <w:p w:rsidR="00AE0320" w:rsidRPr="008B58CE" w:rsidRDefault="00AE0320" w:rsidP="00A05D14">
      <w:pPr>
        <w:pStyle w:val="spTableTitle"/>
      </w:pPr>
      <w:r w:rsidRPr="008B58CE">
        <w:t xml:space="preserve">TABLE </w:t>
      </w:r>
      <w:r w:rsidRPr="00777825">
        <w:t>108</w:t>
      </w:r>
      <w:r>
        <w:t>-</w:t>
      </w:r>
      <w:r w:rsidRPr="00777825">
        <w:t>1</w:t>
      </w:r>
      <w:r w:rsidRPr="008B58CE">
        <w:t xml:space="preserve"> CLOSURE TYPE AND REQUIRED MINIMUM ADVANCE NOTIFICATION</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144"/>
        <w:gridCol w:w="3420"/>
      </w:tblGrid>
      <w:tr w:rsidR="00AE0320" w:rsidRPr="00BD4F3E" w:rsidTr="00A05D14">
        <w:trPr>
          <w:trHeight w:val="206"/>
          <w:jc w:val="center"/>
        </w:trPr>
        <w:tc>
          <w:tcPr>
            <w:tcW w:w="5144" w:type="dxa"/>
            <w:shd w:val="clear" w:color="auto" w:fill="auto"/>
            <w:noWrap/>
            <w:vAlign w:val="bottom"/>
            <w:hideMark/>
          </w:tcPr>
          <w:p w:rsidR="00AE0320" w:rsidRPr="00BF75B7" w:rsidRDefault="00AE0320" w:rsidP="00A05D14">
            <w:pPr>
              <w:pStyle w:val="spTable"/>
              <w:rPr>
                <w:rStyle w:val="spHeading"/>
              </w:rPr>
            </w:pPr>
            <w:r w:rsidRPr="00BF75B7">
              <w:rPr>
                <w:rStyle w:val="spHeading"/>
              </w:rPr>
              <w:t>Closure type with height, weight, or width restrictions (available width, all lanes in one direction &lt; 16’)</w:t>
            </w:r>
          </w:p>
        </w:tc>
        <w:tc>
          <w:tcPr>
            <w:tcW w:w="3420" w:type="dxa"/>
            <w:shd w:val="clear" w:color="auto" w:fill="auto"/>
            <w:noWrap/>
            <w:vAlign w:val="center"/>
            <w:hideMark/>
          </w:tcPr>
          <w:p w:rsidR="00AE0320" w:rsidRPr="00BF75B7" w:rsidRDefault="00AE0320" w:rsidP="00A05D14">
            <w:pPr>
              <w:pStyle w:val="spTable"/>
              <w:rPr>
                <w:rStyle w:val="spHeading"/>
              </w:rPr>
            </w:pPr>
            <w:r w:rsidRPr="00BF75B7">
              <w:rPr>
                <w:rStyle w:val="spHeading"/>
              </w:rPr>
              <w:t>MINIMUM NOTIFICATION</w:t>
            </w:r>
          </w:p>
        </w:tc>
      </w:tr>
      <w:tr w:rsidR="00AE0320" w:rsidRPr="00BD4F3E" w:rsidTr="00A05D14">
        <w:trPr>
          <w:trHeight w:val="339"/>
          <w:jc w:val="center"/>
        </w:trPr>
        <w:tc>
          <w:tcPr>
            <w:tcW w:w="5144" w:type="dxa"/>
            <w:shd w:val="clear" w:color="auto" w:fill="auto"/>
            <w:noWrap/>
            <w:vAlign w:val="bottom"/>
            <w:hideMark/>
          </w:tcPr>
          <w:p w:rsidR="00AE0320" w:rsidRPr="00BD4F3E" w:rsidRDefault="00AE0320" w:rsidP="00A05D14">
            <w:pPr>
              <w:pStyle w:val="spTable"/>
            </w:pPr>
            <w:r w:rsidRPr="00BD4F3E">
              <w:t>Lane and shoulder closures</w:t>
            </w:r>
          </w:p>
        </w:tc>
        <w:tc>
          <w:tcPr>
            <w:tcW w:w="3420" w:type="dxa"/>
            <w:shd w:val="clear" w:color="auto" w:fill="auto"/>
            <w:noWrap/>
            <w:vAlign w:val="bottom"/>
            <w:hideMark/>
          </w:tcPr>
          <w:p w:rsidR="00AE0320" w:rsidRPr="00BD4F3E" w:rsidRDefault="00AE0320" w:rsidP="00A05D14">
            <w:pPr>
              <w:pStyle w:val="spTable"/>
            </w:pPr>
            <w:r w:rsidRPr="00BD4F3E">
              <w:t>7 calendar days</w:t>
            </w:r>
          </w:p>
        </w:tc>
      </w:tr>
      <w:tr w:rsidR="00AE0320" w:rsidRPr="00BD4F3E" w:rsidTr="00A05D14">
        <w:trPr>
          <w:trHeight w:val="339"/>
          <w:jc w:val="center"/>
        </w:trPr>
        <w:tc>
          <w:tcPr>
            <w:tcW w:w="5144" w:type="dxa"/>
            <w:shd w:val="clear" w:color="auto" w:fill="auto"/>
            <w:noWrap/>
            <w:vAlign w:val="bottom"/>
            <w:hideMark/>
          </w:tcPr>
          <w:p w:rsidR="00AE0320" w:rsidRPr="00BD4F3E" w:rsidRDefault="00AE0320" w:rsidP="00A05D14">
            <w:pPr>
              <w:pStyle w:val="spTable"/>
            </w:pPr>
            <w:r w:rsidRPr="00BD4F3E">
              <w:t>Full roadway closures</w:t>
            </w:r>
          </w:p>
        </w:tc>
        <w:tc>
          <w:tcPr>
            <w:tcW w:w="3420" w:type="dxa"/>
            <w:shd w:val="clear" w:color="auto" w:fill="auto"/>
            <w:noWrap/>
            <w:vAlign w:val="bottom"/>
            <w:hideMark/>
          </w:tcPr>
          <w:p w:rsidR="00AE0320" w:rsidRPr="00BD4F3E" w:rsidRDefault="00AE0320" w:rsidP="00A05D14">
            <w:pPr>
              <w:pStyle w:val="spTable"/>
            </w:pPr>
            <w:r w:rsidRPr="00BD4F3E">
              <w:t>7 calendar days</w:t>
            </w:r>
          </w:p>
        </w:tc>
      </w:tr>
      <w:tr w:rsidR="00AE0320" w:rsidRPr="00BD4F3E" w:rsidTr="00A05D14">
        <w:trPr>
          <w:trHeight w:val="339"/>
          <w:jc w:val="center"/>
        </w:trPr>
        <w:tc>
          <w:tcPr>
            <w:tcW w:w="5144" w:type="dxa"/>
            <w:shd w:val="clear" w:color="auto" w:fill="auto"/>
            <w:noWrap/>
            <w:vAlign w:val="bottom"/>
            <w:hideMark/>
          </w:tcPr>
          <w:p w:rsidR="00AE0320" w:rsidRPr="00BD4F3E" w:rsidRDefault="00AE0320" w:rsidP="00A05D14">
            <w:pPr>
              <w:pStyle w:val="spTable"/>
            </w:pPr>
            <w:r w:rsidRPr="00BD4F3E">
              <w:t>Ramp closures</w:t>
            </w:r>
          </w:p>
        </w:tc>
        <w:tc>
          <w:tcPr>
            <w:tcW w:w="3420" w:type="dxa"/>
            <w:shd w:val="clear" w:color="auto" w:fill="auto"/>
            <w:noWrap/>
            <w:vAlign w:val="bottom"/>
            <w:hideMark/>
          </w:tcPr>
          <w:p w:rsidR="00AE0320" w:rsidRPr="00BD4F3E" w:rsidRDefault="00AE0320" w:rsidP="00A05D14">
            <w:pPr>
              <w:pStyle w:val="spTable"/>
            </w:pPr>
            <w:r w:rsidRPr="00BD4F3E">
              <w:t>7 calendar days</w:t>
            </w:r>
          </w:p>
        </w:tc>
      </w:tr>
      <w:tr w:rsidR="00AE0320" w:rsidRPr="00BD4F3E" w:rsidTr="00A05D14">
        <w:trPr>
          <w:trHeight w:val="339"/>
          <w:jc w:val="center"/>
        </w:trPr>
        <w:tc>
          <w:tcPr>
            <w:tcW w:w="5144" w:type="dxa"/>
            <w:shd w:val="clear" w:color="auto" w:fill="auto"/>
            <w:noWrap/>
            <w:vAlign w:val="bottom"/>
            <w:hideMark/>
          </w:tcPr>
          <w:p w:rsidR="00AE0320" w:rsidRPr="00BD4F3E" w:rsidRDefault="00AE0320" w:rsidP="00A05D14">
            <w:pPr>
              <w:pStyle w:val="spTable"/>
            </w:pPr>
            <w:r w:rsidRPr="00BD4F3E">
              <w:t>Detours</w:t>
            </w:r>
          </w:p>
        </w:tc>
        <w:tc>
          <w:tcPr>
            <w:tcW w:w="3420" w:type="dxa"/>
            <w:shd w:val="clear" w:color="auto" w:fill="auto"/>
            <w:noWrap/>
            <w:vAlign w:val="bottom"/>
            <w:hideMark/>
          </w:tcPr>
          <w:p w:rsidR="00AE0320" w:rsidRPr="00BD4F3E" w:rsidRDefault="00AE0320" w:rsidP="00A05D14">
            <w:pPr>
              <w:pStyle w:val="spTable"/>
            </w:pPr>
            <w:r w:rsidRPr="00BD4F3E">
              <w:t>7 calendar days</w:t>
            </w:r>
          </w:p>
        </w:tc>
      </w:tr>
      <w:tr w:rsidR="00AE0320" w:rsidRPr="00BD4F3E" w:rsidTr="00A05D14">
        <w:trPr>
          <w:trHeight w:val="339"/>
          <w:jc w:val="center"/>
        </w:trPr>
        <w:tc>
          <w:tcPr>
            <w:tcW w:w="5144" w:type="dxa"/>
            <w:shd w:val="clear" w:color="auto" w:fill="auto"/>
            <w:noWrap/>
            <w:vAlign w:val="bottom"/>
            <w:hideMark/>
          </w:tcPr>
          <w:p w:rsidR="00AE0320" w:rsidRPr="00BF75B7" w:rsidRDefault="00AE0320" w:rsidP="00A05D14">
            <w:pPr>
              <w:pStyle w:val="spTable"/>
              <w:rPr>
                <w:rStyle w:val="spHeading"/>
              </w:rPr>
            </w:pPr>
            <w:r w:rsidRPr="00BF75B7">
              <w:rPr>
                <w:rStyle w:val="spHeading"/>
              </w:rPr>
              <w:t>Closure type without height, weight, or width restrictions (available width, all lanes in one direction ≥16’)</w:t>
            </w:r>
          </w:p>
        </w:tc>
        <w:tc>
          <w:tcPr>
            <w:tcW w:w="3420" w:type="dxa"/>
            <w:shd w:val="clear" w:color="auto" w:fill="auto"/>
            <w:noWrap/>
            <w:vAlign w:val="center"/>
            <w:hideMark/>
          </w:tcPr>
          <w:p w:rsidR="00AE0320" w:rsidRPr="00BF75B7" w:rsidRDefault="00AE0320" w:rsidP="00A05D14">
            <w:pPr>
              <w:pStyle w:val="spTable"/>
              <w:rPr>
                <w:rStyle w:val="spHeading"/>
              </w:rPr>
            </w:pPr>
            <w:r w:rsidRPr="00BF75B7">
              <w:rPr>
                <w:rStyle w:val="spHeading"/>
              </w:rPr>
              <w:t>MINIMUM NOTIFICATION</w:t>
            </w:r>
          </w:p>
        </w:tc>
      </w:tr>
      <w:tr w:rsidR="00AE0320" w:rsidRPr="00BD4F3E" w:rsidTr="00A05D14">
        <w:trPr>
          <w:trHeight w:val="339"/>
          <w:jc w:val="center"/>
        </w:trPr>
        <w:tc>
          <w:tcPr>
            <w:tcW w:w="5144" w:type="dxa"/>
            <w:shd w:val="clear" w:color="auto" w:fill="auto"/>
            <w:noWrap/>
            <w:vAlign w:val="bottom"/>
            <w:hideMark/>
          </w:tcPr>
          <w:p w:rsidR="00AE0320" w:rsidRPr="00BD4F3E" w:rsidRDefault="00AE0320" w:rsidP="00A05D14">
            <w:pPr>
              <w:pStyle w:val="spTable"/>
            </w:pPr>
            <w:r w:rsidRPr="00BD4F3E">
              <w:t>Lane and shoulder closures</w:t>
            </w:r>
          </w:p>
        </w:tc>
        <w:tc>
          <w:tcPr>
            <w:tcW w:w="3420" w:type="dxa"/>
            <w:shd w:val="clear" w:color="auto" w:fill="auto"/>
            <w:noWrap/>
            <w:vAlign w:val="bottom"/>
            <w:hideMark/>
          </w:tcPr>
          <w:p w:rsidR="00AE0320" w:rsidRPr="00BD4F3E" w:rsidRDefault="00AE0320" w:rsidP="00A05D14">
            <w:pPr>
              <w:pStyle w:val="spTable"/>
            </w:pPr>
            <w:r w:rsidRPr="00BD4F3E">
              <w:t>3 business days</w:t>
            </w:r>
          </w:p>
        </w:tc>
      </w:tr>
      <w:tr w:rsidR="00AE0320" w:rsidRPr="00BD4F3E" w:rsidTr="00A05D14">
        <w:trPr>
          <w:trHeight w:val="339"/>
          <w:jc w:val="center"/>
        </w:trPr>
        <w:tc>
          <w:tcPr>
            <w:tcW w:w="5144" w:type="dxa"/>
            <w:shd w:val="clear" w:color="auto" w:fill="auto"/>
            <w:noWrap/>
            <w:vAlign w:val="bottom"/>
            <w:hideMark/>
          </w:tcPr>
          <w:p w:rsidR="00AE0320" w:rsidRPr="00BD4F3E" w:rsidRDefault="00AE0320" w:rsidP="00A05D14">
            <w:pPr>
              <w:pStyle w:val="spTable"/>
            </w:pPr>
            <w:r w:rsidRPr="00BD4F3E">
              <w:t>Ramp closures</w:t>
            </w:r>
          </w:p>
        </w:tc>
        <w:tc>
          <w:tcPr>
            <w:tcW w:w="3420" w:type="dxa"/>
            <w:shd w:val="clear" w:color="auto" w:fill="auto"/>
            <w:noWrap/>
            <w:vAlign w:val="bottom"/>
            <w:hideMark/>
          </w:tcPr>
          <w:p w:rsidR="00AE0320" w:rsidRPr="00BD4F3E" w:rsidRDefault="00AE0320" w:rsidP="00A05D14">
            <w:pPr>
              <w:pStyle w:val="spTable"/>
            </w:pPr>
            <w:r w:rsidRPr="00BD4F3E">
              <w:t>3 business days</w:t>
            </w:r>
          </w:p>
        </w:tc>
      </w:tr>
      <w:tr w:rsidR="00AE0320" w:rsidRPr="00BD4F3E" w:rsidTr="00A05D14">
        <w:trPr>
          <w:trHeight w:val="339"/>
          <w:jc w:val="center"/>
        </w:trPr>
        <w:tc>
          <w:tcPr>
            <w:tcW w:w="5144" w:type="dxa"/>
            <w:shd w:val="clear" w:color="auto" w:fill="auto"/>
            <w:noWrap/>
            <w:vAlign w:val="bottom"/>
            <w:hideMark/>
          </w:tcPr>
          <w:p w:rsidR="00AE0320" w:rsidRPr="00BD4F3E" w:rsidRDefault="00AE0320" w:rsidP="00A05D14">
            <w:pPr>
              <w:pStyle w:val="spTable"/>
            </w:pPr>
            <w:r w:rsidRPr="00BD4F3E">
              <w:t>Modifying all closure types</w:t>
            </w:r>
          </w:p>
        </w:tc>
        <w:tc>
          <w:tcPr>
            <w:tcW w:w="3420" w:type="dxa"/>
            <w:shd w:val="clear" w:color="auto" w:fill="auto"/>
            <w:noWrap/>
            <w:vAlign w:val="bottom"/>
            <w:hideMark/>
          </w:tcPr>
          <w:p w:rsidR="00AE0320" w:rsidRPr="00BD4F3E" w:rsidRDefault="00AE0320" w:rsidP="00A05D14">
            <w:pPr>
              <w:pStyle w:val="spTable"/>
            </w:pPr>
            <w:r w:rsidRPr="00BD4F3E">
              <w:t>3 business days</w:t>
            </w:r>
          </w:p>
        </w:tc>
      </w:tr>
    </w:tbl>
    <w:p w:rsidR="00AE0320" w:rsidRDefault="00AE0320" w:rsidP="00A05D14">
      <w:pPr>
        <w:pStyle w:val="spParagraph"/>
      </w:pPr>
      <w:r>
        <w:t xml:space="preserve">Discuss LCS completion dates and provide changes in the schedule to the engineer at weekly project meetings </w:t>
      </w:r>
      <w:proofErr w:type="gramStart"/>
      <w:r>
        <w:t>in order to</w:t>
      </w:r>
      <w:proofErr w:type="gramEnd"/>
      <w:r>
        <w:t xml:space="preserve"> manage closures nearing their completion date.</w:t>
      </w:r>
    </w:p>
    <w:p w:rsidR="00AE0320" w:rsidRDefault="00AE0320" w:rsidP="00AE0320">
      <w:r>
        <w:t>Full access to s</w:t>
      </w:r>
      <w:r w:rsidRPr="00E41268">
        <w:t>ide road</w:t>
      </w:r>
      <w:r>
        <w:t>s</w:t>
      </w:r>
      <w:r w:rsidRPr="00E41268">
        <w:t xml:space="preserve"> </w:t>
      </w:r>
      <w:r>
        <w:t>shall</w:t>
      </w:r>
      <w:r w:rsidRPr="00E41268">
        <w:t xml:space="preserve"> be maintained </w:t>
      </w:r>
      <w:proofErr w:type="gramStart"/>
      <w:r w:rsidRPr="00E41268">
        <w:t>at all times</w:t>
      </w:r>
      <w:proofErr w:type="gramEnd"/>
      <w:r w:rsidRPr="00E41268">
        <w:t xml:space="preserve"> except when necessary to comple</w:t>
      </w:r>
      <w:r>
        <w:t>te construction at the side road or intersection.  Do not close</w:t>
      </w:r>
      <w:r w:rsidRPr="00E41268">
        <w:t xml:space="preserve"> consecutive side roads at </w:t>
      </w:r>
      <w:r>
        <w:t xml:space="preserve">the same </w:t>
      </w:r>
      <w:r w:rsidRPr="00E41268">
        <w:t>time.</w:t>
      </w:r>
      <w:r>
        <w:t xml:space="preserve">  Side roads shall not be closed for greater than 14 consecutive calendar days.</w:t>
      </w:r>
    </w:p>
    <w:p w:rsidR="00AE0320" w:rsidRDefault="00AE0320" w:rsidP="00AE0320">
      <w:r>
        <w:t>Driveway access may be closed</w:t>
      </w:r>
      <w:r w:rsidRPr="009C6582">
        <w:t xml:space="preserve"> </w:t>
      </w:r>
      <w:r>
        <w:t xml:space="preserve">only </w:t>
      </w:r>
      <w:r w:rsidRPr="009C6582">
        <w:t>for the minimum time required for construction.  Prior to closing entrances, give 48-hour notice to residents and owners.</w:t>
      </w:r>
      <w:r w:rsidR="00156D7D">
        <w:t xml:space="preserve">  </w:t>
      </w:r>
      <w:r>
        <w:t>Driveway access may be discontinued temporarily during removals, excavation, asphalt paving and base aggregate operations, but must be reopened on a minimum of a base aggregate surface by the end of each day.</w:t>
      </w:r>
      <w:r w:rsidR="00156D7D">
        <w:t xml:space="preserve">  Businesses must be provided one driveway access </w:t>
      </w:r>
      <w:proofErr w:type="gramStart"/>
      <w:r w:rsidR="00156D7D">
        <w:t>at all times</w:t>
      </w:r>
      <w:proofErr w:type="gramEnd"/>
      <w:r w:rsidR="00156D7D">
        <w:t xml:space="preserve">.  </w:t>
      </w:r>
    </w:p>
    <w:p w:rsidR="00AE0320" w:rsidRPr="000074A2" w:rsidRDefault="00AE0320" w:rsidP="00AE0320">
      <w:pPr>
        <w:rPr>
          <w:b/>
        </w:rPr>
      </w:pPr>
      <w:r>
        <w:rPr>
          <w:b/>
        </w:rPr>
        <w:t>Traffic Staging for Construction</w:t>
      </w:r>
    </w:p>
    <w:p w:rsidR="00AE0320" w:rsidRPr="00E41268" w:rsidRDefault="00AE0320" w:rsidP="00AE0320">
      <w:r w:rsidRPr="00E41268">
        <w:t>Stage 1</w:t>
      </w:r>
      <w:r>
        <w:t>A</w:t>
      </w:r>
      <w:r w:rsidRPr="00E41268">
        <w:t>:</w:t>
      </w:r>
    </w:p>
    <w:p w:rsidR="00AE0320" w:rsidRDefault="00444940" w:rsidP="00E66045">
      <w:pPr>
        <w:pStyle w:val="ListParagraph"/>
      </w:pPr>
      <w:r>
        <w:t>Eastbound and westbound traffic to remain in existing lanes.</w:t>
      </w:r>
    </w:p>
    <w:p w:rsidR="00444940" w:rsidRDefault="00444940" w:rsidP="00E66045">
      <w:pPr>
        <w:pStyle w:val="ListParagraph"/>
      </w:pPr>
      <w:r>
        <w:t>Log Tavern Road is closed permanently south of STH 23.</w:t>
      </w:r>
    </w:p>
    <w:p w:rsidR="00444940" w:rsidRDefault="00444940" w:rsidP="00E66045">
      <w:pPr>
        <w:pStyle w:val="ListParagraph"/>
      </w:pPr>
      <w:r>
        <w:t>Banner Road is closed permanently south of STH 23.</w:t>
      </w:r>
    </w:p>
    <w:p w:rsidR="00444940" w:rsidRDefault="00444940" w:rsidP="00E66045">
      <w:pPr>
        <w:pStyle w:val="ListParagraph"/>
      </w:pPr>
      <w:r>
        <w:t>Hickory Road is closed permanently north of STH 23.</w:t>
      </w:r>
    </w:p>
    <w:p w:rsidR="00444940" w:rsidRDefault="00444940" w:rsidP="00E66045">
      <w:pPr>
        <w:pStyle w:val="ListParagraph"/>
      </w:pPr>
      <w:r>
        <w:t xml:space="preserve">Division Road is closed </w:t>
      </w:r>
      <w:r w:rsidR="00255D8B">
        <w:t>permanently north of STH 23.</w:t>
      </w:r>
    </w:p>
    <w:p w:rsidR="00255D8B" w:rsidRDefault="00255D8B" w:rsidP="00E66045">
      <w:pPr>
        <w:pStyle w:val="ListParagraph"/>
      </w:pPr>
      <w:r>
        <w:t>Division Road is closed south of STH 23.</w:t>
      </w:r>
    </w:p>
    <w:p w:rsidR="00255D8B" w:rsidRDefault="00255D8B" w:rsidP="00E66045">
      <w:pPr>
        <w:pStyle w:val="ListParagraph"/>
      </w:pPr>
      <w:r>
        <w:t xml:space="preserve">CTH G is closed north and south of STH 23 to construct interchange.  STH 23 traffic detoured from </w:t>
      </w:r>
      <w:r w:rsidR="00E215A3">
        <w:t>CTH T to CTH A to CTH C.</w:t>
      </w:r>
    </w:p>
    <w:p w:rsidR="00AE0320" w:rsidRPr="00E41268" w:rsidRDefault="00AE0320" w:rsidP="00AE0320">
      <w:r w:rsidRPr="00E41268">
        <w:t>Stage 1</w:t>
      </w:r>
      <w:r>
        <w:t>B</w:t>
      </w:r>
      <w:r w:rsidRPr="00E41268">
        <w:t>:</w:t>
      </w:r>
    </w:p>
    <w:p w:rsidR="00AE0320" w:rsidRDefault="00FF4094" w:rsidP="00E66045">
      <w:pPr>
        <w:pStyle w:val="ListParagraph"/>
      </w:pPr>
      <w:r>
        <w:t>CTH TTT traffic utilizing new access road to Pit Road.</w:t>
      </w:r>
    </w:p>
    <w:p w:rsidR="00FF4094" w:rsidRDefault="00FF4094" w:rsidP="00E66045">
      <w:pPr>
        <w:pStyle w:val="ListParagraph"/>
      </w:pPr>
      <w:r>
        <w:t>Frontage Road traffic utilizing access from Division Road to CTH G.</w:t>
      </w:r>
    </w:p>
    <w:p w:rsidR="00FF4094" w:rsidRDefault="00FF4094" w:rsidP="00FF4094">
      <w:r>
        <w:t>Stage 2A:</w:t>
      </w:r>
    </w:p>
    <w:p w:rsidR="00FF4094" w:rsidRDefault="00FF4094" w:rsidP="00E66045">
      <w:pPr>
        <w:pStyle w:val="ListParagraph"/>
      </w:pPr>
      <w:r>
        <w:lastRenderedPageBreak/>
        <w:t xml:space="preserve">Bi-directional single lane eastbound and westbound STH 23 traffic utilizing crossover </w:t>
      </w:r>
      <w:r w:rsidR="00274EA6">
        <w:t>A, westbound lanes from STA 384’WB’+00 to STA 475’WB’+00, crossover B1, and existing lanes from STA 486’WB’+00 to east project limits.</w:t>
      </w:r>
    </w:p>
    <w:p w:rsidR="00AE0320" w:rsidRPr="00E41268" w:rsidRDefault="00AE0320" w:rsidP="00AE0320">
      <w:r w:rsidRPr="00E41268">
        <w:t>Stage 2</w:t>
      </w:r>
      <w:r w:rsidR="00FF4094">
        <w:t>B</w:t>
      </w:r>
      <w:r w:rsidRPr="00E41268">
        <w:t>:</w:t>
      </w:r>
    </w:p>
    <w:p w:rsidR="00AE0320" w:rsidRDefault="00FF4094" w:rsidP="00E66045">
      <w:pPr>
        <w:pStyle w:val="ListParagraph"/>
      </w:pPr>
      <w:r>
        <w:t>Bi-directional single lane eastbound and westbound STH 23 traffic utilizing crossover A, westbound lanes from STA 384’WB’+00 to STA 475’WB’+00, crossover B2, and eastbound lanes from STA 480’EB’+00 to STA 675’EB’+00.</w:t>
      </w:r>
    </w:p>
    <w:p w:rsidR="00FF4094" w:rsidRDefault="00FF4094" w:rsidP="00E66045">
      <w:pPr>
        <w:pStyle w:val="ListParagraph"/>
      </w:pPr>
      <w:r>
        <w:t>Westbound STH 23 traffic utilizing crossover C.</w:t>
      </w:r>
    </w:p>
    <w:p w:rsidR="00FF4094" w:rsidRDefault="00FF4094" w:rsidP="00E66045">
      <w:pPr>
        <w:pStyle w:val="ListParagraph"/>
      </w:pPr>
      <w:r>
        <w:t>Eastbound and westbound STH 23 traffic utilizing CTH G interchange and all 4-lanes of STH 23 from STA 695’WB’+00 to east project limits.</w:t>
      </w:r>
    </w:p>
    <w:p w:rsidR="00FF4094" w:rsidRDefault="00FF4094" w:rsidP="00E66045">
      <w:pPr>
        <w:pStyle w:val="ListParagraph"/>
      </w:pPr>
      <w:r>
        <w:t>Seven Hills Road is closed south of STH 23.</w:t>
      </w:r>
    </w:p>
    <w:p w:rsidR="00FF4094" w:rsidRDefault="00FF4094" w:rsidP="00E66045">
      <w:pPr>
        <w:pStyle w:val="ListParagraph"/>
      </w:pPr>
      <w:r>
        <w:t>CTH W is closed south of STH 23.</w:t>
      </w:r>
    </w:p>
    <w:p w:rsidR="00FF4094" w:rsidRDefault="00FF4094" w:rsidP="00E66045">
      <w:pPr>
        <w:pStyle w:val="ListParagraph"/>
      </w:pPr>
      <w:r>
        <w:t>CTH W is closed north of STH 23.</w:t>
      </w:r>
    </w:p>
    <w:p w:rsidR="00FF4094" w:rsidRDefault="00FF4094" w:rsidP="00E66045">
      <w:pPr>
        <w:pStyle w:val="ListParagraph"/>
      </w:pPr>
      <w:r>
        <w:t>Log Tavern Road is closed north of STH 23.</w:t>
      </w:r>
    </w:p>
    <w:p w:rsidR="00FF4094" w:rsidRDefault="00FF4094" w:rsidP="00E66045">
      <w:pPr>
        <w:pStyle w:val="ListParagraph"/>
      </w:pPr>
      <w:r>
        <w:t>Pit Road is closed north of STH 23.</w:t>
      </w:r>
    </w:p>
    <w:p w:rsidR="00FF4094" w:rsidRDefault="00FF4094" w:rsidP="00E66045">
      <w:pPr>
        <w:pStyle w:val="ListParagraph"/>
      </w:pPr>
      <w:r>
        <w:t>CTH TTT is closed north of CTH 23.</w:t>
      </w:r>
    </w:p>
    <w:p w:rsidR="00FF4094" w:rsidRPr="00E41268" w:rsidRDefault="00FF4094" w:rsidP="00E66045">
      <w:pPr>
        <w:pStyle w:val="ListParagraph"/>
      </w:pPr>
      <w:r>
        <w:t>Hillview Road is closed north of STH 23.</w:t>
      </w:r>
    </w:p>
    <w:p w:rsidR="00AE0320" w:rsidRPr="00E41268" w:rsidRDefault="00AE0320" w:rsidP="00AE0320">
      <w:r>
        <w:t>Stage 2C</w:t>
      </w:r>
      <w:r w:rsidRPr="00E41268">
        <w:t>:</w:t>
      </w:r>
    </w:p>
    <w:p w:rsidR="00AE0320" w:rsidRDefault="00274EA6" w:rsidP="00E66045">
      <w:pPr>
        <w:pStyle w:val="ListParagraph"/>
      </w:pPr>
      <w:r>
        <w:t>STH 23 traffic on new westbound and eastbound pavement utilizing traffic control lane closure.</w:t>
      </w:r>
    </w:p>
    <w:p w:rsidR="00AE0320" w:rsidRDefault="00274EA6" w:rsidP="00AE0320">
      <w:pPr>
        <w:pStyle w:val="ListParagraph"/>
      </w:pPr>
      <w:r>
        <w:t>Westbound traffic utilizing crossover A.</w:t>
      </w:r>
    </w:p>
    <w:p w:rsidR="00EC48E0" w:rsidRDefault="00EC48E0" w:rsidP="00EC48E0">
      <w:pPr>
        <w:pStyle w:val="ListParagraph"/>
        <w:numPr>
          <w:ilvl w:val="0"/>
          <w:numId w:val="0"/>
        </w:numPr>
        <w:ind w:left="2160"/>
      </w:pPr>
    </w:p>
    <w:p w:rsidR="00AE0320" w:rsidRPr="004E16B6" w:rsidRDefault="00AE0320" w:rsidP="00AE0320">
      <w:pPr>
        <w:rPr>
          <w:b/>
        </w:rPr>
      </w:pPr>
      <w:r w:rsidRPr="004E16B6">
        <w:rPr>
          <w:b/>
        </w:rPr>
        <w:t>Portable Changeable Message Signs - Message Prior Approval</w:t>
      </w:r>
    </w:p>
    <w:p w:rsidR="00AE0320" w:rsidRDefault="00AE0320" w:rsidP="00AE0320">
      <w:pPr>
        <w:pStyle w:val="spParagraph"/>
      </w:pPr>
      <w:r>
        <w:t>After coordinating with department construction field staff, notify the Northeast Region Traffic Section at 920-366-8033 (secondary contact number is 920-360-3107) 3 business days before deploying or changing a message on a PCMS to obtain approval of the proposed message. The Northeast Region Traffic Unit will review the proposed message and either approve the message or make necessary changes.</w:t>
      </w:r>
    </w:p>
    <w:p w:rsidR="00EC48E0" w:rsidRDefault="00AE0320" w:rsidP="00AE0320">
      <w:pPr>
        <w:pStyle w:val="spParagraph"/>
      </w:pPr>
      <w:r>
        <w:t xml:space="preserve">PCMS boards shall be deployed on STH 23 </w:t>
      </w:r>
      <w:r>
        <w:fldChar w:fldCharType="begin">
          <w:ffData>
            <w:name w:val="Text52"/>
            <w:enabled/>
            <w:calcOnExit w:val="0"/>
            <w:textInput>
              <w:default w:val="7"/>
            </w:textInput>
          </w:ffData>
        </w:fldChar>
      </w:r>
      <w:bookmarkStart w:id="10" w:name="Text52"/>
      <w:r>
        <w:instrText xml:space="preserve"> FORMTEXT </w:instrText>
      </w:r>
      <w:r>
        <w:fldChar w:fldCharType="separate"/>
      </w:r>
      <w:r>
        <w:rPr>
          <w:noProof/>
        </w:rPr>
        <w:t>7</w:t>
      </w:r>
      <w:r>
        <w:fldChar w:fldCharType="end"/>
      </w:r>
      <w:bookmarkEnd w:id="10"/>
      <w:r>
        <w:t xml:space="preserve"> days prior to the start of construction.</w:t>
      </w:r>
    </w:p>
    <w:p w:rsidR="007515D1" w:rsidRPr="00951F23" w:rsidRDefault="007515D1" w:rsidP="00AE0320">
      <w:pPr>
        <w:pStyle w:val="spParagraph"/>
      </w:pPr>
      <w:r>
        <w:t>PCMS boards shall be deployed on STH 23 7 days prior to Spring startup</w:t>
      </w:r>
      <w:r w:rsidR="007F7454">
        <w:t>.</w:t>
      </w:r>
    </w:p>
    <w:p w:rsidR="003E2F46" w:rsidRPr="003E2F46" w:rsidRDefault="003E2F46" w:rsidP="00AE0320">
      <w:pPr>
        <w:pStyle w:val="spParagraph"/>
        <w:rPr>
          <w:b/>
          <w:szCs w:val="20"/>
        </w:rPr>
      </w:pPr>
      <w:r w:rsidRPr="003E2F46">
        <w:rPr>
          <w:b/>
          <w:szCs w:val="20"/>
        </w:rPr>
        <w:t>Crossing STH 23</w:t>
      </w:r>
    </w:p>
    <w:p w:rsidR="003E2F46" w:rsidRDefault="003E2F46" w:rsidP="003E2F46">
      <w:r>
        <w:t>When crossing STH 23, provide the necessary flagging and signing to control construction equipment movements.  The contractor must maintain the proper stopping sight distance for STH 23 traffic at all temporary haul road locations onto STH 23.  Determine stopping sight distance with engineer.  Flagging operations shall not impede traffic flow on STH 23.  All crossing locations are subject to the approval of the engineer.</w:t>
      </w:r>
    </w:p>
    <w:p w:rsidR="003E2F46" w:rsidRPr="003E2F46" w:rsidRDefault="003E2F46" w:rsidP="003E2F46">
      <w:r>
        <w:t>Maintain, repair, and restore STH 23 at crossing</w:t>
      </w:r>
      <w:r w:rsidR="00DE411A">
        <w:t xml:space="preserve"> locations.  This includes</w:t>
      </w:r>
      <w:r>
        <w:t xml:space="preserve"> street sweeping of STH 23 at the temporary haul road locations under a flagging operation.  The engineer will determine the type and quality of repair required.  Existing facilities may be stabilized, reinforced, or strengthened prior to beginning crossings. </w:t>
      </w:r>
      <w:r w:rsidRPr="003F5E42">
        <w:t xml:space="preserve"> </w:t>
      </w:r>
      <w:r>
        <w:t>This work will be incidental to the work being performed.</w:t>
      </w:r>
    </w:p>
    <w:p w:rsidR="00AE0320" w:rsidRPr="00427E8D" w:rsidRDefault="00AE0320" w:rsidP="00AE0320">
      <w:pPr>
        <w:pStyle w:val="1Heading1"/>
        <w:numPr>
          <w:ilvl w:val="0"/>
          <w:numId w:val="1"/>
        </w:numPr>
        <w:spacing w:after="160" w:line="259" w:lineRule="auto"/>
        <w:ind w:left="0" w:hanging="720"/>
        <w:rPr>
          <w:rFonts w:cs="Arial"/>
        </w:rPr>
      </w:pPr>
      <w:bookmarkStart w:id="11" w:name="_Toc7529397"/>
      <w:bookmarkStart w:id="12" w:name="_Toc21520335"/>
      <w:r w:rsidRPr="00427E8D">
        <w:rPr>
          <w:rFonts w:cs="Arial"/>
        </w:rPr>
        <w:t>Holiday</w:t>
      </w:r>
      <w:r>
        <w:rPr>
          <w:rFonts w:cs="Arial"/>
        </w:rPr>
        <w:t xml:space="preserve"> and Special Event</w:t>
      </w:r>
      <w:r w:rsidRPr="00427E8D">
        <w:rPr>
          <w:rFonts w:cs="Arial"/>
        </w:rPr>
        <w:t xml:space="preserve"> Work Restrictions.</w:t>
      </w:r>
      <w:bookmarkEnd w:id="11"/>
      <w:bookmarkEnd w:id="12"/>
    </w:p>
    <w:p w:rsidR="00AE0320" w:rsidRDefault="00AE0320" w:rsidP="00AE0320">
      <w:pPr>
        <w:pStyle w:val="spParagraph"/>
      </w:pPr>
      <w:r>
        <w:t xml:space="preserve">Do not perform work on, nor haul materials of any kind along or across any portion of the highway carrying </w:t>
      </w:r>
      <w:r>
        <w:rPr>
          <w:highlight w:val="lightGray"/>
        </w:rPr>
        <w:fldChar w:fldCharType="begin">
          <w:ffData>
            <w:name w:val=""/>
            <w:enabled/>
            <w:calcOnExit w:val="0"/>
            <w:textInput>
              <w:default w:val="STH 23"/>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STH 23</w:t>
      </w:r>
      <w:r>
        <w:rPr>
          <w:highlight w:val="lightGray"/>
        </w:rPr>
        <w:fldChar w:fldCharType="end"/>
      </w:r>
      <w:r>
        <w:t xml:space="preserve"> traffic, and entirely clear the traveled way and shoulders of such portions of the highway of equipment, barricades, signs, lights, and any other material that might impede the free flow of traffic during the following holiday periods:</w:t>
      </w:r>
    </w:p>
    <w:p w:rsidR="00AE0320" w:rsidRPr="00CC60EC" w:rsidRDefault="00AE0320" w:rsidP="00AE0320">
      <w:pPr>
        <w:pStyle w:val="spBullet1"/>
      </w:pPr>
      <w:r>
        <w:t>-</w:t>
      </w:r>
      <w:r w:rsidRPr="00CC60EC">
        <w:tab/>
        <w:t xml:space="preserve">From noon Friday, </w:t>
      </w:r>
      <w:r>
        <w:rPr>
          <w:highlight w:val="lightGray"/>
        </w:rPr>
        <w:fldChar w:fldCharType="begin">
          <w:ffData>
            <w:name w:val="Text4"/>
            <w:enabled/>
            <w:calcOnExit w:val="0"/>
            <w:textInput>
              <w:default w:val="May 22, 2020"/>
            </w:textInput>
          </w:ffData>
        </w:fldChar>
      </w:r>
      <w:bookmarkStart w:id="13" w:name="Text4"/>
      <w:r>
        <w:rPr>
          <w:highlight w:val="lightGray"/>
        </w:rPr>
        <w:instrText xml:space="preserve"> FORMTEXT </w:instrText>
      </w:r>
      <w:r>
        <w:rPr>
          <w:highlight w:val="lightGray"/>
        </w:rPr>
      </w:r>
      <w:r>
        <w:rPr>
          <w:highlight w:val="lightGray"/>
        </w:rPr>
        <w:fldChar w:fldCharType="separate"/>
      </w:r>
      <w:r>
        <w:rPr>
          <w:noProof/>
          <w:highlight w:val="lightGray"/>
        </w:rPr>
        <w:t>May 22, 2020</w:t>
      </w:r>
      <w:r>
        <w:rPr>
          <w:highlight w:val="lightGray"/>
        </w:rPr>
        <w:fldChar w:fldCharType="end"/>
      </w:r>
      <w:bookmarkEnd w:id="13"/>
      <w:r w:rsidRPr="00CC60EC">
        <w:t xml:space="preserve"> to 6:00 AM Tuesday, </w:t>
      </w:r>
      <w:r>
        <w:rPr>
          <w:highlight w:val="lightGray"/>
        </w:rPr>
        <w:fldChar w:fldCharType="begin">
          <w:ffData>
            <w:name w:val=""/>
            <w:enabled/>
            <w:calcOnExit w:val="0"/>
            <w:textInput>
              <w:default w:val="May 26, 20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May 26, 2020</w:t>
      </w:r>
      <w:r>
        <w:rPr>
          <w:highlight w:val="lightGray"/>
        </w:rPr>
        <w:fldChar w:fldCharType="end"/>
      </w:r>
      <w:r>
        <w:t xml:space="preserve"> </w:t>
      </w:r>
      <w:r>
        <w:rPr>
          <w:highlight w:val="lightGray"/>
        </w:rPr>
        <w:fldChar w:fldCharType="begin">
          <w:ffData>
            <w:name w:val=""/>
            <w:enabled/>
            <w:calcOnExit w:val="0"/>
            <w:textInput>
              <w:default w:val=" Memorial Da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 Memorial Day</w:t>
      </w:r>
      <w:r>
        <w:rPr>
          <w:highlight w:val="lightGray"/>
        </w:rPr>
        <w:fldChar w:fldCharType="end"/>
      </w:r>
      <w:r w:rsidRPr="00CC60EC">
        <w:t>;</w:t>
      </w:r>
    </w:p>
    <w:p w:rsidR="00AE0320" w:rsidRDefault="00AE0320" w:rsidP="00AE0320">
      <w:pPr>
        <w:pStyle w:val="spBullet1"/>
      </w:pPr>
      <w:r>
        <w:t>-</w:t>
      </w:r>
      <w:r w:rsidRPr="00CC60EC">
        <w:tab/>
        <w:t xml:space="preserve">From noon </w:t>
      </w:r>
      <w:r>
        <w:rPr>
          <w:highlight w:val="lightGray"/>
        </w:rPr>
        <w:fldChar w:fldCharType="begin">
          <w:ffData>
            <w:name w:val=""/>
            <w:enabled/>
            <w:calcOnExit w:val="0"/>
            <w:textInput>
              <w:default w:val="Thursda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Thursday</w:t>
      </w:r>
      <w:r>
        <w:rPr>
          <w:highlight w:val="lightGray"/>
        </w:rPr>
        <w:fldChar w:fldCharType="end"/>
      </w:r>
      <w:r w:rsidRPr="00CC60EC">
        <w:t xml:space="preserve">, </w:t>
      </w:r>
      <w:r>
        <w:rPr>
          <w:highlight w:val="lightGray"/>
        </w:rPr>
        <w:fldChar w:fldCharType="begin">
          <w:ffData>
            <w:name w:val=""/>
            <w:enabled/>
            <w:calcOnExit w:val="0"/>
            <w:textInput>
              <w:default w:val="July 2, 20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July 2, 2020</w:t>
      </w:r>
      <w:r>
        <w:rPr>
          <w:highlight w:val="lightGray"/>
        </w:rPr>
        <w:fldChar w:fldCharType="end"/>
      </w:r>
      <w:r w:rsidRPr="00CC60EC">
        <w:t xml:space="preserve"> to 6:00 AM </w:t>
      </w:r>
      <w:r>
        <w:rPr>
          <w:highlight w:val="lightGray"/>
        </w:rPr>
        <w:fldChar w:fldCharType="begin">
          <w:ffData>
            <w:name w:val=""/>
            <w:enabled/>
            <w:calcOnExit w:val="0"/>
            <w:textInput>
              <w:default w:val="Monda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Monday</w:t>
      </w:r>
      <w:r>
        <w:rPr>
          <w:highlight w:val="lightGray"/>
        </w:rPr>
        <w:fldChar w:fldCharType="end"/>
      </w:r>
      <w:r w:rsidRPr="00CC60EC">
        <w:t xml:space="preserve">, </w:t>
      </w:r>
      <w:r>
        <w:rPr>
          <w:highlight w:val="lightGray"/>
        </w:rPr>
        <w:fldChar w:fldCharType="begin">
          <w:ffData>
            <w:name w:val=""/>
            <w:enabled/>
            <w:calcOnExit w:val="0"/>
            <w:textInput>
              <w:default w:val="July 6, 20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July 6, 2020</w:t>
      </w:r>
      <w:r>
        <w:rPr>
          <w:highlight w:val="lightGray"/>
        </w:rPr>
        <w:fldChar w:fldCharType="end"/>
      </w:r>
      <w:r>
        <w:t xml:space="preserve"> </w:t>
      </w:r>
      <w:r>
        <w:rPr>
          <w:highlight w:val="lightGray"/>
        </w:rPr>
        <w:fldChar w:fldCharType="begin">
          <w:ffData>
            <w:name w:val=""/>
            <w:enabled/>
            <w:calcOnExit w:val="0"/>
            <w:textInput>
              <w:default w:val="Independence Da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Independence Day</w:t>
      </w:r>
      <w:r>
        <w:rPr>
          <w:highlight w:val="lightGray"/>
        </w:rPr>
        <w:fldChar w:fldCharType="end"/>
      </w:r>
      <w:r>
        <w:t>;</w:t>
      </w:r>
    </w:p>
    <w:p w:rsidR="00AE0320" w:rsidRDefault="00AE0320" w:rsidP="00AE0320">
      <w:pPr>
        <w:pStyle w:val="spBullet1"/>
      </w:pPr>
      <w:r>
        <w:t>-</w:t>
      </w:r>
      <w:r w:rsidRPr="00CC60EC">
        <w:tab/>
        <w:t xml:space="preserve">From noon Friday, </w:t>
      </w:r>
      <w:r>
        <w:rPr>
          <w:highlight w:val="lightGray"/>
        </w:rPr>
        <w:fldChar w:fldCharType="begin">
          <w:ffData>
            <w:name w:val=""/>
            <w:enabled/>
            <w:calcOnExit w:val="0"/>
            <w:textInput>
              <w:default w:val="September 4, 20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September 4, 2020</w:t>
      </w:r>
      <w:r>
        <w:rPr>
          <w:highlight w:val="lightGray"/>
        </w:rPr>
        <w:fldChar w:fldCharType="end"/>
      </w:r>
      <w:r w:rsidRPr="00CC60EC">
        <w:t xml:space="preserve"> to 6:00 AM Tuesday, </w:t>
      </w:r>
      <w:r>
        <w:rPr>
          <w:highlight w:val="lightGray"/>
        </w:rPr>
        <w:fldChar w:fldCharType="begin">
          <w:ffData>
            <w:name w:val=""/>
            <w:enabled/>
            <w:calcOnExit w:val="0"/>
            <w:textInput>
              <w:default w:val="September 8, 202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September 8, 2020</w:t>
      </w:r>
      <w:r>
        <w:rPr>
          <w:highlight w:val="lightGray"/>
        </w:rPr>
        <w:fldChar w:fldCharType="end"/>
      </w:r>
      <w:r>
        <w:t xml:space="preserve"> </w:t>
      </w:r>
      <w:r>
        <w:rPr>
          <w:highlight w:val="lightGray"/>
        </w:rPr>
        <w:fldChar w:fldCharType="begin">
          <w:ffData>
            <w:name w:val=""/>
            <w:enabled/>
            <w:calcOnExit w:val="0"/>
            <w:textInput>
              <w:default w:val="Labor Da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Labor Day</w:t>
      </w:r>
      <w:r>
        <w:rPr>
          <w:highlight w:val="lightGray"/>
        </w:rPr>
        <w:fldChar w:fldCharType="end"/>
      </w:r>
      <w:r w:rsidRPr="00CC60EC">
        <w:t>.</w:t>
      </w:r>
    </w:p>
    <w:p w:rsidR="00AE0320" w:rsidRDefault="00AE0320" w:rsidP="00AE0320">
      <w:pPr>
        <w:pStyle w:val="spBullet1"/>
      </w:pPr>
      <w:r>
        <w:t>-</w:t>
      </w:r>
      <w:r w:rsidRPr="00CC60EC">
        <w:tab/>
        <w:t xml:space="preserve">From </w:t>
      </w:r>
      <w:r>
        <w:t>6:00 AM Monday</w:t>
      </w:r>
      <w:r w:rsidRPr="00CC60EC">
        <w:t xml:space="preserve">, </w:t>
      </w:r>
      <w:r>
        <w:t>September 21, 2020 to 6:00 AM Mon</w:t>
      </w:r>
      <w:r w:rsidRPr="00CC60EC">
        <w:t>day,</w:t>
      </w:r>
      <w:r w:rsidR="00481B58">
        <w:t xml:space="preserve"> </w:t>
      </w:r>
      <w:r>
        <w:t>September 28, 2020 Ryder Cup at Whistling Straits</w:t>
      </w:r>
      <w:r w:rsidRPr="00CC60EC">
        <w:t>.</w:t>
      </w:r>
    </w:p>
    <w:p w:rsidR="00AE0320" w:rsidRPr="00CC60EC" w:rsidRDefault="00AE0320" w:rsidP="00AE0320">
      <w:pPr>
        <w:pStyle w:val="spBullet1"/>
      </w:pPr>
      <w:r>
        <w:t>-</w:t>
      </w:r>
      <w:r w:rsidRPr="00CC60EC">
        <w:tab/>
        <w:t xml:space="preserve">From noon Friday, </w:t>
      </w:r>
      <w:r>
        <w:rPr>
          <w:highlight w:val="lightGray"/>
        </w:rPr>
        <w:fldChar w:fldCharType="begin">
          <w:ffData>
            <w:name w:val=""/>
            <w:enabled/>
            <w:calcOnExit w:val="0"/>
            <w:textInput>
              <w:default w:val="May 28, 2021"/>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May 28, 2021</w:t>
      </w:r>
      <w:r>
        <w:rPr>
          <w:highlight w:val="lightGray"/>
        </w:rPr>
        <w:fldChar w:fldCharType="end"/>
      </w:r>
      <w:r w:rsidRPr="00CC60EC">
        <w:t xml:space="preserve"> to 6:00 AM Tuesday, </w:t>
      </w:r>
      <w:r>
        <w:rPr>
          <w:highlight w:val="lightGray"/>
        </w:rPr>
        <w:fldChar w:fldCharType="begin">
          <w:ffData>
            <w:name w:val=""/>
            <w:enabled/>
            <w:calcOnExit w:val="0"/>
            <w:textInput>
              <w:default w:val="June 1, 2021"/>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June 1, 2021</w:t>
      </w:r>
      <w:r>
        <w:rPr>
          <w:highlight w:val="lightGray"/>
        </w:rPr>
        <w:fldChar w:fldCharType="end"/>
      </w:r>
      <w:r>
        <w:t xml:space="preserve"> </w:t>
      </w:r>
      <w:r>
        <w:rPr>
          <w:highlight w:val="lightGray"/>
        </w:rPr>
        <w:fldChar w:fldCharType="begin">
          <w:ffData>
            <w:name w:val=""/>
            <w:enabled/>
            <w:calcOnExit w:val="0"/>
            <w:textInput>
              <w:default w:val=" Memorial Da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 Memorial Day</w:t>
      </w:r>
      <w:r>
        <w:rPr>
          <w:highlight w:val="lightGray"/>
        </w:rPr>
        <w:fldChar w:fldCharType="end"/>
      </w:r>
      <w:r w:rsidRPr="00CC60EC">
        <w:t>;</w:t>
      </w:r>
    </w:p>
    <w:p w:rsidR="00AE0320" w:rsidRPr="00CC60EC" w:rsidRDefault="00AE0320" w:rsidP="00AE0320">
      <w:pPr>
        <w:pStyle w:val="spBullet1"/>
      </w:pPr>
      <w:r>
        <w:t>-</w:t>
      </w:r>
      <w:r w:rsidRPr="00CC60EC">
        <w:tab/>
        <w:t xml:space="preserve">From noon </w:t>
      </w:r>
      <w:r>
        <w:rPr>
          <w:highlight w:val="lightGray"/>
        </w:rPr>
        <w:fldChar w:fldCharType="begin">
          <w:ffData>
            <w:name w:val=""/>
            <w:enabled/>
            <w:calcOnExit w:val="0"/>
            <w:textInput>
              <w:default w:val="Frida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Friday</w:t>
      </w:r>
      <w:r>
        <w:rPr>
          <w:highlight w:val="lightGray"/>
        </w:rPr>
        <w:fldChar w:fldCharType="end"/>
      </w:r>
      <w:r w:rsidRPr="00CC60EC">
        <w:t xml:space="preserve">, </w:t>
      </w:r>
      <w:r>
        <w:rPr>
          <w:highlight w:val="lightGray"/>
        </w:rPr>
        <w:fldChar w:fldCharType="begin">
          <w:ffData>
            <w:name w:val=""/>
            <w:enabled/>
            <w:calcOnExit w:val="0"/>
            <w:textInput>
              <w:default w:val="July 2, 2021"/>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July 2, 2021</w:t>
      </w:r>
      <w:r>
        <w:rPr>
          <w:highlight w:val="lightGray"/>
        </w:rPr>
        <w:fldChar w:fldCharType="end"/>
      </w:r>
      <w:r w:rsidRPr="00CC60EC">
        <w:t xml:space="preserve"> to 6:00 AM </w:t>
      </w:r>
      <w:r>
        <w:rPr>
          <w:highlight w:val="lightGray"/>
        </w:rPr>
        <w:fldChar w:fldCharType="begin">
          <w:ffData>
            <w:name w:val=""/>
            <w:enabled/>
            <w:calcOnExit w:val="0"/>
            <w:textInput>
              <w:default w:val="Tuesda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Tuesday</w:t>
      </w:r>
      <w:r>
        <w:rPr>
          <w:highlight w:val="lightGray"/>
        </w:rPr>
        <w:fldChar w:fldCharType="end"/>
      </w:r>
      <w:r w:rsidRPr="00CC60EC">
        <w:t xml:space="preserve">, </w:t>
      </w:r>
      <w:r>
        <w:rPr>
          <w:highlight w:val="lightGray"/>
        </w:rPr>
        <w:fldChar w:fldCharType="begin">
          <w:ffData>
            <w:name w:val=""/>
            <w:enabled/>
            <w:calcOnExit w:val="0"/>
            <w:textInput>
              <w:default w:val="July 6, 2021"/>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July 6, 2021</w:t>
      </w:r>
      <w:r>
        <w:rPr>
          <w:highlight w:val="lightGray"/>
        </w:rPr>
        <w:fldChar w:fldCharType="end"/>
      </w:r>
      <w:r>
        <w:t xml:space="preserve"> </w:t>
      </w:r>
      <w:r>
        <w:rPr>
          <w:highlight w:val="lightGray"/>
        </w:rPr>
        <w:fldChar w:fldCharType="begin">
          <w:ffData>
            <w:name w:val=""/>
            <w:enabled/>
            <w:calcOnExit w:val="0"/>
            <w:textInput>
              <w:default w:val="Independence Da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Independence Day</w:t>
      </w:r>
      <w:r>
        <w:rPr>
          <w:highlight w:val="lightGray"/>
        </w:rPr>
        <w:fldChar w:fldCharType="end"/>
      </w:r>
      <w:r>
        <w:t>;</w:t>
      </w:r>
    </w:p>
    <w:p w:rsidR="00AE0320" w:rsidRDefault="00AE0320" w:rsidP="00951F23">
      <w:pPr>
        <w:pStyle w:val="spBullet1"/>
      </w:pPr>
      <w:r>
        <w:lastRenderedPageBreak/>
        <w:t>-</w:t>
      </w:r>
      <w:r w:rsidRPr="00CC60EC">
        <w:tab/>
        <w:t xml:space="preserve">From noon Friday, </w:t>
      </w:r>
      <w:r>
        <w:rPr>
          <w:highlight w:val="lightGray"/>
        </w:rPr>
        <w:fldChar w:fldCharType="begin">
          <w:ffData>
            <w:name w:val=""/>
            <w:enabled/>
            <w:calcOnExit w:val="0"/>
            <w:textInput>
              <w:default w:val="September 3, 2021"/>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September 3, 2021</w:t>
      </w:r>
      <w:r>
        <w:rPr>
          <w:highlight w:val="lightGray"/>
        </w:rPr>
        <w:fldChar w:fldCharType="end"/>
      </w:r>
      <w:r w:rsidRPr="00CC60EC">
        <w:t xml:space="preserve"> to 6:00 AM Tuesday, </w:t>
      </w:r>
      <w:r>
        <w:rPr>
          <w:highlight w:val="lightGray"/>
        </w:rPr>
        <w:fldChar w:fldCharType="begin">
          <w:ffData>
            <w:name w:val=""/>
            <w:enabled/>
            <w:calcOnExit w:val="0"/>
            <w:textInput>
              <w:default w:val="September 7, 2021"/>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September 7, 2021</w:t>
      </w:r>
      <w:r>
        <w:rPr>
          <w:highlight w:val="lightGray"/>
        </w:rPr>
        <w:fldChar w:fldCharType="end"/>
      </w:r>
      <w:r>
        <w:t xml:space="preserve"> </w:t>
      </w:r>
      <w:r>
        <w:rPr>
          <w:highlight w:val="lightGray"/>
        </w:rPr>
        <w:fldChar w:fldCharType="begin">
          <w:ffData>
            <w:name w:val=""/>
            <w:enabled/>
            <w:calcOnExit w:val="0"/>
            <w:textInput>
              <w:default w:val="Labor Da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Labor Day</w:t>
      </w:r>
      <w:r>
        <w:rPr>
          <w:highlight w:val="lightGray"/>
        </w:rPr>
        <w:fldChar w:fldCharType="end"/>
      </w:r>
      <w:r w:rsidRPr="00CC60EC">
        <w:t>.</w:t>
      </w:r>
    </w:p>
    <w:p w:rsidR="00CF1C15" w:rsidRPr="00427E8D" w:rsidRDefault="00CF1C15" w:rsidP="00CF1C15">
      <w:pPr>
        <w:pStyle w:val="1Heading1"/>
        <w:numPr>
          <w:ilvl w:val="0"/>
          <w:numId w:val="1"/>
        </w:numPr>
        <w:spacing w:after="160" w:line="259" w:lineRule="auto"/>
        <w:ind w:left="0" w:hanging="720"/>
        <w:rPr>
          <w:rFonts w:cs="Arial"/>
        </w:rPr>
      </w:pPr>
      <w:bookmarkStart w:id="14" w:name="_Toc21520336"/>
      <w:r>
        <w:rPr>
          <w:rFonts w:cs="Arial"/>
        </w:rPr>
        <w:t>Utilities</w:t>
      </w:r>
      <w:r w:rsidRPr="00427E8D">
        <w:rPr>
          <w:rFonts w:cs="Arial"/>
        </w:rPr>
        <w:t>.</w:t>
      </w:r>
      <w:bookmarkEnd w:id="14"/>
    </w:p>
    <w:p w:rsidR="00AE0320" w:rsidRPr="005E326E" w:rsidRDefault="00153D1B" w:rsidP="00153D1B">
      <w:pPr>
        <w:pStyle w:val="spBullet1"/>
        <w:tabs>
          <w:tab w:val="clear" w:pos="630"/>
          <w:tab w:val="left" w:pos="0"/>
        </w:tabs>
        <w:ind w:left="0" w:firstLine="0"/>
        <w:rPr>
          <w:b/>
          <w:color w:val="FF0000"/>
          <w:sz w:val="22"/>
          <w:szCs w:val="22"/>
        </w:rPr>
      </w:pPr>
      <w:r w:rsidRPr="005E326E">
        <w:rPr>
          <w:b/>
          <w:color w:val="FF0000"/>
          <w:sz w:val="22"/>
          <w:szCs w:val="22"/>
          <w:highlight w:val="yellow"/>
        </w:rPr>
        <w:t>I NE</w:t>
      </w:r>
      <w:r w:rsidR="00EC3903">
        <w:rPr>
          <w:b/>
          <w:color w:val="FF0000"/>
          <w:sz w:val="22"/>
          <w:szCs w:val="22"/>
          <w:highlight w:val="yellow"/>
        </w:rPr>
        <w:t>ED TO GET THIS INFORMATION PRIOR TO FINAL PSE</w:t>
      </w:r>
    </w:p>
    <w:p w:rsidR="0045168B" w:rsidRDefault="0045168B" w:rsidP="00AE0320">
      <w:pPr>
        <w:pStyle w:val="spBullet1"/>
      </w:pPr>
    </w:p>
    <w:p w:rsidR="00CF1C15" w:rsidRPr="00234DD3" w:rsidRDefault="00CF1C15" w:rsidP="00CF1C15">
      <w:pPr>
        <w:pStyle w:val="1Heading1"/>
        <w:numPr>
          <w:ilvl w:val="0"/>
          <w:numId w:val="1"/>
        </w:numPr>
        <w:ind w:left="0" w:hanging="720"/>
      </w:pPr>
      <w:bookmarkStart w:id="15" w:name="_Toc533075920"/>
      <w:bookmarkStart w:id="16" w:name="_Toc7529399"/>
      <w:bookmarkStart w:id="17" w:name="_Toc21520337"/>
      <w:r>
        <w:t>Coordination with Project 1440-13-72.</w:t>
      </w:r>
      <w:bookmarkEnd w:id="15"/>
      <w:bookmarkEnd w:id="16"/>
      <w:bookmarkEnd w:id="17"/>
    </w:p>
    <w:p w:rsidR="00737577" w:rsidRDefault="00CF1C15" w:rsidP="00CF1C15">
      <w:r w:rsidRPr="009C6582">
        <w:t xml:space="preserve">The department let </w:t>
      </w:r>
      <w:r>
        <w:t xml:space="preserve">STH 23 </w:t>
      </w:r>
      <w:r w:rsidRPr="009C6582">
        <w:t>project</w:t>
      </w:r>
      <w:r>
        <w:t xml:space="preserve"> 1440-13</w:t>
      </w:r>
      <w:r w:rsidRPr="009C6582">
        <w:t xml:space="preserve">-72, </w:t>
      </w:r>
      <w:r>
        <w:t>West County Line to CTH P in Shebo</w:t>
      </w:r>
      <w:r w:rsidR="00F57777">
        <w:t>ygan County, in January of 2020</w:t>
      </w:r>
      <w:r>
        <w:t>.</w:t>
      </w:r>
      <w:r w:rsidRPr="009C6582">
        <w:t xml:space="preserve">  </w:t>
      </w:r>
      <w:r>
        <w:t>Work under this</w:t>
      </w:r>
      <w:r w:rsidRPr="009C6582">
        <w:t xml:space="preserve"> project</w:t>
      </w:r>
      <w:r w:rsidR="00106912">
        <w:t xml:space="preserve"> will begin in summer</w:t>
      </w:r>
      <w:r>
        <w:t xml:space="preserve"> </w:t>
      </w:r>
      <w:bookmarkStart w:id="18" w:name="_GoBack"/>
      <w:bookmarkEnd w:id="18"/>
      <w:r>
        <w:t>2020 and includes</w:t>
      </w:r>
      <w:r w:rsidRPr="009C6582">
        <w:t xml:space="preserve"> grading, </w:t>
      </w:r>
      <w:r>
        <w:t xml:space="preserve">paving, </w:t>
      </w:r>
      <w:r w:rsidR="00265EC3">
        <w:t>structure</w:t>
      </w:r>
      <w:r w:rsidRPr="009C6582">
        <w:t>, and culvert extensions along STH 23.</w:t>
      </w:r>
      <w:r>
        <w:t xml:space="preserve">  </w:t>
      </w:r>
      <w:r w:rsidR="00951F23">
        <w:t>Coordinate traffic control staging, work zone traffic control, detours, roadway and lane closures, trucking activities</w:t>
      </w:r>
      <w:r w:rsidR="00946E2F">
        <w:t xml:space="preserve"> and other work items with the project</w:t>
      </w:r>
      <w:r w:rsidR="00951F23">
        <w:t xml:space="preserve"> as necessary.</w:t>
      </w:r>
    </w:p>
    <w:p w:rsidR="00265EC3" w:rsidRPr="00234DD3" w:rsidRDefault="00265EC3" w:rsidP="00265EC3">
      <w:pPr>
        <w:pStyle w:val="1Heading1"/>
        <w:numPr>
          <w:ilvl w:val="0"/>
          <w:numId w:val="1"/>
        </w:numPr>
        <w:ind w:left="0" w:hanging="720"/>
      </w:pPr>
      <w:bookmarkStart w:id="19" w:name="_Toc21520338"/>
      <w:r>
        <w:t>Coordination with Project 4854-04-00.</w:t>
      </w:r>
      <w:bookmarkEnd w:id="19"/>
    </w:p>
    <w:p w:rsidR="00B76A7D" w:rsidRDefault="00265EC3" w:rsidP="00737577">
      <w:r w:rsidRPr="009C6582">
        <w:t xml:space="preserve">The department </w:t>
      </w:r>
      <w:r>
        <w:t xml:space="preserve">will </w:t>
      </w:r>
      <w:r w:rsidRPr="009C6582">
        <w:t xml:space="preserve">let </w:t>
      </w:r>
      <w:r>
        <w:t xml:space="preserve">CTH G bridge replacement </w:t>
      </w:r>
      <w:r w:rsidRPr="009C6582">
        <w:t>project</w:t>
      </w:r>
      <w:r>
        <w:t xml:space="preserve"> 4851-04-00</w:t>
      </w:r>
      <w:r w:rsidRPr="009C6582">
        <w:t xml:space="preserve">, </w:t>
      </w:r>
      <w:r>
        <w:t>Mullet Creek Bridge in Fond du Lac County, in 2021.</w:t>
      </w:r>
      <w:r w:rsidRPr="009C6582">
        <w:t xml:space="preserve">  </w:t>
      </w:r>
      <w:r>
        <w:t>Work under this</w:t>
      </w:r>
      <w:r w:rsidRPr="009C6582">
        <w:t xml:space="preserve"> project</w:t>
      </w:r>
      <w:r>
        <w:t xml:space="preserve"> will begin in Fall 2021.  Complete the Frontage Road from CTH G to Division Road prior to the start of this project.  </w:t>
      </w:r>
      <w:bookmarkStart w:id="20" w:name="_Hlk13818509"/>
      <w:r w:rsidR="00951F23">
        <w:t>Coordinate traffic control staging, work zone traffic control, detours, roadway and lane closures, trucking activities</w:t>
      </w:r>
      <w:r w:rsidR="00946E2F">
        <w:t xml:space="preserve"> and other work items with the project</w:t>
      </w:r>
      <w:r w:rsidR="00951F23">
        <w:t xml:space="preserve"> as necessary.</w:t>
      </w:r>
      <w:bookmarkEnd w:id="20"/>
    </w:p>
    <w:p w:rsidR="00A673E7" w:rsidRPr="00234DD3" w:rsidRDefault="00A673E7" w:rsidP="00A673E7">
      <w:pPr>
        <w:pStyle w:val="1Heading1"/>
        <w:numPr>
          <w:ilvl w:val="0"/>
          <w:numId w:val="1"/>
        </w:numPr>
        <w:ind w:left="0" w:hanging="720"/>
      </w:pPr>
      <w:bookmarkStart w:id="21" w:name="_Toc21520339"/>
      <w:r>
        <w:t>Coordination with Project 1009-33-31.</w:t>
      </w:r>
      <w:bookmarkEnd w:id="21"/>
    </w:p>
    <w:p w:rsidR="00A673E7" w:rsidRDefault="00A673E7" w:rsidP="00737577">
      <w:r w:rsidRPr="00A673E7">
        <w:t>The department will let project 1009-33-31, deck sealing in Fond du Lac, Calumet, Winnebago, and Outagamie Counties.  Work under this project will begin in 2020 and includes structure B-20-0076, STH 23 over Sheboygan River.  Coordinate traffic control staging, work zone traffic control, detours, roadway and lane closures, trucking activities and other work times with the project as necessary.</w:t>
      </w:r>
    </w:p>
    <w:p w:rsidR="008D5333" w:rsidRPr="00B04CCE" w:rsidRDefault="008D5333" w:rsidP="008D5333">
      <w:pPr>
        <w:pStyle w:val="1Heading1"/>
        <w:numPr>
          <w:ilvl w:val="0"/>
          <w:numId w:val="1"/>
        </w:numPr>
        <w:ind w:left="0" w:hanging="720"/>
      </w:pPr>
      <w:bookmarkStart w:id="22" w:name="_Toc533075940"/>
      <w:bookmarkStart w:id="23" w:name="_Toc7529417"/>
      <w:bookmarkStart w:id="24" w:name="_Toc21520340"/>
      <w:r w:rsidRPr="00B04CCE">
        <w:t>Coordination with Businesses and Residents.</w:t>
      </w:r>
      <w:bookmarkEnd w:id="22"/>
      <w:bookmarkEnd w:id="23"/>
      <w:bookmarkEnd w:id="24"/>
    </w:p>
    <w:p w:rsidR="008D5333" w:rsidRPr="002E4CBA" w:rsidRDefault="007515D1" w:rsidP="008D5333">
      <w:pPr>
        <w:pStyle w:val="spParagraph"/>
        <w:rPr>
          <w:rFonts w:cs="Arial"/>
        </w:rPr>
      </w:pPr>
      <w:sdt>
        <w:sdtPr>
          <w:rPr>
            <w:rFonts w:cs="Arial"/>
          </w:rPr>
          <w:id w:val="-1602333951"/>
          <w:placeholder>
            <w:docPart w:val="28C8B9D088794FF19A159D95CF6A56C0"/>
          </w:placeholder>
          <w:dropDownList>
            <w:listItem w:value="Choose an item."/>
            <w:listItem w:displayText="The department will" w:value="The department will"/>
            <w:listItem w:displayText="The contractor shall" w:value="The contractor shall"/>
          </w:dropDownList>
        </w:sdtPr>
        <w:sdtContent>
          <w:r w:rsidR="008D5333">
            <w:rPr>
              <w:rFonts w:cs="Arial"/>
            </w:rPr>
            <w:t>The contractor shall</w:t>
          </w:r>
        </w:sdtContent>
      </w:sdt>
      <w:r w:rsidR="008D5333" w:rsidRPr="006E5990">
        <w:rPr>
          <w:rFonts w:cs="Arial"/>
        </w:rPr>
        <w:t xml:space="preserve"> arrange and conduct a meeting between the contractor, the department, affected residents, local officials and business people to discuss the project schedule of operations including vehicular and pedestrian access during construction operations. Hold the first meeting at least one week before the start of work under this contract and </w:t>
      </w:r>
      <w:sdt>
        <w:sdtPr>
          <w:rPr>
            <w:rFonts w:cs="Arial"/>
          </w:rPr>
          <w:id w:val="349417718"/>
          <w:placeholder>
            <w:docPart w:val="1AAC79A8DC654C338D245C18F99EB6C9"/>
          </w:placeholder>
          <w:dropDownList>
            <w:listItem w:value="Choose an item."/>
            <w:listItem w:displayText="hold one meeting per month thereafter." w:value="hold one meeting per month thereafter."/>
            <w:listItem w:displayText="hold two meetings per month thereafter." w:value="hold two meetings per month thereafter."/>
            <w:listItem w:displayText="hold a meeting one week prior to each traffic staging change." w:value="hold a meeting one week prior to each traffic staging change."/>
            <w:listItem w:displayText="no further meetings will be required unless directed by the engineer." w:value="no further meetings will be required unless directed by the engineer."/>
          </w:dropDownList>
        </w:sdtPr>
        <w:sdtContent>
          <w:r w:rsidR="008D5333">
            <w:rPr>
              <w:rFonts w:cs="Arial"/>
            </w:rPr>
            <w:t>no further meetings will be required unless directed by the engineer.</w:t>
          </w:r>
        </w:sdtContent>
      </w:sdt>
      <w:r w:rsidR="008D5333" w:rsidRPr="006E5990">
        <w:rPr>
          <w:rFonts w:cs="Arial"/>
        </w:rPr>
        <w:t xml:space="preserve"> The </w:t>
      </w:r>
      <w:sdt>
        <w:sdtPr>
          <w:rPr>
            <w:rFonts w:cs="Arial"/>
          </w:rPr>
          <w:id w:val="349417719"/>
          <w:placeholder>
            <w:docPart w:val="4CE145B9F31045048F98793BB552A441"/>
          </w:placeholder>
          <w:dropDownList>
            <w:listItem w:value="Choose an item."/>
            <w:listItem w:displayText="department will" w:value="department will"/>
            <w:listItem w:displayText="contractor shall" w:value="contractor shall"/>
          </w:dropDownList>
        </w:sdtPr>
        <w:sdtContent>
          <w:r w:rsidR="008D5333">
            <w:rPr>
              <w:rFonts w:cs="Arial"/>
            </w:rPr>
            <w:t>contractor shall</w:t>
          </w:r>
        </w:sdtContent>
      </w:sdt>
      <w:r w:rsidR="008D5333" w:rsidRPr="006E5990">
        <w:rPr>
          <w:rFonts w:cs="Arial"/>
        </w:rPr>
        <w:t xml:space="preserve"> arrange for a suitable location for meetings that provides reasonable accommodation for public involvement. The department will prepare and coordinate publication of the meeting notices and mailings for meetings. The contractor shall </w:t>
      </w:r>
      <w:r w:rsidR="008D5333">
        <w:rPr>
          <w:rFonts w:cs="Arial"/>
        </w:rPr>
        <w:t>coordinate the scheduling of the meeting with the engineer</w:t>
      </w:r>
      <w:r w:rsidR="008D5333" w:rsidRPr="006E5990">
        <w:rPr>
          <w:rFonts w:cs="Arial"/>
        </w:rPr>
        <w:t xml:space="preserve"> at least 2 weeks prior </w:t>
      </w:r>
      <w:r w:rsidR="008D5333">
        <w:rPr>
          <w:rFonts w:cs="Arial"/>
        </w:rPr>
        <w:t>to the meeting</w:t>
      </w:r>
      <w:r w:rsidR="008D5333" w:rsidRPr="006E5990">
        <w:rPr>
          <w:rFonts w:cs="Arial"/>
        </w:rPr>
        <w:t xml:space="preserve"> to</w:t>
      </w:r>
      <w:r w:rsidR="008D5333">
        <w:rPr>
          <w:rFonts w:cs="Arial"/>
        </w:rPr>
        <w:t xml:space="preserve"> allow for these notifications.</w:t>
      </w:r>
    </w:p>
    <w:p w:rsidR="004153E1" w:rsidRDefault="00A46C48" w:rsidP="00737577">
      <w:pPr>
        <w:pStyle w:val="1Heading1"/>
        <w:numPr>
          <w:ilvl w:val="0"/>
          <w:numId w:val="1"/>
        </w:numPr>
        <w:spacing w:after="160" w:line="259" w:lineRule="auto"/>
        <w:ind w:left="0" w:hanging="720"/>
      </w:pPr>
      <w:bookmarkStart w:id="25" w:name="_Toc21520341"/>
      <w:r>
        <w:t>Work by Others.</w:t>
      </w:r>
      <w:bookmarkEnd w:id="25"/>
    </w:p>
    <w:p w:rsidR="00A46C48" w:rsidRDefault="00A46C48" w:rsidP="00A46C48">
      <w:r>
        <w:t>At the J turns (STH 23 &amp; Loehr R. and STH 23 &amp; Seven Hills Rd.), Roundabouts (STH 23 EB/WB &amp; CTH G), and Park and Ride the Wisconsin Department of Transportation Northeast Region Electrical Unit will perform the following work:</w:t>
      </w:r>
    </w:p>
    <w:p w:rsidR="00A46C48" w:rsidRDefault="00A46C48" w:rsidP="00A46C48">
      <w:pPr>
        <w:numPr>
          <w:ilvl w:val="0"/>
          <w:numId w:val="13"/>
        </w:numPr>
        <w:tabs>
          <w:tab w:val="clear" w:pos="1440"/>
          <w:tab w:val="left" w:pos="720"/>
          <w:tab w:val="num" w:pos="1080"/>
        </w:tabs>
        <w:overflowPunct w:val="0"/>
        <w:autoSpaceDE w:val="0"/>
        <w:autoSpaceDN w:val="0"/>
        <w:adjustRightInd w:val="0"/>
        <w:spacing w:before="0" w:after="0"/>
        <w:ind w:left="0" w:firstLine="720"/>
        <w:textAlignment w:val="baseline"/>
      </w:pPr>
      <w:r>
        <w:t>Provide and install the lighting control cabinet</w:t>
      </w:r>
    </w:p>
    <w:p w:rsidR="00D44796" w:rsidRDefault="00A46C48" w:rsidP="00A46C48">
      <w:pPr>
        <w:numPr>
          <w:ilvl w:val="0"/>
          <w:numId w:val="13"/>
        </w:numPr>
        <w:tabs>
          <w:tab w:val="clear" w:pos="1440"/>
          <w:tab w:val="left" w:pos="720"/>
          <w:tab w:val="num" w:pos="1080"/>
        </w:tabs>
        <w:overflowPunct w:val="0"/>
        <w:autoSpaceDE w:val="0"/>
        <w:autoSpaceDN w:val="0"/>
        <w:adjustRightInd w:val="0"/>
        <w:spacing w:before="0" w:after="0"/>
        <w:ind w:left="0" w:firstLine="720"/>
        <w:textAlignment w:val="baseline"/>
      </w:pPr>
      <w:r>
        <w:t>Terminate all electrical wire in the lighting control cabinet</w:t>
      </w:r>
    </w:p>
    <w:p w:rsidR="00CA5F2A" w:rsidRPr="008B0762" w:rsidRDefault="00CA5F2A" w:rsidP="00CA5F2A">
      <w:pPr>
        <w:pStyle w:val="1Heading1"/>
        <w:numPr>
          <w:ilvl w:val="0"/>
          <w:numId w:val="1"/>
        </w:numPr>
        <w:spacing w:after="160" w:line="259" w:lineRule="auto"/>
        <w:ind w:left="0" w:hanging="720"/>
      </w:pPr>
      <w:bookmarkStart w:id="26" w:name="_Toc21520342"/>
      <w:r w:rsidRPr="008B0762">
        <w:t>Information to Bidders, U.S. Army Corps of Engineers Section 404 Permit.</w:t>
      </w:r>
      <w:bookmarkEnd w:id="26"/>
    </w:p>
    <w:p w:rsidR="00CA5F2A" w:rsidRDefault="00CA5F2A" w:rsidP="00CA5F2A">
      <w:pPr>
        <w:pStyle w:val="spParagraph"/>
      </w:pPr>
      <w:r>
        <w:t xml:space="preserve">The department has obtained a U.S. Army Corps of Engineers Section 404 permit. Comply with the requirements of the permit in addition to requirements of the special provisions. A copy of the permit is available from the regional office by contacting </w:t>
      </w:r>
      <w:r>
        <w:rPr>
          <w:highlight w:val="lightGray"/>
        </w:rPr>
        <w:fldChar w:fldCharType="begin">
          <w:ffData>
            <w:name w:val=""/>
            <w:enabled/>
            <w:calcOnExit w:val="0"/>
            <w:textInput>
              <w:default w:val="Eric Dank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Eric Danke</w:t>
      </w:r>
      <w:r>
        <w:rPr>
          <w:highlight w:val="lightGray"/>
        </w:rPr>
        <w:fldChar w:fldCharType="end"/>
      </w:r>
      <w:r>
        <w:t xml:space="preserve"> at </w:t>
      </w:r>
      <w:r>
        <w:rPr>
          <w:highlight w:val="lightGray"/>
        </w:rPr>
        <w:fldChar w:fldCharType="begin">
          <w:ffData>
            <w:name w:val="Text3"/>
            <w:enabled/>
            <w:calcOnExit w:val="0"/>
            <w:textInput>
              <w:default w:val="920-492-5647"/>
            </w:textInput>
          </w:ffData>
        </w:fldChar>
      </w:r>
      <w:bookmarkStart w:id="27" w:name="Text3"/>
      <w:r>
        <w:rPr>
          <w:highlight w:val="lightGray"/>
        </w:rPr>
        <w:instrText xml:space="preserve"> FORMTEXT </w:instrText>
      </w:r>
      <w:r>
        <w:rPr>
          <w:highlight w:val="lightGray"/>
        </w:rPr>
      </w:r>
      <w:r>
        <w:rPr>
          <w:highlight w:val="lightGray"/>
        </w:rPr>
        <w:fldChar w:fldCharType="separate"/>
      </w:r>
      <w:r>
        <w:rPr>
          <w:noProof/>
          <w:highlight w:val="lightGray"/>
        </w:rPr>
        <w:t>920-492-5647</w:t>
      </w:r>
      <w:r>
        <w:rPr>
          <w:highlight w:val="lightGray"/>
        </w:rPr>
        <w:fldChar w:fldCharType="end"/>
      </w:r>
      <w:bookmarkEnd w:id="27"/>
      <w:r>
        <w:t>.</w:t>
      </w:r>
    </w:p>
    <w:p w:rsidR="00CA5F2A" w:rsidRDefault="00CA5F2A" w:rsidP="00CA5F2A">
      <w:pPr>
        <w:pStyle w:val="spVersion"/>
      </w:pPr>
      <w:r>
        <w:t>stp-107-054 (20080901)</w:t>
      </w:r>
    </w:p>
    <w:p w:rsidR="00CA5F2A" w:rsidRDefault="00CA5F2A" w:rsidP="00CA5F2A">
      <w:pPr>
        <w:pStyle w:val="1Heading1"/>
        <w:numPr>
          <w:ilvl w:val="0"/>
          <w:numId w:val="1"/>
        </w:numPr>
        <w:kinsoku w:val="0"/>
        <w:overflowPunct w:val="0"/>
        <w:autoSpaceDE w:val="0"/>
        <w:autoSpaceDN w:val="0"/>
        <w:adjustRightInd w:val="0"/>
        <w:spacing w:before="0" w:after="0" w:line="291" w:lineRule="exact"/>
        <w:ind w:left="0" w:hanging="720"/>
        <w:rPr>
          <w:rFonts w:cs="Arial"/>
          <w:bCs/>
        </w:rPr>
      </w:pPr>
      <w:bookmarkStart w:id="28" w:name="_Toc21520343"/>
      <w:r>
        <w:t>Information to Bidders</w:t>
      </w:r>
      <w:r w:rsidRPr="00411922">
        <w:rPr>
          <w:rFonts w:cs="Arial"/>
          <w:bCs/>
        </w:rPr>
        <w:t>, WPDES General Construction Storm Water Discharge Permit.</w:t>
      </w:r>
      <w:bookmarkEnd w:id="28"/>
    </w:p>
    <w:p w:rsidR="00CA5F2A" w:rsidRPr="00B954D9" w:rsidRDefault="00CA5F2A" w:rsidP="00CA5F2A">
      <w:pPr>
        <w:pStyle w:val="spParagraph"/>
      </w:pPr>
      <w:r w:rsidRPr="00B954D9">
        <w:t xml:space="preserve">The department has obtained coverage through the Wisconsin Department of Natural Resources to discharge storm water associated with land disturbing construction activities of this contract under the Wisconsin Pollutant Discharge Elimination System General Construction Storm Water Discharge Permit (WPDES Permit No. WI-S066796-1). A certificate of permit coverage is available from the regional office </w:t>
      </w:r>
      <w:r w:rsidRPr="00B954D9">
        <w:lastRenderedPageBreak/>
        <w:t xml:space="preserve">by contacting </w:t>
      </w:r>
      <w:r>
        <w:fldChar w:fldCharType="begin">
          <w:ffData>
            <w:name w:val="Text2"/>
            <w:enabled/>
            <w:calcOnExit w:val="0"/>
            <w:textInput>
              <w:default w:val="Eric Danke"/>
            </w:textInput>
          </w:ffData>
        </w:fldChar>
      </w:r>
      <w:bookmarkStart w:id="29" w:name="Text2"/>
      <w:r>
        <w:instrText xml:space="preserve"> FORMTEXT </w:instrText>
      </w:r>
      <w:r>
        <w:fldChar w:fldCharType="separate"/>
      </w:r>
      <w:r>
        <w:rPr>
          <w:noProof/>
        </w:rPr>
        <w:t>Eric Danke</w:t>
      </w:r>
      <w:r>
        <w:fldChar w:fldCharType="end"/>
      </w:r>
      <w:bookmarkEnd w:id="29"/>
      <w:r w:rsidRPr="00B954D9">
        <w:rPr>
          <w:shd w:val="clear" w:color="auto" w:fill="D2D2D2"/>
        </w:rPr>
        <w:t xml:space="preserve"> </w:t>
      </w:r>
      <w:r w:rsidRPr="00B954D9">
        <w:t xml:space="preserve">at </w:t>
      </w:r>
      <w:r>
        <w:fldChar w:fldCharType="begin">
          <w:ffData>
            <w:name w:val=""/>
            <w:enabled/>
            <w:calcOnExit w:val="0"/>
            <w:textInput>
              <w:default w:val="(920) 492-5647"/>
            </w:textInput>
          </w:ffData>
        </w:fldChar>
      </w:r>
      <w:r>
        <w:instrText xml:space="preserve"> FORMTEXT </w:instrText>
      </w:r>
      <w:r>
        <w:fldChar w:fldCharType="separate"/>
      </w:r>
      <w:r>
        <w:rPr>
          <w:noProof/>
        </w:rPr>
        <w:t>(920) 492-5647</w:t>
      </w:r>
      <w:r>
        <w:fldChar w:fldCharType="end"/>
      </w:r>
      <w:r>
        <w:t>. Post the permit in</w:t>
      </w:r>
      <w:r w:rsidRPr="00B954D9">
        <w:t xml:space="preserve"> a conspicuous </w:t>
      </w:r>
      <w:r>
        <w:t>place at the construction site.</w:t>
      </w:r>
    </w:p>
    <w:p w:rsidR="00CA5F2A" w:rsidRDefault="00CA5F2A" w:rsidP="00CA5F2A">
      <w:pPr>
        <w:pStyle w:val="spParagraph"/>
        <w:rPr>
          <w:sz w:val="18"/>
          <w:szCs w:val="18"/>
        </w:rPr>
      </w:pPr>
      <w:r w:rsidRPr="00B954D9">
        <w:rPr>
          <w:sz w:val="18"/>
          <w:szCs w:val="18"/>
        </w:rPr>
        <w:t>stp-107-05</w:t>
      </w:r>
      <w:r w:rsidRPr="00984E12">
        <w:rPr>
          <w:sz w:val="18"/>
          <w:szCs w:val="18"/>
        </w:rPr>
        <w:t>6 (201806</w:t>
      </w:r>
      <w:r>
        <w:rPr>
          <w:sz w:val="18"/>
          <w:szCs w:val="18"/>
        </w:rPr>
        <w:t>28</w:t>
      </w:r>
      <w:r w:rsidRPr="00984E12">
        <w:rPr>
          <w:sz w:val="18"/>
          <w:szCs w:val="18"/>
        </w:rPr>
        <w:t>)</w:t>
      </w:r>
    </w:p>
    <w:p w:rsidR="00D03E19" w:rsidRDefault="00D03E19" w:rsidP="00D03E19">
      <w:pPr>
        <w:pStyle w:val="1Heading1"/>
        <w:numPr>
          <w:ilvl w:val="0"/>
          <w:numId w:val="1"/>
        </w:numPr>
        <w:kinsoku w:val="0"/>
        <w:overflowPunct w:val="0"/>
        <w:autoSpaceDE w:val="0"/>
        <w:autoSpaceDN w:val="0"/>
        <w:adjustRightInd w:val="0"/>
        <w:spacing w:before="0" w:after="0" w:line="291" w:lineRule="exact"/>
        <w:ind w:left="0" w:hanging="720"/>
        <w:rPr>
          <w:rFonts w:cs="Arial"/>
          <w:bCs/>
        </w:rPr>
      </w:pPr>
      <w:bookmarkStart w:id="30" w:name="_Toc21520344"/>
      <w:r>
        <w:t>Notice to Contractor</w:t>
      </w:r>
      <w:r w:rsidR="00487E87">
        <w:t xml:space="preserve"> – Vertical and Horizontal Control.</w:t>
      </w:r>
      <w:bookmarkEnd w:id="30"/>
    </w:p>
    <w:p w:rsidR="0080011A" w:rsidRDefault="00487E87" w:rsidP="00D03E19">
      <w:pPr>
        <w:pStyle w:val="spParagraph"/>
      </w:pPr>
      <w:r>
        <w:t>The vertical an</w:t>
      </w:r>
      <w:r w:rsidR="002151A6">
        <w:t>d horizontal control</w:t>
      </w:r>
      <w:r>
        <w:t xml:space="preserve"> provided in the contractor data packet prior to the bid letting</w:t>
      </w:r>
      <w:r w:rsidR="003F4F08">
        <w:t xml:space="preserve"> will have data obtained in 2019</w:t>
      </w:r>
      <w:r>
        <w:t xml:space="preserve">.  </w:t>
      </w:r>
      <w:r w:rsidR="003F4F08">
        <w:t xml:space="preserve">In anticipation of ground disturbance over the winter, </w:t>
      </w:r>
      <w:r>
        <w:t>3 weeks prior to the start of construction</w:t>
      </w:r>
      <w:r w:rsidR="003F4F08">
        <w:t xml:space="preserve"> in 2020 coordinate obtaining updated </w:t>
      </w:r>
      <w:r w:rsidR="0080011A">
        <w:t xml:space="preserve">vertical and horizontal control with </w:t>
      </w:r>
      <w:proofErr w:type="spellStart"/>
      <w:r w:rsidR="0080011A">
        <w:t>WisDOT</w:t>
      </w:r>
      <w:proofErr w:type="spellEnd"/>
      <w:r w:rsidR="0080011A">
        <w:t xml:space="preserve"> </w:t>
      </w:r>
      <w:r w:rsidR="003F4F08">
        <w:t xml:space="preserve">survey staff </w:t>
      </w:r>
      <w:r w:rsidR="0080011A">
        <w:t xml:space="preserve">by contacting </w:t>
      </w:r>
      <w:r w:rsidR="003F4F08">
        <w:t>Paul Brauer at (920) 366-1097</w:t>
      </w:r>
      <w:r w:rsidR="0080011A">
        <w:t>.</w:t>
      </w:r>
    </w:p>
    <w:p w:rsidR="003F4F08" w:rsidRDefault="00DD48BD" w:rsidP="00D03E19">
      <w:pPr>
        <w:pStyle w:val="spParagraph"/>
      </w:pPr>
      <w:r>
        <w:t xml:space="preserve">In anticipation of ground disturbance over the winter, </w:t>
      </w:r>
      <w:r w:rsidR="003F4F08">
        <w:t>3 weeks prior t</w:t>
      </w:r>
      <w:r>
        <w:t>o start of construction in 2021</w:t>
      </w:r>
      <w:r w:rsidR="003F4F08">
        <w:t xml:space="preserve"> coordinate obtaining updated v</w:t>
      </w:r>
      <w:r>
        <w:t xml:space="preserve">ertical and horizontal control </w:t>
      </w:r>
      <w:r w:rsidR="003F4F08">
        <w:t xml:space="preserve">with </w:t>
      </w:r>
      <w:proofErr w:type="spellStart"/>
      <w:r w:rsidR="003F4F08">
        <w:t>WisDOT</w:t>
      </w:r>
      <w:proofErr w:type="spellEnd"/>
      <w:r w:rsidR="003F4F08">
        <w:t xml:space="preserve"> survey staff by contracting Paul Brauer at (920) 366-1097.</w:t>
      </w:r>
    </w:p>
    <w:p w:rsidR="00220505" w:rsidRDefault="00220505" w:rsidP="00D03E19">
      <w:pPr>
        <w:pStyle w:val="spParagraph"/>
      </w:pPr>
    </w:p>
    <w:p w:rsidR="00220505" w:rsidRDefault="00220505" w:rsidP="00220505">
      <w:pPr>
        <w:pStyle w:val="1Heading1"/>
        <w:numPr>
          <w:ilvl w:val="0"/>
          <w:numId w:val="1"/>
        </w:numPr>
        <w:kinsoku w:val="0"/>
        <w:overflowPunct w:val="0"/>
        <w:autoSpaceDE w:val="0"/>
        <w:autoSpaceDN w:val="0"/>
        <w:adjustRightInd w:val="0"/>
        <w:spacing w:before="0" w:after="0" w:line="291" w:lineRule="exact"/>
        <w:ind w:left="0" w:hanging="720"/>
        <w:rPr>
          <w:rFonts w:cs="Arial"/>
          <w:bCs/>
        </w:rPr>
      </w:pPr>
      <w:bookmarkStart w:id="31" w:name="_Toc21520345"/>
      <w:r>
        <w:t>Notice to Contractor – Contaminated Soils</w:t>
      </w:r>
      <w:bookmarkEnd w:id="31"/>
    </w:p>
    <w:p w:rsidR="00220505" w:rsidRPr="00220505" w:rsidRDefault="00220505" w:rsidP="00220505">
      <w:pPr>
        <w:pStyle w:val="Head3"/>
        <w:ind w:left="0"/>
        <w:rPr>
          <w:rFonts w:ascii="Arial" w:hAnsi="Arial" w:cs="Arial"/>
          <w:sz w:val="20"/>
        </w:rPr>
      </w:pPr>
      <w:r w:rsidRPr="00220505">
        <w:rPr>
          <w:rFonts w:ascii="Arial" w:hAnsi="Arial" w:cs="Arial"/>
          <w:sz w:val="20"/>
        </w:rPr>
        <w:t>A.</w:t>
      </w:r>
      <w:r w:rsidRPr="00220505">
        <w:rPr>
          <w:rFonts w:ascii="Arial" w:hAnsi="Arial" w:cs="Arial"/>
          <w:sz w:val="20"/>
        </w:rPr>
        <w:tab/>
        <w:t>Description</w:t>
      </w:r>
    </w:p>
    <w:p w:rsidR="00220505" w:rsidRPr="00220505" w:rsidRDefault="00220505" w:rsidP="00220505">
      <w:pPr>
        <w:pStyle w:val="Paragraph3-3pointsbefore"/>
        <w:ind w:left="0"/>
        <w:jc w:val="both"/>
        <w:rPr>
          <w:rFonts w:ascii="Arial" w:hAnsi="Arial" w:cs="Arial"/>
          <w:sz w:val="20"/>
        </w:rPr>
      </w:pPr>
      <w:r w:rsidRPr="00220505">
        <w:rPr>
          <w:rFonts w:ascii="Arial" w:hAnsi="Arial" w:cs="Arial"/>
          <w:sz w:val="20"/>
        </w:rPr>
        <w:t>The Department and others have completed investigations for soil contamination for locations adjacent to, and within, the construction limits where excavation is planned.  Investigations indicated that petroleum- and metals-contaminated soil is present from Station 619+00 to 620+50 from 50 feet right of the reference line to the construction limits on the right.</w:t>
      </w:r>
    </w:p>
    <w:p w:rsidR="00220505" w:rsidRPr="00220505" w:rsidRDefault="00220505" w:rsidP="00220505">
      <w:pPr>
        <w:pStyle w:val="Paragraph3"/>
        <w:ind w:left="0"/>
        <w:jc w:val="both"/>
        <w:rPr>
          <w:rFonts w:ascii="Arial" w:hAnsi="Arial" w:cs="Arial"/>
          <w:sz w:val="20"/>
        </w:rPr>
      </w:pPr>
      <w:r w:rsidRPr="00220505">
        <w:rPr>
          <w:rFonts w:ascii="Arial" w:hAnsi="Arial" w:cs="Arial"/>
          <w:sz w:val="20"/>
        </w:rPr>
        <w:t>Supply the schedule of operations, including work in the contaminated areas, to the Engineer at the preconstruction conference.  If contaminated soil or groundwater, underground storage tanks (USTs), or other waste is encountered elsewhere on the project during excavation, terminate the excavation in the area and notify the Engineer and the Environmental Consultant.</w:t>
      </w:r>
    </w:p>
    <w:p w:rsidR="00220505" w:rsidRPr="00220505" w:rsidRDefault="00220505" w:rsidP="00220505">
      <w:pPr>
        <w:pStyle w:val="Head3"/>
        <w:ind w:left="0"/>
        <w:rPr>
          <w:rFonts w:ascii="Arial" w:hAnsi="Arial" w:cs="Arial"/>
          <w:sz w:val="20"/>
        </w:rPr>
      </w:pPr>
      <w:r w:rsidRPr="00220505">
        <w:rPr>
          <w:rFonts w:ascii="Arial" w:hAnsi="Arial" w:cs="Arial"/>
          <w:sz w:val="20"/>
        </w:rPr>
        <w:t>B.</w:t>
      </w:r>
      <w:r w:rsidRPr="00220505">
        <w:rPr>
          <w:rFonts w:ascii="Arial" w:hAnsi="Arial" w:cs="Arial"/>
          <w:sz w:val="20"/>
        </w:rPr>
        <w:tab/>
        <w:t>Coordination</w:t>
      </w:r>
    </w:p>
    <w:p w:rsidR="00220505" w:rsidRPr="00220505" w:rsidRDefault="00220505" w:rsidP="00220505">
      <w:pPr>
        <w:pStyle w:val="Paragraph3-3pointsbefore"/>
        <w:ind w:left="0"/>
        <w:jc w:val="both"/>
        <w:rPr>
          <w:rFonts w:ascii="Arial" w:hAnsi="Arial" w:cs="Arial"/>
          <w:sz w:val="20"/>
        </w:rPr>
      </w:pPr>
      <w:r w:rsidRPr="00220505">
        <w:rPr>
          <w:rFonts w:ascii="Arial" w:hAnsi="Arial" w:cs="Arial"/>
          <w:sz w:val="20"/>
        </w:rPr>
        <w:t>Coordinate work under this Contract with the Environmental Consultant retained by the Department:</w:t>
      </w:r>
    </w:p>
    <w:p w:rsidR="00220505" w:rsidRPr="00220505" w:rsidRDefault="00220505" w:rsidP="00220505">
      <w:pPr>
        <w:pStyle w:val="Paragraph4-3pointsbefore"/>
        <w:tabs>
          <w:tab w:val="left" w:pos="2970"/>
        </w:tabs>
        <w:ind w:left="720" w:hanging="720"/>
        <w:rPr>
          <w:rFonts w:ascii="Arial" w:hAnsi="Arial" w:cs="Arial"/>
          <w:sz w:val="20"/>
        </w:rPr>
      </w:pPr>
      <w:r w:rsidRPr="00220505">
        <w:rPr>
          <w:rFonts w:ascii="Arial" w:hAnsi="Arial" w:cs="Arial"/>
          <w:sz w:val="20"/>
        </w:rPr>
        <w:tab/>
        <w:t>Consultant:</w:t>
      </w:r>
      <w:r w:rsidRPr="00220505">
        <w:rPr>
          <w:rFonts w:ascii="Arial" w:hAnsi="Arial" w:cs="Arial"/>
          <w:sz w:val="20"/>
        </w:rPr>
        <w:tab/>
        <w:t xml:space="preserve">RMT, Inc. </w:t>
      </w:r>
      <w:r w:rsidRPr="00220505">
        <w:rPr>
          <w:rFonts w:ascii="Arial" w:hAnsi="Arial" w:cs="Arial"/>
          <w:sz w:val="20"/>
        </w:rPr>
        <w:br/>
        <w:t>Address:</w:t>
      </w:r>
      <w:r w:rsidRPr="00220505">
        <w:rPr>
          <w:rFonts w:ascii="Arial" w:hAnsi="Arial" w:cs="Arial"/>
          <w:sz w:val="20"/>
        </w:rPr>
        <w:tab/>
        <w:t>744 Heartland Trail, P.O. Box 8923, Madison, WI  53708-8923</w:t>
      </w:r>
      <w:r w:rsidRPr="00220505">
        <w:rPr>
          <w:rFonts w:ascii="Arial" w:hAnsi="Arial" w:cs="Arial"/>
          <w:sz w:val="20"/>
        </w:rPr>
        <w:br/>
        <w:t>Contact:</w:t>
      </w:r>
      <w:r w:rsidRPr="00220505">
        <w:rPr>
          <w:rFonts w:ascii="Arial" w:hAnsi="Arial" w:cs="Arial"/>
          <w:sz w:val="20"/>
        </w:rPr>
        <w:tab/>
        <w:t xml:space="preserve">Mr. Daniel </w:t>
      </w:r>
      <w:proofErr w:type="spellStart"/>
      <w:r w:rsidRPr="00220505">
        <w:rPr>
          <w:rFonts w:ascii="Arial" w:hAnsi="Arial" w:cs="Arial"/>
          <w:sz w:val="20"/>
        </w:rPr>
        <w:t>Haak</w:t>
      </w:r>
      <w:proofErr w:type="spellEnd"/>
      <w:r w:rsidRPr="00220505">
        <w:rPr>
          <w:rFonts w:ascii="Arial" w:hAnsi="Arial" w:cs="Arial"/>
          <w:sz w:val="20"/>
        </w:rPr>
        <w:t xml:space="preserve"> 608.662.5274 or </w:t>
      </w:r>
      <w:r w:rsidRPr="00220505">
        <w:rPr>
          <w:rFonts w:ascii="Arial" w:hAnsi="Arial" w:cs="Arial"/>
          <w:sz w:val="20"/>
        </w:rPr>
        <w:br/>
      </w:r>
      <w:r w:rsidRPr="00220505">
        <w:rPr>
          <w:rFonts w:ascii="Arial" w:hAnsi="Arial" w:cs="Arial"/>
          <w:sz w:val="20"/>
        </w:rPr>
        <w:tab/>
        <w:t>Mr. Mark Walter 608.662.5138</w:t>
      </w:r>
      <w:r w:rsidRPr="00220505">
        <w:rPr>
          <w:rFonts w:ascii="Arial" w:hAnsi="Arial" w:cs="Arial"/>
          <w:sz w:val="20"/>
        </w:rPr>
        <w:br/>
        <w:t>Fax:</w:t>
      </w:r>
      <w:r w:rsidRPr="00220505">
        <w:rPr>
          <w:rFonts w:ascii="Arial" w:hAnsi="Arial" w:cs="Arial"/>
          <w:sz w:val="20"/>
        </w:rPr>
        <w:tab/>
        <w:t>608.831.3334</w:t>
      </w:r>
    </w:p>
    <w:p w:rsidR="00220505" w:rsidRPr="00220505" w:rsidRDefault="00220505" w:rsidP="00220505">
      <w:pPr>
        <w:pStyle w:val="Paragraph3"/>
        <w:ind w:left="0"/>
        <w:jc w:val="both"/>
        <w:rPr>
          <w:rFonts w:ascii="Arial" w:hAnsi="Arial" w:cs="Arial"/>
          <w:sz w:val="20"/>
        </w:rPr>
      </w:pPr>
      <w:r w:rsidRPr="00220505">
        <w:rPr>
          <w:rFonts w:ascii="Arial" w:hAnsi="Arial" w:cs="Arial"/>
          <w:sz w:val="20"/>
        </w:rPr>
        <w:t xml:space="preserve">The role of the Environmental Consultant will be limited to field-screening, classifying, directing, and documenting the conformance of activities associated with the management of contaminated soil and groundwater in accordance with agreements between the Wisconsin Department of Natural Resources (WDNR) and the Department.  Provide 14 calendar days </w:t>
      </w:r>
      <w:proofErr w:type="gramStart"/>
      <w:r w:rsidRPr="00220505">
        <w:rPr>
          <w:rFonts w:ascii="Arial" w:hAnsi="Arial" w:cs="Arial"/>
          <w:sz w:val="20"/>
        </w:rPr>
        <w:t>advance notice</w:t>
      </w:r>
      <w:proofErr w:type="gramEnd"/>
      <w:r w:rsidRPr="00220505">
        <w:rPr>
          <w:rFonts w:ascii="Arial" w:hAnsi="Arial" w:cs="Arial"/>
          <w:sz w:val="20"/>
        </w:rPr>
        <w:t xml:space="preserve"> of the preconstruction conference date to the Environmental Consultant.  At the preconstruction conference, provide a proposed schedule for excavation activities </w:t>
      </w:r>
      <w:proofErr w:type="gramStart"/>
      <w:r w:rsidRPr="00220505">
        <w:rPr>
          <w:rFonts w:ascii="Arial" w:hAnsi="Arial" w:cs="Arial"/>
          <w:sz w:val="20"/>
        </w:rPr>
        <w:t>in the area of</w:t>
      </w:r>
      <w:proofErr w:type="gramEnd"/>
      <w:r w:rsidRPr="00220505">
        <w:rPr>
          <w:rFonts w:ascii="Arial" w:hAnsi="Arial" w:cs="Arial"/>
          <w:sz w:val="20"/>
        </w:rPr>
        <w:t xml:space="preserve"> known contamination.  Identify the WDNR-licensed treatment and disposal facility to be used for treatment and disposal of contaminated soil at the preconstruction conference.  Notify the Environmental Consultant 10 business days prior to commencement of the initial excavation in an area with known contamination, and again 5 business days prior to commencement of subsequent excavations in an area of known contamination.  Coordinate with the Environmental Consultant to ensure that the Environmental Consultant is present prior to, and during, contaminated material management activities. </w:t>
      </w:r>
    </w:p>
    <w:p w:rsidR="00220505" w:rsidRPr="00220505" w:rsidRDefault="00220505" w:rsidP="00220505">
      <w:pPr>
        <w:pStyle w:val="Head3"/>
        <w:ind w:left="0"/>
        <w:rPr>
          <w:rFonts w:ascii="Arial" w:hAnsi="Arial" w:cs="Arial"/>
          <w:sz w:val="20"/>
        </w:rPr>
      </w:pPr>
      <w:r w:rsidRPr="00220505">
        <w:rPr>
          <w:rFonts w:ascii="Arial" w:hAnsi="Arial" w:cs="Arial"/>
          <w:sz w:val="20"/>
        </w:rPr>
        <w:lastRenderedPageBreak/>
        <w:t>C.</w:t>
      </w:r>
      <w:r w:rsidRPr="00220505">
        <w:rPr>
          <w:rFonts w:ascii="Arial" w:hAnsi="Arial" w:cs="Arial"/>
          <w:sz w:val="20"/>
        </w:rPr>
        <w:tab/>
        <w:t xml:space="preserve"> Groundwater Monitoring Wells</w:t>
      </w:r>
    </w:p>
    <w:p w:rsidR="00220505" w:rsidRPr="00220505" w:rsidRDefault="00220505" w:rsidP="00220505">
      <w:pPr>
        <w:pStyle w:val="Paragraph3-3pointsbefore"/>
        <w:ind w:left="0"/>
        <w:jc w:val="both"/>
        <w:rPr>
          <w:rFonts w:ascii="Arial" w:hAnsi="Arial" w:cs="Arial"/>
          <w:sz w:val="20"/>
        </w:rPr>
      </w:pPr>
      <w:r w:rsidRPr="00220505">
        <w:rPr>
          <w:rFonts w:ascii="Arial" w:hAnsi="Arial" w:cs="Arial"/>
          <w:sz w:val="20"/>
        </w:rPr>
        <w:t>Groundwater monitoring wells are not expected to exist within the construction limits.  If wells are encountered during construction, notify the Environmental Consultant and coordinate with the Environmental Consultant the abandonment of the wells by others.</w:t>
      </w:r>
    </w:p>
    <w:p w:rsidR="00220505" w:rsidRPr="00220505" w:rsidRDefault="00220505" w:rsidP="00220505">
      <w:pPr>
        <w:pStyle w:val="Head3"/>
        <w:ind w:left="0"/>
        <w:rPr>
          <w:rFonts w:ascii="Arial" w:hAnsi="Arial" w:cs="Arial"/>
          <w:sz w:val="20"/>
        </w:rPr>
      </w:pPr>
      <w:r w:rsidRPr="00220505">
        <w:rPr>
          <w:rFonts w:ascii="Arial" w:hAnsi="Arial" w:cs="Arial"/>
          <w:sz w:val="20"/>
        </w:rPr>
        <w:t>D.</w:t>
      </w:r>
      <w:r w:rsidRPr="00220505">
        <w:rPr>
          <w:rFonts w:ascii="Arial" w:hAnsi="Arial" w:cs="Arial"/>
          <w:sz w:val="20"/>
        </w:rPr>
        <w:tab/>
        <w:t>Excavation Management Plan Approval</w:t>
      </w:r>
    </w:p>
    <w:p w:rsidR="00220505" w:rsidRPr="00220505" w:rsidRDefault="00220505" w:rsidP="00220505">
      <w:pPr>
        <w:pStyle w:val="Paragraph3-3pointsbefore"/>
        <w:ind w:left="0"/>
        <w:jc w:val="both"/>
        <w:rPr>
          <w:rFonts w:ascii="Arial" w:hAnsi="Arial" w:cs="Arial"/>
          <w:sz w:val="20"/>
        </w:rPr>
      </w:pPr>
      <w:r w:rsidRPr="00220505">
        <w:rPr>
          <w:rFonts w:ascii="Arial" w:hAnsi="Arial" w:cs="Arial"/>
          <w:sz w:val="20"/>
        </w:rPr>
        <w:t>The excavation management plan for this project has been designed to minimize the off-site disposal of contaminated material.  The excavation management plan, including these Special Provisions, has been developed in cooperation with the WDNR.  The WDNR’s concurrence letter is on file at the Department.  For further information regarding the investigations, including waste characterization within the project limits, contact Kathie VanPrice with the Department, at 920.492.7175.</w:t>
      </w:r>
    </w:p>
    <w:p w:rsidR="00220505" w:rsidRPr="00220505" w:rsidRDefault="00220505" w:rsidP="00220505">
      <w:pPr>
        <w:pStyle w:val="Head2"/>
        <w:rPr>
          <w:rFonts w:ascii="Arial" w:hAnsi="Arial" w:cs="Arial"/>
          <w:sz w:val="22"/>
          <w:szCs w:val="22"/>
        </w:rPr>
      </w:pPr>
      <w:r w:rsidRPr="00220505">
        <w:rPr>
          <w:rFonts w:ascii="Arial" w:hAnsi="Arial" w:cs="Arial"/>
          <w:sz w:val="22"/>
          <w:szCs w:val="22"/>
        </w:rPr>
        <w:t>Health and Safety Requirements for Workers Remediating Contamination.</w:t>
      </w:r>
    </w:p>
    <w:p w:rsidR="00220505" w:rsidRPr="00220505" w:rsidRDefault="00220505" w:rsidP="00220505">
      <w:pPr>
        <w:pStyle w:val="Paragraph2-3pointsbefore"/>
        <w:jc w:val="both"/>
        <w:rPr>
          <w:rFonts w:ascii="Arial" w:hAnsi="Arial" w:cs="Arial"/>
          <w:sz w:val="20"/>
        </w:rPr>
      </w:pPr>
      <w:r w:rsidRPr="00220505">
        <w:rPr>
          <w:rFonts w:ascii="Arial" w:hAnsi="Arial" w:cs="Arial"/>
          <w:sz w:val="20"/>
        </w:rPr>
        <w:t>Subsection 107.1 of the Standard Specifications is supplemented with the following:</w:t>
      </w:r>
    </w:p>
    <w:p w:rsidR="00220505" w:rsidRPr="00220505" w:rsidRDefault="00220505" w:rsidP="00220505">
      <w:pPr>
        <w:pStyle w:val="Paragraph2"/>
        <w:jc w:val="both"/>
        <w:rPr>
          <w:rFonts w:ascii="Arial" w:hAnsi="Arial" w:cs="Arial"/>
          <w:sz w:val="20"/>
        </w:rPr>
      </w:pPr>
      <w:r w:rsidRPr="00220505">
        <w:rPr>
          <w:rFonts w:ascii="Arial" w:hAnsi="Arial" w:cs="Arial"/>
          <w:sz w:val="20"/>
        </w:rPr>
        <w:t>Petroleum- and metals-contaminated soil has been identified within the limits of construction and may be encountered during excavations from Station 619+00 to 620+50 from 50 feet right of the reference line to the construction limits on the right.</w:t>
      </w:r>
    </w:p>
    <w:p w:rsidR="00220505" w:rsidRPr="00220505" w:rsidRDefault="00220505" w:rsidP="00220505">
      <w:pPr>
        <w:pStyle w:val="Paragraph2"/>
        <w:jc w:val="both"/>
        <w:rPr>
          <w:rFonts w:ascii="Arial" w:hAnsi="Arial" w:cs="Arial"/>
          <w:sz w:val="20"/>
        </w:rPr>
      </w:pPr>
      <w:r w:rsidRPr="00220505">
        <w:rPr>
          <w:rFonts w:ascii="Arial" w:hAnsi="Arial" w:cs="Arial"/>
          <w:sz w:val="20"/>
        </w:rPr>
        <w:t>Prepare a site-specific Health and Safety Plan complying with the Occupational Safety and Health Administration (OSHA) standard for Hazardous Waste Operation and Emergency Response (HAZWOPER), 29 CFR 1910.120.  Specify in the site-specific Health and Safety Plan the procedure for worker decontamination and for the decontamination of equipment used in contaminated zones and of trucks used to haul contaminated material.</w:t>
      </w:r>
    </w:p>
    <w:p w:rsidR="00220505" w:rsidRPr="00220505" w:rsidRDefault="00220505" w:rsidP="00220505">
      <w:pPr>
        <w:pStyle w:val="Paragraph2"/>
        <w:jc w:val="both"/>
        <w:rPr>
          <w:rFonts w:ascii="Arial" w:hAnsi="Arial" w:cs="Arial"/>
          <w:sz w:val="20"/>
        </w:rPr>
      </w:pPr>
      <w:r w:rsidRPr="00220505">
        <w:rPr>
          <w:rFonts w:ascii="Arial" w:hAnsi="Arial" w:cs="Arial"/>
          <w:sz w:val="20"/>
        </w:rPr>
        <w:t>Ensure that all site workers who will be taking part in remediation activities or who will have the reasonable probability of exposure of safety or health hazards associated with the hazardous material will have completed Health and Safety training that meets OSHA requirements.  Prior to the start of remediation work, submit to the Engineer a site-specific Health and Safety Plan, and written verification that workers will have completed up-to-date OSHA training.</w:t>
      </w:r>
    </w:p>
    <w:p w:rsidR="00220505" w:rsidRDefault="00220505" w:rsidP="00220505">
      <w:pPr>
        <w:pStyle w:val="Paragraph2"/>
        <w:jc w:val="both"/>
        <w:rPr>
          <w:rFonts w:ascii="Arial" w:hAnsi="Arial" w:cs="Arial"/>
          <w:sz w:val="20"/>
        </w:rPr>
      </w:pPr>
      <w:r w:rsidRPr="00220505">
        <w:rPr>
          <w:rFonts w:ascii="Arial" w:hAnsi="Arial" w:cs="Arial"/>
          <w:sz w:val="20"/>
        </w:rPr>
        <w:t>Develop, delineate, and enforce the health and safety exclusion zones for each contaminated site location pursuant to 29 CFR 1910.120.</w:t>
      </w:r>
    </w:p>
    <w:p w:rsidR="00E66689" w:rsidRPr="00E66689" w:rsidRDefault="00E66689" w:rsidP="00E66689">
      <w:pPr>
        <w:pStyle w:val="1Heading1"/>
        <w:numPr>
          <w:ilvl w:val="0"/>
          <w:numId w:val="0"/>
        </w:numPr>
        <w:kinsoku w:val="0"/>
        <w:overflowPunct w:val="0"/>
        <w:autoSpaceDE w:val="0"/>
        <w:autoSpaceDN w:val="0"/>
        <w:adjustRightInd w:val="0"/>
        <w:spacing w:before="0" w:after="0" w:line="291" w:lineRule="exact"/>
        <w:rPr>
          <w:rFonts w:cs="Arial"/>
          <w:bCs/>
        </w:rPr>
      </w:pPr>
    </w:p>
    <w:p w:rsidR="00E66689" w:rsidRDefault="00E66689" w:rsidP="00E66689">
      <w:pPr>
        <w:pStyle w:val="1Heading1"/>
        <w:numPr>
          <w:ilvl w:val="0"/>
          <w:numId w:val="1"/>
        </w:numPr>
        <w:kinsoku w:val="0"/>
        <w:overflowPunct w:val="0"/>
        <w:autoSpaceDE w:val="0"/>
        <w:autoSpaceDN w:val="0"/>
        <w:adjustRightInd w:val="0"/>
        <w:spacing w:before="0" w:after="0" w:line="291" w:lineRule="exact"/>
        <w:ind w:left="0" w:hanging="720"/>
        <w:rPr>
          <w:rFonts w:cs="Arial"/>
          <w:bCs/>
        </w:rPr>
      </w:pPr>
      <w:bookmarkStart w:id="32" w:name="_Toc21520346"/>
      <w:r>
        <w:t xml:space="preserve">Notice to Contractor – </w:t>
      </w:r>
      <w:proofErr w:type="spellStart"/>
      <w:r>
        <w:t>Quackenboss</w:t>
      </w:r>
      <w:proofErr w:type="spellEnd"/>
      <w:r>
        <w:t xml:space="preserve"> Property</w:t>
      </w:r>
      <w:r w:rsidR="006B1380">
        <w:t>, Parcel Number 162</w:t>
      </w:r>
      <w:bookmarkEnd w:id="32"/>
    </w:p>
    <w:p w:rsidR="00E66689" w:rsidRDefault="00ED52ED" w:rsidP="00E66689">
      <w:pPr>
        <w:pStyle w:val="spParagraph"/>
      </w:pPr>
      <w:r>
        <w:t xml:space="preserve">The </w:t>
      </w:r>
      <w:proofErr w:type="spellStart"/>
      <w:r w:rsidR="0038797A">
        <w:t>Quackenboss</w:t>
      </w:r>
      <w:proofErr w:type="spellEnd"/>
      <w:r w:rsidR="0038797A">
        <w:t xml:space="preserve"> </w:t>
      </w:r>
      <w:r>
        <w:t>prop</w:t>
      </w:r>
      <w:r w:rsidR="0082302A">
        <w:t xml:space="preserve">erty, parcel </w:t>
      </w:r>
      <w:r w:rsidR="0038797A">
        <w:t xml:space="preserve">number </w:t>
      </w:r>
      <w:r w:rsidR="0082302A">
        <w:t>162</w:t>
      </w:r>
      <w:r w:rsidR="0038797A">
        <w:t xml:space="preserve"> as shown in the </w:t>
      </w:r>
      <w:r w:rsidR="00543E2C">
        <w:t>plat</w:t>
      </w:r>
      <w:r w:rsidR="0082302A">
        <w:t xml:space="preserve">, </w:t>
      </w:r>
      <w:r w:rsidR="00D15D67">
        <w:t>i</w:t>
      </w:r>
      <w:r w:rsidR="00386BD0">
        <w:t>s</w:t>
      </w:r>
      <w:r w:rsidR="00D15D67">
        <w:t xml:space="preserve"> not expected to be</w:t>
      </w:r>
      <w:r w:rsidR="0082302A">
        <w:t xml:space="preserve"> vacated until June 1, 2020.  </w:t>
      </w:r>
      <w:r w:rsidR="00D74E21">
        <w:t>Do not perform work on this property or remove its driveway access until the property has been vacated and approval is received from the engineer.</w:t>
      </w:r>
    </w:p>
    <w:p w:rsidR="002E4CBA" w:rsidRPr="008B0762" w:rsidRDefault="002E4CBA" w:rsidP="002E4CBA">
      <w:pPr>
        <w:pStyle w:val="1Heading1"/>
        <w:numPr>
          <w:ilvl w:val="0"/>
          <w:numId w:val="1"/>
        </w:numPr>
        <w:ind w:left="0" w:hanging="720"/>
      </w:pPr>
      <w:bookmarkStart w:id="33" w:name="_Toc532980412"/>
      <w:bookmarkStart w:id="34" w:name="_Toc533140354"/>
      <w:bookmarkStart w:id="35" w:name="_Toc21520347"/>
      <w:r>
        <w:t>Environmental Protection, Amphibian or Reptile Species</w:t>
      </w:r>
      <w:bookmarkEnd w:id="33"/>
      <w:bookmarkEnd w:id="34"/>
      <w:bookmarkEnd w:id="35"/>
    </w:p>
    <w:p w:rsidR="002E4CBA" w:rsidRDefault="002E4CBA" w:rsidP="002E4CBA">
      <w:r w:rsidRPr="007760A9">
        <w:t xml:space="preserve">Blanding’s Turtle are known to inhabit wetlands and waterways associated with the </w:t>
      </w:r>
      <w:r>
        <w:t>Upper Sheboygan River Basin</w:t>
      </w:r>
      <w:r w:rsidRPr="007760A9">
        <w:t xml:space="preserve">. It is reasonable to assume that </w:t>
      </w:r>
      <w:proofErr w:type="spellStart"/>
      <w:r w:rsidRPr="007760A9">
        <w:t>blanding’s</w:t>
      </w:r>
      <w:proofErr w:type="spellEnd"/>
      <w:r w:rsidRPr="007760A9">
        <w:t xml:space="preserve"> turtles may be present at or near the project site during construction. If project construction starts in the spring, protect the perimeter of the areas to be disturbed with properly trenched-in silt fence prior to May 1 to discourage turtles from entering the work area. Extend silt fence to include the Silt Fence Turn-Around Detail per the plan.  If the construction area cannot be silt-fenced by May 1, install the silt fence prior to construction activities. Also, survey the area behind the silt fence and remove all turtles confined within the project area prior to any site disturbance. Complete the survey and removal of turtles from construction areas periodically throughout the </w:t>
      </w:r>
      <w:r w:rsidRPr="007760A9">
        <w:lastRenderedPageBreak/>
        <w:t xml:space="preserve">construction period. Any amphibians or reptiles that are found in the active work zone shall be removed and relocated outside the active work zone. If there is an amphibian or reptile mortality, please contact Jay </w:t>
      </w:r>
      <w:proofErr w:type="spellStart"/>
      <w:r w:rsidRPr="007760A9">
        <w:t>Schiefelbein</w:t>
      </w:r>
      <w:proofErr w:type="spellEnd"/>
      <w:r w:rsidRPr="007760A9">
        <w:t xml:space="preserve"> at 920-360-3784. </w:t>
      </w:r>
    </w:p>
    <w:p w:rsidR="002E4CBA" w:rsidRPr="008B0762" w:rsidRDefault="002E4CBA" w:rsidP="002E4CBA">
      <w:pPr>
        <w:pStyle w:val="1Heading1"/>
        <w:numPr>
          <w:ilvl w:val="0"/>
          <w:numId w:val="1"/>
        </w:numPr>
        <w:ind w:left="0" w:hanging="720"/>
      </w:pPr>
      <w:bookmarkStart w:id="36" w:name="_Toc532980416"/>
      <w:bookmarkStart w:id="37" w:name="_Toc533140358"/>
      <w:bookmarkStart w:id="38" w:name="_Toc21520348"/>
      <w:r>
        <w:t>Environmental Protection, Non-Aquatic Invasive Species Plants</w:t>
      </w:r>
      <w:r w:rsidRPr="008B0762">
        <w:t>.</w:t>
      </w:r>
      <w:bookmarkEnd w:id="36"/>
      <w:bookmarkEnd w:id="37"/>
      <w:bookmarkEnd w:id="38"/>
    </w:p>
    <w:p w:rsidR="002E4CBA" w:rsidRPr="009C6582" w:rsidRDefault="002E4CBA" w:rsidP="002E4CBA">
      <w:pPr>
        <w:kinsoku w:val="0"/>
        <w:overflowPunct w:val="0"/>
        <w:autoSpaceDE w:val="0"/>
        <w:autoSpaceDN w:val="0"/>
        <w:adjustRightInd w:val="0"/>
        <w:rPr>
          <w:i/>
          <w:iCs/>
        </w:rPr>
      </w:pPr>
      <w:r>
        <w:rPr>
          <w:i/>
          <w:iCs/>
        </w:rPr>
        <w:t>Supplement S</w:t>
      </w:r>
      <w:r w:rsidRPr="009C6582">
        <w:rPr>
          <w:i/>
          <w:iCs/>
        </w:rPr>
        <w:t>tandard</w:t>
      </w:r>
      <w:r w:rsidRPr="009C6582">
        <w:rPr>
          <w:i/>
          <w:iCs/>
          <w:spacing w:val="-1"/>
        </w:rPr>
        <w:t xml:space="preserve"> </w:t>
      </w:r>
      <w:r>
        <w:rPr>
          <w:i/>
          <w:iCs/>
        </w:rPr>
        <w:t>S</w:t>
      </w:r>
      <w:r w:rsidRPr="009C6582">
        <w:rPr>
          <w:i/>
          <w:iCs/>
        </w:rPr>
        <w:t>pec</w:t>
      </w:r>
      <w:r w:rsidRPr="009C6582">
        <w:rPr>
          <w:i/>
          <w:iCs/>
          <w:spacing w:val="-1"/>
        </w:rPr>
        <w:t xml:space="preserve"> </w:t>
      </w:r>
      <w:r w:rsidRPr="009C6582">
        <w:rPr>
          <w:i/>
          <w:iCs/>
        </w:rPr>
        <w:t>107.18</w:t>
      </w:r>
      <w:r w:rsidRPr="009C6582">
        <w:rPr>
          <w:i/>
          <w:iCs/>
          <w:spacing w:val="-1"/>
        </w:rPr>
        <w:t xml:space="preserve"> </w:t>
      </w:r>
      <w:r>
        <w:rPr>
          <w:i/>
          <w:iCs/>
        </w:rPr>
        <w:t>with the following</w:t>
      </w:r>
      <w:r w:rsidRPr="009C6582">
        <w:rPr>
          <w:i/>
          <w:iCs/>
        </w:rPr>
        <w:t>:</w:t>
      </w:r>
    </w:p>
    <w:p w:rsidR="002E4CBA" w:rsidRDefault="002E4CBA" w:rsidP="002E4CBA">
      <w:pPr>
        <w:pStyle w:val="spParagraph"/>
      </w:pPr>
      <w:r>
        <w:t>(8) Phragmites, an invasive species plant, is known to exist within the project limits and in areas that ground disturbance or excavation work is shown in the plans.</w:t>
      </w:r>
    </w:p>
    <w:p w:rsidR="002E4CBA" w:rsidRDefault="002E4CBA" w:rsidP="002E4CBA">
      <w:pPr>
        <w:pStyle w:val="spParagraph"/>
      </w:pPr>
      <w:r>
        <w:t>All soils containing plant or root fragments within the roadway construction limits that will be excavated or salvaged as part of the work within the contract shall be used as fill per standard spec 205.3.12, wasted on a tilled farm field that will continue to be tilled, or deposited at an engineer approved waste site. If used as fill per standard spec 205.3.12, the soils shall be buried under a minimum of 5 feet of fill not containing invasive plant or root fragments.</w:t>
      </w:r>
    </w:p>
    <w:p w:rsidR="002E4CBA" w:rsidRDefault="002E4CBA" w:rsidP="002E4CBA">
      <w:pPr>
        <w:pStyle w:val="spParagraph"/>
      </w:pPr>
      <w:r>
        <w:t>All waste sites are subject to review and approval by the department and shall be suitable for the waste of material containing invasive species to control their spread in compliance with NR 40. Waste sites suitable for invasive species would be areas that would prevent or control growth and spread of the plant by burying, mowing or other control practices.  The contractor shall submit his method for managing phragmites infested soil on this project for approval as part of the Erosion Control Implementation Plan.</w:t>
      </w:r>
    </w:p>
    <w:p w:rsidR="002E4CBA" w:rsidRDefault="002E4CBA" w:rsidP="002E4CBA">
      <w:pPr>
        <w:pStyle w:val="spParagraph"/>
      </w:pPr>
      <w:r>
        <w:t>Known Phragmites locations include:</w:t>
      </w:r>
    </w:p>
    <w:p w:rsidR="002E4CBA" w:rsidRDefault="002E4CBA" w:rsidP="002E4CBA">
      <w:pPr>
        <w:pStyle w:val="spSmall"/>
      </w:pPr>
      <w:r>
        <w:t>STA 500’WB’+00 to STA 504’WB’+00, LT</w:t>
      </w:r>
    </w:p>
    <w:p w:rsidR="002E4CBA" w:rsidRDefault="002E4CBA" w:rsidP="002E4CBA">
      <w:pPr>
        <w:pStyle w:val="spSmall"/>
      </w:pPr>
      <w:r>
        <w:t>STA 525’EB’+00 to STA 528’EB+00, LT</w:t>
      </w:r>
    </w:p>
    <w:p w:rsidR="002E4CBA" w:rsidRDefault="002E4CBA" w:rsidP="002E4CBA">
      <w:pPr>
        <w:pStyle w:val="spParagraph"/>
      </w:pPr>
      <w:r>
        <w:t>The known locations of phragmites infestation noted above are shown in the plans, but other locations may exist.  Notify the engineer of any additional areas of phragmites that are identified.  The limits of all previously and newly identified locations of phragmites are to be verified by engineer in the field prior to any soil disturbance taking place.</w:t>
      </w:r>
    </w:p>
    <w:p w:rsidR="002E4CBA" w:rsidRDefault="002E4CBA" w:rsidP="002E4CBA">
      <w:pPr>
        <w:pStyle w:val="spParagraph"/>
      </w:pPr>
      <w:r>
        <w:t>Prior to moving equipment out of the infested area clean soils, seeds, plant parts, or invertebrates from exterior surfaces.  Use most effective method that is practical by the following methods: Brush, broom, or other hand tools; high pressure air; steam cleaning; or portable wash station that contains runoff from washing equipment.  Do not clean equipment, vehicles or trailers in or near waterways as it may promote the spread of invasive species downstream.</w:t>
      </w:r>
    </w:p>
    <w:p w:rsidR="002E4CBA" w:rsidRDefault="002E4CBA" w:rsidP="002E4CBA">
      <w:pPr>
        <w:pStyle w:val="1Heading1"/>
        <w:numPr>
          <w:ilvl w:val="0"/>
          <w:numId w:val="1"/>
        </w:numPr>
        <w:ind w:left="0" w:hanging="720"/>
      </w:pPr>
      <w:bookmarkStart w:id="39" w:name="_Toc21520349"/>
      <w:r>
        <w:t>Environmental Protection, By-Pass Pumping</w:t>
      </w:r>
      <w:r w:rsidRPr="008B0762">
        <w:t>.</w:t>
      </w:r>
      <w:bookmarkEnd w:id="39"/>
    </w:p>
    <w:p w:rsidR="002E4CBA" w:rsidRDefault="002E4CBA" w:rsidP="002E4CBA">
      <w:pPr>
        <w:pStyle w:val="spUndefined"/>
        <w:rPr>
          <w:rFonts w:cs="Arial"/>
          <w:i/>
          <w:iCs/>
        </w:rPr>
      </w:pPr>
      <w:r>
        <w:rPr>
          <w:rFonts w:cs="Arial"/>
          <w:i/>
          <w:iCs/>
        </w:rPr>
        <w:t xml:space="preserve">Add the following to </w:t>
      </w:r>
      <w:r>
        <w:rPr>
          <w:i/>
          <w:iCs/>
        </w:rPr>
        <w:t>standard spec</w:t>
      </w:r>
      <w:r>
        <w:rPr>
          <w:rFonts w:cs="Arial"/>
          <w:i/>
          <w:iCs/>
        </w:rPr>
        <w:t xml:space="preserve"> 107.18:</w:t>
      </w:r>
    </w:p>
    <w:p w:rsidR="002E4CBA" w:rsidRDefault="002E4CBA" w:rsidP="002E4CBA">
      <w:pPr>
        <w:pStyle w:val="spParagraph"/>
      </w:pPr>
      <w:r>
        <w:t>If by-pass pumping is required, the means and methods proposed to be used during construction shall be submitted for approval as part of the Erosion Control Implementation Plan for each location it is required. The submittal shall include how the intake will be managed to not cause an increase in the background level turbidity during pumping; equipment pumping rate capabilities; discharge energy dissipation; and erosion controls. For by-pass pumping that will extend beyond one working day, the submittal should also include how the work zone will be managed and protected should the pump fail; be shut down due to unacceptable water quality; or storm water flows exceed the pumping rate of equipment. After setup of the approved by-pass pumping operation, the contractor shall demonstrate that the means and methods will pump the water at an acceptable water quality before starting work that necessitates the by-pass pumping. The cost of all work and materials associated with by-pass pumping is incidental to the bid items the work is associated with. Erosion control devices beyond the discharge energy dissipation point will be paid for at the contract unit prices for the items that are included in the plan.</w:t>
      </w:r>
    </w:p>
    <w:p w:rsidR="002E4CBA" w:rsidRDefault="002E4CBA" w:rsidP="002E4CBA">
      <w:pPr>
        <w:pStyle w:val="spVersion"/>
      </w:pPr>
      <w:r>
        <w:t>ner-107-035 (20180212)</w:t>
      </w:r>
    </w:p>
    <w:p w:rsidR="002E4CBA" w:rsidRDefault="002E4CBA" w:rsidP="002E4CBA">
      <w:pPr>
        <w:pStyle w:val="1Heading1"/>
        <w:numPr>
          <w:ilvl w:val="0"/>
          <w:numId w:val="1"/>
        </w:numPr>
        <w:ind w:left="0" w:hanging="720"/>
      </w:pPr>
      <w:bookmarkStart w:id="40" w:name="_Toc21520350"/>
      <w:r>
        <w:t>Environmental Protection, Dewatering</w:t>
      </w:r>
      <w:r w:rsidRPr="008B0762">
        <w:t>.</w:t>
      </w:r>
      <w:bookmarkEnd w:id="40"/>
    </w:p>
    <w:p w:rsidR="002E4CBA" w:rsidRDefault="002E4CBA" w:rsidP="002E4CBA">
      <w:pPr>
        <w:pStyle w:val="spUndefined"/>
        <w:rPr>
          <w:rFonts w:cs="Arial"/>
          <w:i/>
          <w:iCs/>
        </w:rPr>
      </w:pPr>
      <w:r>
        <w:rPr>
          <w:rFonts w:cs="Arial"/>
          <w:i/>
          <w:iCs/>
        </w:rPr>
        <w:t xml:space="preserve">Add the following to </w:t>
      </w:r>
      <w:r>
        <w:rPr>
          <w:i/>
          <w:iCs/>
        </w:rPr>
        <w:t>standard spec</w:t>
      </w:r>
      <w:r>
        <w:rPr>
          <w:rFonts w:cs="Arial"/>
          <w:i/>
          <w:iCs/>
        </w:rPr>
        <w:t xml:space="preserve"> 107.18:</w:t>
      </w:r>
    </w:p>
    <w:p w:rsidR="002E4CBA" w:rsidRDefault="002E4CBA" w:rsidP="002E4CBA">
      <w:pPr>
        <w:pStyle w:val="spParagraph"/>
      </w:pPr>
      <w:r>
        <w:t xml:space="preserve">If dewatering is required, treat the water to remove suspended sediments by filtration, settlement or other appropriate best management practice before discharge. The means and methods proposed to be used during construction shall be submitted for approval as part of the Erosion Control Implementation Plan for dewatering at each location it is required. The submittal shall also include the details of how the intake will be managed to not cause an increase in the background level turbidity before treatment and any additional erosion controls necessary to prevent sediments from reaching the project limits or wetlands </w:t>
      </w:r>
      <w:r>
        <w:lastRenderedPageBreak/>
        <w:t xml:space="preserve">and waterways. Guidance on dewatering can be found on the Wisconsin Department of Natural Resources website located in the Storm Water Construction Technical Standards, Dewatering Code #1061, “Dewatering”. This document can be found at the </w:t>
      </w:r>
      <w:proofErr w:type="spellStart"/>
      <w:r>
        <w:t>WisDNR</w:t>
      </w:r>
      <w:proofErr w:type="spellEnd"/>
      <w:r>
        <w:t xml:space="preserve"> website:</w:t>
      </w:r>
    </w:p>
    <w:p w:rsidR="002E4CBA" w:rsidRDefault="007515D1" w:rsidP="002E4CBA">
      <w:pPr>
        <w:pStyle w:val="wiWebLink"/>
        <w:rPr>
          <w:rFonts w:cs="Times New Roman"/>
          <w:color w:val="000000"/>
          <w:sz w:val="24"/>
          <w:szCs w:val="24"/>
        </w:rPr>
      </w:pPr>
      <w:hyperlink r:id="rId12" w:history="1">
        <w:r w:rsidR="002E4CBA">
          <w:rPr>
            <w:rStyle w:val="Hyperlink"/>
            <w:rFonts w:eastAsiaTheme="majorEastAsia"/>
          </w:rPr>
          <w:t>http://dnr.wi.gov/topic/stormwater/standards/const_standards.html</w:t>
        </w:r>
      </w:hyperlink>
    </w:p>
    <w:p w:rsidR="002E4CBA" w:rsidRDefault="002E4CBA" w:rsidP="002E4CBA">
      <w:pPr>
        <w:pStyle w:val="spParagraph"/>
      </w:pPr>
      <w:r>
        <w:t>The cost of all work and materials associated with water treatment and/or dewatering is incidental to the bid items the work is associated.</w:t>
      </w:r>
    </w:p>
    <w:p w:rsidR="002E4CBA" w:rsidRDefault="002E4CBA" w:rsidP="002E4CBA">
      <w:pPr>
        <w:pStyle w:val="spVersion"/>
      </w:pPr>
      <w:r>
        <w:t>ner-107-040 (20180212)</w:t>
      </w:r>
    </w:p>
    <w:p w:rsidR="002E4CBA" w:rsidRPr="008B0762" w:rsidRDefault="002E4CBA" w:rsidP="002E4CBA">
      <w:pPr>
        <w:pStyle w:val="1Heading1"/>
        <w:numPr>
          <w:ilvl w:val="0"/>
          <w:numId w:val="1"/>
        </w:numPr>
        <w:spacing w:after="160" w:line="259" w:lineRule="auto"/>
        <w:ind w:left="0" w:hanging="720"/>
      </w:pPr>
      <w:bookmarkStart w:id="41" w:name="_Toc21520351"/>
      <w:r w:rsidRPr="008B0762">
        <w:t>Construction Over or Adjacent to Navigable Waters.</w:t>
      </w:r>
      <w:bookmarkEnd w:id="41"/>
    </w:p>
    <w:p w:rsidR="002E4CBA" w:rsidRDefault="002E4CBA" w:rsidP="002E4CBA">
      <w:pPr>
        <w:pStyle w:val="spParagraph"/>
      </w:pPr>
      <w:r>
        <w:t xml:space="preserve">The </w:t>
      </w:r>
      <w:r>
        <w:rPr>
          <w:highlight w:val="lightGray"/>
        </w:rPr>
        <w:fldChar w:fldCharType="begin">
          <w:ffData>
            <w:name w:val=""/>
            <w:enabled/>
            <w:calcOnExit w:val="0"/>
            <w:textInput>
              <w:default w:val="Sheboygan Riv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Sheboygan River</w:t>
      </w:r>
      <w:r>
        <w:rPr>
          <w:highlight w:val="lightGray"/>
        </w:rPr>
        <w:fldChar w:fldCharType="end"/>
      </w:r>
      <w:r>
        <w:t xml:space="preserve"> is classified as a </w:t>
      </w:r>
      <w:sdt>
        <w:sdtPr>
          <w:rPr>
            <w:rFonts w:cs="Arial"/>
          </w:rPr>
          <w:id w:val="349417717"/>
          <w:placeholder>
            <w:docPart w:val="9F9C79A2FE954020AD44E362C80C613D"/>
          </w:placeholder>
          <w:dropDownList>
            <w:listItem w:value="Choose an item."/>
            <w:listItem w:displayText="state" w:value="state"/>
            <w:listItem w:displayText="federal" w:value="federal"/>
          </w:dropDownList>
        </w:sdtPr>
        <w:sdtContent>
          <w:r>
            <w:rPr>
              <w:rFonts w:cs="Arial"/>
            </w:rPr>
            <w:t>state</w:t>
          </w:r>
        </w:sdtContent>
      </w:sdt>
      <w:r>
        <w:t xml:space="preserve"> navigable waterway under </w:t>
      </w:r>
      <w:r w:rsidRPr="00513CD7">
        <w:t>standard spec 107.19</w:t>
      </w:r>
      <w:r>
        <w:t>.</w:t>
      </w:r>
    </w:p>
    <w:p w:rsidR="002E4CBA" w:rsidRDefault="002E4CBA" w:rsidP="002E4CBA">
      <w:pPr>
        <w:pStyle w:val="spVersion"/>
      </w:pPr>
      <w:r>
        <w:t>stp-107-060 (20171130)</w:t>
      </w:r>
    </w:p>
    <w:p w:rsidR="002E4CBA" w:rsidRDefault="002E4CBA" w:rsidP="002E4CBA">
      <w:pPr>
        <w:pStyle w:val="1Heading1"/>
        <w:numPr>
          <w:ilvl w:val="0"/>
          <w:numId w:val="1"/>
        </w:numPr>
        <w:ind w:left="0" w:hanging="720"/>
      </w:pPr>
      <w:bookmarkStart w:id="42" w:name="_Toc532980403"/>
      <w:bookmarkStart w:id="43" w:name="_Toc533140345"/>
      <w:bookmarkStart w:id="44" w:name="_Hlk530466389"/>
      <w:bookmarkStart w:id="45" w:name="_Toc21520352"/>
      <w:r>
        <w:t>Erosion Control.</w:t>
      </w:r>
      <w:bookmarkEnd w:id="42"/>
      <w:bookmarkEnd w:id="43"/>
      <w:bookmarkEnd w:id="45"/>
    </w:p>
    <w:p w:rsidR="002E4CBA" w:rsidRPr="00CF5024" w:rsidRDefault="002E4CBA" w:rsidP="002E4CBA">
      <w:pPr>
        <w:pStyle w:val="STSP"/>
        <w:rPr>
          <w:i/>
          <w:sz w:val="20"/>
          <w:szCs w:val="20"/>
        </w:rPr>
      </w:pPr>
      <w:r w:rsidRPr="00CF5024">
        <w:rPr>
          <w:i/>
          <w:sz w:val="20"/>
          <w:szCs w:val="20"/>
        </w:rPr>
        <w:t>Add to standard spec 107.20 as follows:</w:t>
      </w:r>
    </w:p>
    <w:p w:rsidR="002E4CBA" w:rsidRPr="00CF5024" w:rsidRDefault="002E4CBA" w:rsidP="002E4CBA">
      <w:pPr>
        <w:pStyle w:val="STSP"/>
        <w:rPr>
          <w:i/>
          <w:sz w:val="20"/>
          <w:szCs w:val="20"/>
        </w:rPr>
      </w:pPr>
    </w:p>
    <w:p w:rsidR="002E4CBA" w:rsidRPr="00CF5024" w:rsidRDefault="002E4CBA" w:rsidP="002E4CBA">
      <w:pPr>
        <w:pStyle w:val="STSP"/>
        <w:rPr>
          <w:sz w:val="20"/>
          <w:szCs w:val="20"/>
        </w:rPr>
      </w:pPr>
      <w:r w:rsidRPr="00CF5024">
        <w:rPr>
          <w:sz w:val="20"/>
          <w:szCs w:val="20"/>
        </w:rPr>
        <w:t>Perform construction operations in a timely and diligent manner, continuing all construction operations methodically from the initial topsoil stripping operation through the subsequent grading and finishing to minimize the period of exposure to erosion.</w:t>
      </w:r>
    </w:p>
    <w:p w:rsidR="002E4CBA" w:rsidRPr="00CF5024" w:rsidRDefault="002E4CBA" w:rsidP="002E4CBA">
      <w:pPr>
        <w:pStyle w:val="STSP"/>
        <w:rPr>
          <w:sz w:val="20"/>
          <w:szCs w:val="20"/>
        </w:rPr>
      </w:pPr>
    </w:p>
    <w:p w:rsidR="002E4CBA" w:rsidRDefault="002E4CBA" w:rsidP="002E4CBA">
      <w:pPr>
        <w:pStyle w:val="STSP"/>
        <w:rPr>
          <w:sz w:val="20"/>
          <w:szCs w:val="20"/>
        </w:rPr>
      </w:pPr>
      <w:r w:rsidRPr="00CF5024">
        <w:rPr>
          <w:sz w:val="20"/>
          <w:szCs w:val="20"/>
        </w:rPr>
        <w:t xml:space="preserve">Re-topsoil graded areas within 24 hours, or as designated by the engineer, after grading is completed within those areas.  Seed, fertilize, and mulch or erosion mat all </w:t>
      </w:r>
      <w:proofErr w:type="spellStart"/>
      <w:r w:rsidRPr="00CF5024">
        <w:rPr>
          <w:sz w:val="20"/>
          <w:szCs w:val="20"/>
        </w:rPr>
        <w:t>topsoiled</w:t>
      </w:r>
      <w:proofErr w:type="spellEnd"/>
      <w:r w:rsidRPr="00CF5024">
        <w:rPr>
          <w:sz w:val="20"/>
          <w:szCs w:val="20"/>
        </w:rPr>
        <w:t xml:space="preserve"> areas within five working days after placement of topsoil.</w:t>
      </w:r>
    </w:p>
    <w:p w:rsidR="002E4CBA" w:rsidRDefault="002E4CBA" w:rsidP="002E4CBA">
      <w:pPr>
        <w:pStyle w:val="1Heading1"/>
        <w:numPr>
          <w:ilvl w:val="0"/>
          <w:numId w:val="1"/>
        </w:numPr>
        <w:ind w:left="0" w:hanging="720"/>
      </w:pPr>
      <w:bookmarkStart w:id="46" w:name="_Toc532980404"/>
      <w:bookmarkStart w:id="47" w:name="_Toc533140346"/>
      <w:bookmarkStart w:id="48" w:name="_Toc21520353"/>
      <w:r>
        <w:t>Erosion Control – Permanent Restoration</w:t>
      </w:r>
      <w:bookmarkEnd w:id="46"/>
      <w:bookmarkEnd w:id="47"/>
      <w:bookmarkEnd w:id="48"/>
    </w:p>
    <w:p w:rsidR="002E4CBA" w:rsidRDefault="002E4CBA" w:rsidP="002E4CBA">
      <w:pPr>
        <w:rPr>
          <w:i/>
          <w:iCs/>
          <w:sz w:val="22"/>
          <w:szCs w:val="22"/>
        </w:rPr>
      </w:pPr>
      <w:r>
        <w:rPr>
          <w:i/>
          <w:iCs/>
        </w:rPr>
        <w:t>Add to standard spec 107.20 as follows:</w:t>
      </w:r>
    </w:p>
    <w:p w:rsidR="002E4CBA" w:rsidRPr="00951F23" w:rsidRDefault="002E4CBA" w:rsidP="002E4CBA">
      <w:pPr>
        <w:overflowPunct w:val="0"/>
        <w:autoSpaceDE w:val="0"/>
        <w:autoSpaceDN w:val="0"/>
        <w:adjustRightInd w:val="0"/>
        <w:spacing w:before="0" w:after="0"/>
        <w:textAlignment w:val="baseline"/>
        <w:rPr>
          <w:szCs w:val="28"/>
        </w:rPr>
      </w:pPr>
      <w:r w:rsidRPr="00CF5024">
        <w:rPr>
          <w:szCs w:val="28"/>
        </w:rPr>
        <w:t>At a minimum or as the engineer directs, for every 10 feet of fill placed or cut created, measured vertically, the contractor shall finish grade to the lines and sections the plans show and place permanent erosion control items including out to the slope intercepts.  Permanent erosion control includes but is not limited to topsoil, mulch, matting, rip rap, and seeding.  Do not construct the subsequent 10-foot fill or cut section until the previous 10-foot fill or cut section is restored.</w:t>
      </w:r>
    </w:p>
    <w:p w:rsidR="002E4CBA" w:rsidRDefault="002E4CBA" w:rsidP="002E4CBA">
      <w:pPr>
        <w:pStyle w:val="1Heading1"/>
        <w:numPr>
          <w:ilvl w:val="0"/>
          <w:numId w:val="1"/>
        </w:numPr>
        <w:ind w:left="0" w:hanging="720"/>
      </w:pPr>
      <w:bookmarkStart w:id="49" w:name="_Toc532980402"/>
      <w:bookmarkStart w:id="50" w:name="_Toc533140344"/>
      <w:bookmarkStart w:id="51" w:name="_Toc21520354"/>
      <w:r>
        <w:t>Erosion Control Implementation Plan (ECIP).</w:t>
      </w:r>
      <w:bookmarkEnd w:id="49"/>
      <w:bookmarkEnd w:id="50"/>
      <w:bookmarkEnd w:id="51"/>
    </w:p>
    <w:p w:rsidR="002E4CBA" w:rsidRDefault="002E4CBA" w:rsidP="002E4CBA">
      <w:pPr>
        <w:pStyle w:val="STSP"/>
        <w:rPr>
          <w:sz w:val="20"/>
          <w:szCs w:val="20"/>
        </w:rPr>
      </w:pPr>
      <w:r w:rsidRPr="00CF5024">
        <w:rPr>
          <w:sz w:val="20"/>
          <w:szCs w:val="20"/>
        </w:rPr>
        <w:t>Before submittal of the ECIP, arrange a pre-ECIP meeting with the department to go over proposed staging and environmental restrictions.  Detail all temporary wetland impacts including acres of these impacts to ensure compliance with all environmental restrictions.  Include plans for staging large fills and plans for placing temporary and permanent erosion control items.  Detail all construction entrance locations and erosion control techniques to minimize sediment movement out of the project site.</w:t>
      </w:r>
    </w:p>
    <w:p w:rsidR="002E4CBA" w:rsidRPr="00B04CCE" w:rsidRDefault="002E4CBA" w:rsidP="002E4CBA">
      <w:pPr>
        <w:pStyle w:val="1Heading1"/>
        <w:numPr>
          <w:ilvl w:val="0"/>
          <w:numId w:val="1"/>
        </w:numPr>
        <w:spacing w:after="160" w:line="259" w:lineRule="auto"/>
        <w:ind w:left="0" w:hanging="720"/>
      </w:pPr>
      <w:bookmarkStart w:id="52" w:name="_Toc533140347"/>
      <w:bookmarkStart w:id="53" w:name="_Toc21520355"/>
      <w:bookmarkEnd w:id="44"/>
      <w:r w:rsidRPr="00B04CCE">
        <w:t>Erosion Control Structures.</w:t>
      </w:r>
      <w:bookmarkEnd w:id="52"/>
      <w:bookmarkEnd w:id="53"/>
    </w:p>
    <w:p w:rsidR="002E4CBA" w:rsidRDefault="002E4CBA" w:rsidP="002E4CBA">
      <w:pPr>
        <w:overflowPunct w:val="0"/>
        <w:autoSpaceDE w:val="0"/>
        <w:autoSpaceDN w:val="0"/>
        <w:adjustRightInd w:val="0"/>
        <w:spacing w:before="0" w:after="0"/>
        <w:textAlignment w:val="baseline"/>
        <w:rPr>
          <w:szCs w:val="28"/>
        </w:rPr>
      </w:pPr>
      <w:r w:rsidRPr="00CF5024">
        <w:rPr>
          <w:szCs w:val="28"/>
        </w:rPr>
        <w:t xml:space="preserve">Within seven calendar days after completing backfill placement for </w:t>
      </w:r>
      <w:r>
        <w:rPr>
          <w:szCs w:val="28"/>
        </w:rPr>
        <w:t>B-20-205, B-20-215, and B-20-218,</w:t>
      </w:r>
      <w:r w:rsidRPr="00CF5024">
        <w:rPr>
          <w:szCs w:val="28"/>
        </w:rPr>
        <w:t xml:space="preserve"> complete grading and </w:t>
      </w:r>
      <w:proofErr w:type="spellStart"/>
      <w:r w:rsidRPr="00CF5024">
        <w:rPr>
          <w:szCs w:val="28"/>
        </w:rPr>
        <w:t>topsoiling</w:t>
      </w:r>
      <w:proofErr w:type="spellEnd"/>
      <w:r w:rsidRPr="00CF5024">
        <w:rPr>
          <w:szCs w:val="28"/>
        </w:rPr>
        <w:t xml:space="preserve">, and place all permanent erosion control devices within 100 feet of the structure, including riprap, erosion mat, ditch checks, seed, fertilizer, mulch, soil stabilizer, or any other item required by the contract or deemed necessary by the engineer.  Before initial box culvert construction operations, place turbidity barriers, silt screens, and other temporary erosion control measures as the plans </w:t>
      </w:r>
      <w:proofErr w:type="gramStart"/>
      <w:r w:rsidRPr="00CF5024">
        <w:rPr>
          <w:szCs w:val="28"/>
        </w:rPr>
        <w:t>show, and</w:t>
      </w:r>
      <w:proofErr w:type="gramEnd"/>
      <w:r w:rsidRPr="00CF5024">
        <w:rPr>
          <w:szCs w:val="28"/>
        </w:rPr>
        <w:t xml:space="preserve"> remove them after the permanent erosion control devices are in place unless directed otherwise by the engineer.</w:t>
      </w:r>
    </w:p>
    <w:p w:rsidR="00CA5F2A" w:rsidRPr="00151F07" w:rsidRDefault="00CA5F2A" w:rsidP="00CA5F2A">
      <w:pPr>
        <w:pStyle w:val="1Heading1"/>
        <w:numPr>
          <w:ilvl w:val="0"/>
          <w:numId w:val="1"/>
        </w:numPr>
        <w:spacing w:after="160" w:line="259" w:lineRule="auto"/>
        <w:ind w:left="0" w:hanging="720"/>
        <w:rPr>
          <w:rFonts w:cs="Arial"/>
          <w:szCs w:val="22"/>
        </w:rPr>
      </w:pPr>
      <w:bookmarkStart w:id="54" w:name="_Toc21520356"/>
      <w:r>
        <w:rPr>
          <w:rFonts w:cs="Arial"/>
          <w:szCs w:val="22"/>
        </w:rPr>
        <w:t>Select Site Archaeological Study</w:t>
      </w:r>
      <w:r w:rsidRPr="00151F07">
        <w:rPr>
          <w:rFonts w:cs="Arial"/>
          <w:szCs w:val="22"/>
        </w:rPr>
        <w:t>.</w:t>
      </w:r>
      <w:bookmarkEnd w:id="54"/>
    </w:p>
    <w:p w:rsidR="00CA5F2A" w:rsidRPr="008711E3" w:rsidRDefault="00CA5F2A" w:rsidP="00CA5F2A">
      <w:pPr>
        <w:pStyle w:val="spParagraph"/>
      </w:pPr>
      <w:r w:rsidRPr="008711E3">
        <w:t>Give the department 30 days’ notice for locations of</w:t>
      </w:r>
      <w:r>
        <w:t xml:space="preserve"> borrow pits </w:t>
      </w:r>
      <w:r w:rsidRPr="008711E3">
        <w:t>to be used on Project</w:t>
      </w:r>
      <w:r>
        <w:t>s</w:t>
      </w:r>
      <w:r w:rsidRPr="008711E3">
        <w:t xml:space="preserve"> </w:t>
      </w:r>
      <w:r>
        <w:t>1440-15-72/73</w:t>
      </w:r>
      <w:r w:rsidRPr="008711E3">
        <w:t xml:space="preserve">. </w:t>
      </w:r>
      <w:r>
        <w:t>T</w:t>
      </w:r>
      <w:r w:rsidRPr="008711E3">
        <w:t xml:space="preserve">he department will perform a phase 1 archeological </w:t>
      </w:r>
      <w:r>
        <w:t>survey</w:t>
      </w:r>
      <w:r w:rsidRPr="008711E3">
        <w:t xml:space="preserve"> of the sites to determine if </w:t>
      </w:r>
      <w:r w:rsidRPr="00140FD6">
        <w:t>the sites</w:t>
      </w:r>
      <w:r w:rsidRPr="008711E3">
        <w:t xml:space="preserve"> can be cleared for archaeology</w:t>
      </w:r>
      <w:r>
        <w:t>,</w:t>
      </w:r>
      <w:r w:rsidRPr="00140FD6">
        <w:t xml:space="preserve"> </w:t>
      </w:r>
      <w:r>
        <w:t>p</w:t>
      </w:r>
      <w:r w:rsidRPr="00580363">
        <w:t>er</w:t>
      </w:r>
      <w:r>
        <w:t xml:space="preserve"> the</w:t>
      </w:r>
      <w:r w:rsidRPr="00580363">
        <w:t xml:space="preserve"> stipulation contained in the Section 106 Memorand</w:t>
      </w:r>
      <w:r>
        <w:t>um of Agreement for the project</w:t>
      </w:r>
      <w:r w:rsidRPr="008711E3">
        <w:t xml:space="preserve">. The sites must be cleared by the department before any groundbreaking disturbances can occur and for the sites to be included in the ECIP.  The department will contract with an approved archeologist to perform the phase 1 archeological </w:t>
      </w:r>
      <w:r>
        <w:t>survey</w:t>
      </w:r>
      <w:r w:rsidRPr="008711E3">
        <w:t xml:space="preserve">. The department will not pay for any further investigation beyond a phase 1 archeological </w:t>
      </w:r>
      <w:r>
        <w:t>survey</w:t>
      </w:r>
      <w:r w:rsidRPr="008711E3">
        <w:t xml:space="preserve">.   </w:t>
      </w:r>
    </w:p>
    <w:p w:rsidR="00CA5F2A" w:rsidRPr="009A7D55" w:rsidRDefault="00CA5F2A" w:rsidP="00CA5F2A">
      <w:pPr>
        <w:pStyle w:val="spParagraph"/>
      </w:pPr>
      <w:r w:rsidRPr="009A7D55">
        <w:lastRenderedPageBreak/>
        <w:t>If the department does not clear the select sites based on the results of phase 1 archeological study the options are:</w:t>
      </w:r>
    </w:p>
    <w:p w:rsidR="00CA5F2A" w:rsidRDefault="00CA5F2A" w:rsidP="00CA5F2A">
      <w:pPr>
        <w:pStyle w:val="spNumList1"/>
        <w:numPr>
          <w:ilvl w:val="0"/>
          <w:numId w:val="17"/>
        </w:numPr>
      </w:pPr>
      <w:r w:rsidRPr="009A7D55">
        <w:t xml:space="preserve">Choose a new site. This site will need to follow the approval process above. </w:t>
      </w:r>
    </w:p>
    <w:p w:rsidR="00CA5F2A" w:rsidRDefault="00CA5F2A" w:rsidP="00CA5F2A">
      <w:pPr>
        <w:pStyle w:val="spNumList1"/>
        <w:numPr>
          <w:ilvl w:val="0"/>
          <w:numId w:val="17"/>
        </w:numPr>
      </w:pPr>
      <w:r w:rsidRPr="009A7D55">
        <w:t xml:space="preserve">Submit modified select site limits (if feasible based on-site limits) to avoid the resource identified during the phase 1 archaeological survey to the Bureau of Technical Services (BTS) for approval and clearance. </w:t>
      </w:r>
    </w:p>
    <w:p w:rsidR="00CA5F2A" w:rsidRPr="009A7D55" w:rsidRDefault="00CA5F2A" w:rsidP="00CA5F2A">
      <w:pPr>
        <w:pStyle w:val="spNumList1"/>
        <w:numPr>
          <w:ilvl w:val="0"/>
          <w:numId w:val="17"/>
        </w:numPr>
      </w:pPr>
      <w:r w:rsidRPr="009A7D55">
        <w:t xml:space="preserve">Have a qualified archaeologist, approved by the department, conduct phase 2 archaeological survey to determine if the site is significant.  Submit findings to BTS for review/approval and/or coordination with WHS/SHPO. </w:t>
      </w:r>
    </w:p>
    <w:p w:rsidR="00CA5F2A" w:rsidRPr="008711E3" w:rsidRDefault="00CA5F2A" w:rsidP="00CA5F2A">
      <w:pPr>
        <w:pStyle w:val="spParagraph"/>
      </w:pPr>
      <w:r>
        <w:t>For any</w:t>
      </w:r>
      <w:r w:rsidRPr="008711E3">
        <w:t xml:space="preserve"> of the options</w:t>
      </w:r>
      <w:r>
        <w:t xml:space="preserve">, discovery of an archaeological resource may prevent </w:t>
      </w:r>
      <w:r w:rsidRPr="008711E3">
        <w:t>the department</w:t>
      </w:r>
      <w:r>
        <w:t xml:space="preserve"> from approving the site at any point in the review process.</w:t>
      </w:r>
    </w:p>
    <w:p w:rsidR="00CA5F2A" w:rsidRDefault="00CA5F2A" w:rsidP="00CA5F2A">
      <w:pPr>
        <w:pStyle w:val="spVersion"/>
      </w:pPr>
      <w:r>
        <w:t>ner-107-020 (20190718)</w:t>
      </w:r>
    </w:p>
    <w:p w:rsidR="00CA5F2A" w:rsidRPr="008B0762" w:rsidRDefault="00CA5F2A" w:rsidP="00CA5F2A">
      <w:pPr>
        <w:pStyle w:val="1Heading1"/>
        <w:numPr>
          <w:ilvl w:val="0"/>
          <w:numId w:val="1"/>
        </w:numPr>
        <w:ind w:left="0" w:hanging="720"/>
      </w:pPr>
      <w:bookmarkStart w:id="55" w:name="_Toc21520357"/>
      <w:r>
        <w:t>Archaeological and Historical Findings</w:t>
      </w:r>
      <w:r w:rsidRPr="008B0762">
        <w:t>.</w:t>
      </w:r>
      <w:bookmarkEnd w:id="55"/>
    </w:p>
    <w:p w:rsidR="00CA5F2A" w:rsidRPr="007033AB" w:rsidRDefault="00CA5F2A" w:rsidP="00CA5F2A">
      <w:pPr>
        <w:rPr>
          <w:i/>
          <w:u w:val="single"/>
        </w:rPr>
      </w:pPr>
      <w:r w:rsidRPr="007033AB">
        <w:rPr>
          <w:i/>
          <w:u w:val="single"/>
        </w:rPr>
        <w:t xml:space="preserve">Supplement subsection </w:t>
      </w:r>
      <w:r>
        <w:rPr>
          <w:i/>
          <w:u w:val="single"/>
        </w:rPr>
        <w:t xml:space="preserve">107.25(1) </w:t>
      </w:r>
      <w:r w:rsidRPr="007033AB">
        <w:rPr>
          <w:i/>
          <w:u w:val="single"/>
        </w:rPr>
        <w:t>of the standard specifications as follows:</w:t>
      </w:r>
    </w:p>
    <w:p w:rsidR="00CA5F2A" w:rsidRDefault="00CA5F2A" w:rsidP="00CA5F2A">
      <w:r>
        <w:t xml:space="preserve">These discoveries may result in potential delays to the contractor.  The contractor shall stop construction </w:t>
      </w:r>
      <w:proofErr w:type="gramStart"/>
      <w:r>
        <w:t>in the area of</w:t>
      </w:r>
      <w:proofErr w:type="gramEnd"/>
      <w:r>
        <w:t xml:space="preserve"> the discovery to permit implementation of mitigation measures, including providing an opportunity for consulting tribes to perform tribal ceremonial activities.</w:t>
      </w:r>
    </w:p>
    <w:p w:rsidR="00676302" w:rsidRPr="008B0762" w:rsidRDefault="00676302" w:rsidP="00676302">
      <w:pPr>
        <w:pStyle w:val="1Heading1"/>
        <w:numPr>
          <w:ilvl w:val="0"/>
          <w:numId w:val="1"/>
        </w:numPr>
        <w:ind w:left="0" w:hanging="720"/>
      </w:pPr>
      <w:bookmarkStart w:id="56" w:name="_Toc532980430"/>
      <w:bookmarkStart w:id="57" w:name="_Toc533140372"/>
      <w:bookmarkStart w:id="58" w:name="_Toc21520358"/>
      <w:r>
        <w:t>Embankment Construction - Benching</w:t>
      </w:r>
      <w:r w:rsidRPr="008B0762">
        <w:t>.</w:t>
      </w:r>
      <w:bookmarkEnd w:id="56"/>
      <w:bookmarkEnd w:id="57"/>
      <w:bookmarkEnd w:id="58"/>
    </w:p>
    <w:p w:rsidR="00676302" w:rsidRPr="009E043C" w:rsidRDefault="00676302" w:rsidP="00676302">
      <w:pPr>
        <w:pStyle w:val="spUndefined"/>
        <w:rPr>
          <w:rFonts w:cs="Arial"/>
          <w:i/>
          <w:spacing w:val="-2"/>
        </w:rPr>
      </w:pPr>
      <w:r w:rsidRPr="009E043C">
        <w:rPr>
          <w:rFonts w:cs="Arial"/>
          <w:i/>
          <w:spacing w:val="-2"/>
        </w:rPr>
        <w:t xml:space="preserve">Replace </w:t>
      </w:r>
      <w:r>
        <w:rPr>
          <w:i/>
          <w:iCs/>
        </w:rPr>
        <w:t>standard spec</w:t>
      </w:r>
      <w:r w:rsidRPr="009E043C">
        <w:rPr>
          <w:rFonts w:cs="Arial"/>
          <w:i/>
          <w:spacing w:val="-2"/>
        </w:rPr>
        <w:t xml:space="preserve"> 205.3.2(4) with the following:</w:t>
      </w:r>
    </w:p>
    <w:p w:rsidR="00676302" w:rsidRDefault="00676302" w:rsidP="00676302">
      <w:pPr>
        <w:pStyle w:val="spParagraph"/>
      </w:pPr>
      <w:r>
        <w:t>If placing embankment on side slopes 10-feet high or higher and steeper than one vertical to 3 horizontal, cut a minimum 18-inch depth bench into the existing embankment every 3 feet of vertical fill height.</w:t>
      </w:r>
    </w:p>
    <w:p w:rsidR="00676302" w:rsidRPr="00951F23" w:rsidRDefault="00676302" w:rsidP="00951F23">
      <w:pPr>
        <w:pStyle w:val="spVersion"/>
      </w:pPr>
      <w:r>
        <w:t>ner-207-005 (20110127)</w:t>
      </w:r>
    </w:p>
    <w:p w:rsidR="00376503" w:rsidRPr="008B0762" w:rsidRDefault="00376503" w:rsidP="00376503">
      <w:pPr>
        <w:pStyle w:val="1Heading1"/>
        <w:numPr>
          <w:ilvl w:val="0"/>
          <w:numId w:val="1"/>
        </w:numPr>
        <w:ind w:left="0" w:hanging="720"/>
      </w:pPr>
      <w:bookmarkStart w:id="59" w:name="_Toc532980427"/>
      <w:bookmarkStart w:id="60" w:name="_Toc533140369"/>
      <w:bookmarkStart w:id="61" w:name="_Toc21520359"/>
      <w:r>
        <w:t>QMP Subgrade</w:t>
      </w:r>
      <w:r w:rsidRPr="008B0762">
        <w:t>.</w:t>
      </w:r>
      <w:bookmarkEnd w:id="59"/>
      <w:bookmarkEnd w:id="60"/>
      <w:bookmarkEnd w:id="61"/>
    </w:p>
    <w:p w:rsidR="00376503" w:rsidRPr="00462795" w:rsidRDefault="00376503" w:rsidP="00376503">
      <w:pPr>
        <w:pStyle w:val="spParagraph"/>
        <w:rPr>
          <w:rFonts w:eastAsia="Times New Roman" w:cs="Arial"/>
          <w:b/>
          <w:bCs/>
          <w:szCs w:val="20"/>
        </w:rPr>
      </w:pPr>
      <w:bookmarkStart w:id="62" w:name="_Toc533140368"/>
      <w:proofErr w:type="gramStart"/>
      <w:r w:rsidRPr="00462795">
        <w:rPr>
          <w:rFonts w:eastAsia="Times New Roman" w:cs="Arial"/>
          <w:b/>
          <w:bCs/>
          <w:szCs w:val="20"/>
        </w:rPr>
        <w:t>A  Description</w:t>
      </w:r>
      <w:proofErr w:type="gramEnd"/>
    </w:p>
    <w:p w:rsidR="00376503" w:rsidRPr="00462795" w:rsidRDefault="00376503" w:rsidP="00376503">
      <w:pPr>
        <w:pStyle w:val="ssParagraph"/>
        <w:rPr>
          <w:rFonts w:cs="Arial"/>
        </w:rPr>
      </w:pPr>
      <w:r w:rsidRPr="00462795">
        <w:rPr>
          <w:rFonts w:cs="Arial"/>
          <w:vertAlign w:val="subscript"/>
        </w:rPr>
        <w:t>(1)</w:t>
      </w:r>
      <w:r>
        <w:rPr>
          <w:rFonts w:cs="Arial"/>
          <w:vertAlign w:val="subscript"/>
        </w:rPr>
        <w:tab/>
      </w:r>
      <w:r w:rsidRPr="00462795">
        <w:rPr>
          <w:rFonts w:cs="Arial"/>
          <w:vertAlign w:val="subscript"/>
        </w:rPr>
        <w:tab/>
      </w:r>
      <w:r w:rsidRPr="00462795">
        <w:rPr>
          <w:rFonts w:cs="Arial"/>
        </w:rPr>
        <w:t>This special provision describes requirements for subgrade materials within the roadway foundation as defined in standard spec 101.3. Conform to standard spec 207 as modified in this special provision for all work within the roadway foundation at the locations the plans show.</w:t>
      </w:r>
    </w:p>
    <w:p w:rsidR="00376503" w:rsidRPr="00462795" w:rsidRDefault="00376503" w:rsidP="00376503">
      <w:pPr>
        <w:pStyle w:val="ssParagraph"/>
        <w:rPr>
          <w:rFonts w:cs="Arial"/>
        </w:rPr>
      </w:pPr>
      <w:r w:rsidRPr="00462795">
        <w:rPr>
          <w:rFonts w:cs="Arial"/>
          <w:vertAlign w:val="subscript"/>
        </w:rPr>
        <w:t>(2)</w:t>
      </w:r>
      <w:r w:rsidRPr="00462795">
        <w:rPr>
          <w:rFonts w:cs="Arial"/>
          <w:vertAlign w:val="subscript"/>
        </w:rPr>
        <w:tab/>
      </w:r>
      <w:r>
        <w:rPr>
          <w:rFonts w:cs="Arial"/>
          <w:vertAlign w:val="subscript"/>
        </w:rPr>
        <w:tab/>
      </w:r>
      <w:r w:rsidRPr="00462795">
        <w:rPr>
          <w:rFonts w:cs="Arial"/>
        </w:rPr>
        <w:t>Provide and maintain a quality control program. A quality control program is defined as all activities, including process control inspection, sampling and testing, and necessary adjustments in the process that are related to the construction of subgrade which meets all the requirements of this provision.</w:t>
      </w:r>
    </w:p>
    <w:p w:rsidR="00376503" w:rsidRPr="00462795" w:rsidRDefault="00376503" w:rsidP="00376503">
      <w:pPr>
        <w:pStyle w:val="ssParagraph"/>
        <w:rPr>
          <w:rFonts w:cs="Arial"/>
        </w:rPr>
      </w:pPr>
      <w:r w:rsidRPr="00462795">
        <w:rPr>
          <w:rFonts w:cs="Arial"/>
          <w:vertAlign w:val="subscript"/>
        </w:rPr>
        <w:t>(3)</w:t>
      </w:r>
      <w:r w:rsidRPr="00462795">
        <w:rPr>
          <w:rFonts w:cs="Arial"/>
          <w:vertAlign w:val="subscript"/>
        </w:rPr>
        <w:tab/>
      </w:r>
      <w:r>
        <w:rPr>
          <w:rFonts w:cs="Arial"/>
          <w:vertAlign w:val="subscript"/>
        </w:rPr>
        <w:tab/>
      </w:r>
      <w:r w:rsidRPr="00462795">
        <w:rPr>
          <w:rFonts w:cs="Arial"/>
        </w:rPr>
        <w:t>Chapter 8 of the department’s construction and materials manual (CMM) provides additional detailed guidance for QMP work and describes sampling and testing procedures. The contractor may obtain the CMM from the department’s web site at:</w:t>
      </w:r>
    </w:p>
    <w:p w:rsidR="00376503" w:rsidRPr="00462795" w:rsidRDefault="007515D1" w:rsidP="00376503">
      <w:pPr>
        <w:overflowPunct w:val="0"/>
        <w:autoSpaceDE w:val="0"/>
        <w:autoSpaceDN w:val="0"/>
        <w:adjustRightInd w:val="0"/>
        <w:spacing w:before="0" w:after="0"/>
        <w:ind w:firstLine="720"/>
        <w:textAlignment w:val="baseline"/>
        <w:rPr>
          <w:rFonts w:eastAsia="Times New Roman" w:cs="Arial"/>
        </w:rPr>
      </w:pPr>
      <w:hyperlink r:id="rId13" w:history="1">
        <w:r w:rsidR="00376503" w:rsidRPr="00462795">
          <w:rPr>
            <w:rFonts w:eastAsia="Times New Roman" w:cs="Arial"/>
            <w:color w:val="0563C1"/>
            <w:u w:val="single"/>
          </w:rPr>
          <w:t>https://wisconsindot.gov/Pages/doing-bus/eng-consultants/cnslt-rsrces/rdwy/cmm.aspx</w:t>
        </w:r>
      </w:hyperlink>
    </w:p>
    <w:p w:rsidR="00376503" w:rsidRPr="00462795" w:rsidRDefault="00376503" w:rsidP="00376503">
      <w:pPr>
        <w:pStyle w:val="spParagraph"/>
        <w:rPr>
          <w:rFonts w:eastAsia="Times New Roman" w:cs="Arial"/>
          <w:b/>
          <w:bCs/>
          <w:szCs w:val="20"/>
        </w:rPr>
      </w:pPr>
      <w:r w:rsidRPr="00462795">
        <w:rPr>
          <w:rFonts w:eastAsia="Times New Roman" w:cs="Arial"/>
          <w:b/>
          <w:bCs/>
          <w:szCs w:val="20"/>
        </w:rPr>
        <w:t>B   Materials</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B.1  Quality</w:t>
      </w:r>
      <w:proofErr w:type="gramEnd"/>
      <w:r w:rsidRPr="00462795">
        <w:rPr>
          <w:rFonts w:eastAsia="Times New Roman" w:cs="Arial"/>
          <w:b/>
          <w:bCs/>
          <w:szCs w:val="20"/>
        </w:rPr>
        <w:t xml:space="preserve"> Control Plan</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Submit a comprehensive written quality control plan to the engineer at or before the pre-construction meeting. Do not perform grading work before the engineer reviews and accepts the plan. Construct the project as the plan provides.</w:t>
      </w:r>
    </w:p>
    <w:p w:rsidR="00376503" w:rsidRPr="00462795" w:rsidRDefault="00376503" w:rsidP="00376503">
      <w:pPr>
        <w:pStyle w:val="ssParagraph"/>
        <w:rPr>
          <w:rFonts w:cs="Arial"/>
        </w:rPr>
      </w:pPr>
      <w:r w:rsidRPr="00462795">
        <w:rPr>
          <w:rFonts w:cs="Arial"/>
          <w:vertAlign w:val="subscript"/>
        </w:rPr>
        <w:t>(2)</w:t>
      </w:r>
      <w:r w:rsidRPr="00462795">
        <w:rPr>
          <w:rFonts w:cs="Arial"/>
          <w:vertAlign w:val="subscript"/>
        </w:rPr>
        <w:tab/>
      </w:r>
      <w:r>
        <w:rPr>
          <w:rFonts w:cs="Arial"/>
          <w:vertAlign w:val="subscript"/>
        </w:rPr>
        <w:tab/>
      </w:r>
      <w:r w:rsidRPr="00462795">
        <w:rPr>
          <w:rFonts w:cs="Arial"/>
        </w:rPr>
        <w:t>Do not change the quality control plan without the engineer’s review. Update the plan with changes as they become effective. Provide a current copy of the plan to the engineer and post in the contractor’s laboratory as changes are adopted. Ensure that the plan provides the following elements:</w:t>
      </w:r>
    </w:p>
    <w:p w:rsidR="00376503" w:rsidRPr="00462795" w:rsidRDefault="00376503" w:rsidP="00376503">
      <w:pPr>
        <w:pStyle w:val="spNumList1"/>
      </w:pPr>
      <w:r>
        <w:t xml:space="preserve">1.    </w:t>
      </w:r>
      <w:r w:rsidRPr="00462795">
        <w:t>An organizational chart with names, telephone numbers, current certifications and/or titles, and roles and responsibilities of QC personnel.</w:t>
      </w:r>
    </w:p>
    <w:p w:rsidR="00376503" w:rsidRPr="00462795" w:rsidRDefault="00376503" w:rsidP="00376503">
      <w:pPr>
        <w:pStyle w:val="spNumList1"/>
      </w:pPr>
      <w:r>
        <w:t xml:space="preserve">2.    </w:t>
      </w:r>
      <w:r w:rsidRPr="00462795">
        <w:t>The process used to disseminate QC information and corrective action efforts to the appropriate persons. Include a list of recipients, the communication process that will be used, and action time frames.</w:t>
      </w:r>
    </w:p>
    <w:p w:rsidR="00376503" w:rsidRPr="00462795" w:rsidRDefault="00376503" w:rsidP="00376503">
      <w:pPr>
        <w:pStyle w:val="spNumList1"/>
      </w:pPr>
      <w:r>
        <w:t xml:space="preserve">3.    </w:t>
      </w:r>
      <w:r w:rsidRPr="00462795">
        <w:t>An outline for resolving a process control problem. Include responsible personnel, required documentation, and appropriate communication steps.</w:t>
      </w:r>
    </w:p>
    <w:p w:rsidR="00376503" w:rsidRPr="00462795" w:rsidRDefault="00376503" w:rsidP="00376503">
      <w:pPr>
        <w:pStyle w:val="spNumList1"/>
      </w:pPr>
      <w:r>
        <w:t xml:space="preserve">4.    </w:t>
      </w:r>
      <w:r w:rsidRPr="00462795">
        <w:t>Location of the QC laboratory, retained sample storage, and control charts and other documentation.</w:t>
      </w:r>
    </w:p>
    <w:p w:rsidR="00376503" w:rsidRPr="00462795" w:rsidRDefault="00376503" w:rsidP="00376503">
      <w:pPr>
        <w:pStyle w:val="spNumList1"/>
      </w:pPr>
      <w:r>
        <w:t xml:space="preserve">5.    </w:t>
      </w:r>
      <w:r w:rsidRPr="00462795">
        <w:t>A summary of the locations and calculated quantities to be tested under this provision.</w:t>
      </w:r>
    </w:p>
    <w:p w:rsidR="00376503" w:rsidRPr="00462795" w:rsidRDefault="00376503" w:rsidP="00376503">
      <w:pPr>
        <w:pStyle w:val="spNumList1"/>
        <w:rPr>
          <w:rFonts w:cs="Arial"/>
          <w:b/>
          <w:bCs/>
          <w:sz w:val="20"/>
        </w:rPr>
      </w:pPr>
      <w:r>
        <w:lastRenderedPageBreak/>
        <w:t xml:space="preserve">6.   </w:t>
      </w:r>
      <w:r w:rsidRPr="00462795">
        <w:t>An explanation regarding the basis of acceptance for material that cannot be tested by nuclear methods due to a high percentage of oversized particles.</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B.2  Personnel</w:t>
      </w:r>
      <w:proofErr w:type="gramEnd"/>
      <w:r w:rsidRPr="00462795">
        <w:rPr>
          <w:rFonts w:eastAsia="Times New Roman" w:cs="Arial"/>
          <w:b/>
          <w:bCs/>
          <w:szCs w:val="20"/>
        </w:rPr>
        <w:t xml:space="preserve"> </w:t>
      </w:r>
    </w:p>
    <w:p w:rsidR="00376503" w:rsidRPr="00462795" w:rsidRDefault="00376503" w:rsidP="00376503">
      <w:pPr>
        <w:pStyle w:val="ssParagraph"/>
        <w:rPr>
          <w:rFonts w:eastAsia="Calibri" w:cs="Arial"/>
        </w:rPr>
      </w:pPr>
      <w:r>
        <w:rPr>
          <w:rFonts w:eastAsia="Calibri" w:cs="Arial"/>
        </w:rPr>
        <w:tab/>
      </w:r>
      <w:r>
        <w:rPr>
          <w:rFonts w:eastAsia="Calibri" w:cs="Arial"/>
        </w:rPr>
        <w:tab/>
      </w:r>
      <w:r w:rsidRPr="00462795">
        <w:rPr>
          <w:rFonts w:eastAsia="Calibri" w:cs="Arial"/>
        </w:rPr>
        <w:t xml:space="preserve">Perform the quality control sampling, testing, and documentation required under this provision using HTCP certified technicians. </w:t>
      </w:r>
      <w:bookmarkStart w:id="63" w:name="_Hlk529883121"/>
      <w:r w:rsidRPr="00462795">
        <w:rPr>
          <w:rFonts w:eastAsia="Calibri" w:cs="Arial"/>
        </w:rPr>
        <w:t>Have a HTCP Grading Technician I (GRADINGTEC-I); or Assistant Certified Technician, Grading (ACT-GRADING); or Aggregate Technician I (AGGTEC-I); or Assistant Certified Technician, Aggregate (ACT-AGG) present at each grading site during all subgrade fill placement, compaction and nuclear testing activities. Have a HTCP Nuclear Density Technician I (NUCDENSITYTEC-I) or Assistant Certified Technician, Nuclear Density Gauge Operator (ACT-NUC) perform field density and field moisture content testing.</w:t>
      </w:r>
    </w:p>
    <w:p w:rsidR="00376503" w:rsidRPr="004D7147" w:rsidRDefault="00376503" w:rsidP="00376503">
      <w:pPr>
        <w:pStyle w:val="ssParagraph"/>
        <w:rPr>
          <w:rFonts w:cs="Arial"/>
        </w:rPr>
      </w:pPr>
      <w:r>
        <w:rPr>
          <w:rFonts w:cs="Arial"/>
        </w:rPr>
        <w:tab/>
      </w:r>
      <w:r>
        <w:rPr>
          <w:rFonts w:cs="Arial"/>
        </w:rPr>
        <w:tab/>
      </w:r>
      <w:r w:rsidRPr="00462795">
        <w:rPr>
          <w:rFonts w:cs="Arial"/>
        </w:rPr>
        <w:t xml:space="preserve">If an Assistant Certified Technician (ACT) is performing sampling or testing, 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    </w:t>
      </w:r>
      <w:bookmarkEnd w:id="63"/>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B.3  Laboratory</w:t>
      </w:r>
      <w:proofErr w:type="gramEnd"/>
      <w:r w:rsidRPr="00462795">
        <w:rPr>
          <w:rFonts w:eastAsia="Times New Roman" w:cs="Arial"/>
          <w:b/>
          <w:bCs/>
          <w:szCs w:val="20"/>
        </w:rPr>
        <w:t xml:space="preserve"> </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Perform quality control testing in a department-qualified laboratory. Obtain information on the Wisconsin laboratory qualification program from:</w:t>
      </w:r>
    </w:p>
    <w:p w:rsidR="00376503" w:rsidRPr="00462795" w:rsidRDefault="00376503" w:rsidP="00376503">
      <w:pPr>
        <w:overflowPunct w:val="0"/>
        <w:autoSpaceDE w:val="0"/>
        <w:autoSpaceDN w:val="0"/>
        <w:adjustRightInd w:val="0"/>
        <w:spacing w:before="0" w:after="0"/>
        <w:ind w:left="720"/>
        <w:jc w:val="both"/>
        <w:textAlignment w:val="baseline"/>
        <w:rPr>
          <w:rFonts w:eastAsia="Times New Roman" w:cs="Arial"/>
        </w:rPr>
      </w:pPr>
      <w:r w:rsidRPr="00462795">
        <w:rPr>
          <w:rFonts w:eastAsia="Times New Roman" w:cs="Arial"/>
        </w:rPr>
        <w:t>Materials Management Section</w:t>
      </w:r>
    </w:p>
    <w:p w:rsidR="00376503" w:rsidRPr="00462795" w:rsidRDefault="00376503" w:rsidP="00376503">
      <w:pPr>
        <w:overflowPunct w:val="0"/>
        <w:autoSpaceDE w:val="0"/>
        <w:autoSpaceDN w:val="0"/>
        <w:adjustRightInd w:val="0"/>
        <w:spacing w:before="0" w:after="0"/>
        <w:ind w:left="720"/>
        <w:jc w:val="both"/>
        <w:textAlignment w:val="baseline"/>
        <w:rPr>
          <w:rFonts w:eastAsia="Times New Roman" w:cs="Arial"/>
        </w:rPr>
      </w:pPr>
      <w:r w:rsidRPr="00462795">
        <w:rPr>
          <w:rFonts w:eastAsia="Times New Roman" w:cs="Arial"/>
        </w:rPr>
        <w:t>3502 Kinsman Blvd.</w:t>
      </w:r>
    </w:p>
    <w:p w:rsidR="00376503" w:rsidRPr="00462795" w:rsidRDefault="00376503" w:rsidP="00376503">
      <w:pPr>
        <w:overflowPunct w:val="0"/>
        <w:autoSpaceDE w:val="0"/>
        <w:autoSpaceDN w:val="0"/>
        <w:adjustRightInd w:val="0"/>
        <w:spacing w:before="0" w:after="0"/>
        <w:ind w:left="720"/>
        <w:jc w:val="both"/>
        <w:textAlignment w:val="baseline"/>
        <w:rPr>
          <w:rFonts w:eastAsia="Times New Roman" w:cs="Arial"/>
        </w:rPr>
      </w:pPr>
      <w:r w:rsidRPr="00462795">
        <w:rPr>
          <w:rFonts w:eastAsia="Times New Roman" w:cs="Arial"/>
        </w:rPr>
        <w:t>Madison, Wisconsin 53704</w:t>
      </w:r>
    </w:p>
    <w:p w:rsidR="00376503" w:rsidRPr="00462795" w:rsidRDefault="00376503" w:rsidP="00376503">
      <w:pPr>
        <w:overflowPunct w:val="0"/>
        <w:autoSpaceDE w:val="0"/>
        <w:autoSpaceDN w:val="0"/>
        <w:adjustRightInd w:val="0"/>
        <w:spacing w:before="0" w:after="0"/>
        <w:ind w:left="720"/>
        <w:jc w:val="both"/>
        <w:textAlignment w:val="baseline"/>
        <w:rPr>
          <w:rFonts w:eastAsia="Times New Roman" w:cs="Arial"/>
        </w:rPr>
      </w:pPr>
      <w:r w:rsidRPr="00462795">
        <w:rPr>
          <w:rFonts w:eastAsia="Times New Roman" w:cs="Arial"/>
        </w:rPr>
        <w:t>Telephone:  608-246-5388</w:t>
      </w:r>
    </w:p>
    <w:p w:rsidR="00376503" w:rsidRPr="00462795" w:rsidRDefault="00376503" w:rsidP="00376503">
      <w:pPr>
        <w:overflowPunct w:val="0"/>
        <w:autoSpaceDE w:val="0"/>
        <w:autoSpaceDN w:val="0"/>
        <w:adjustRightInd w:val="0"/>
        <w:spacing w:before="0" w:after="0"/>
        <w:ind w:left="720"/>
        <w:jc w:val="both"/>
        <w:textAlignment w:val="baseline"/>
        <w:rPr>
          <w:rFonts w:eastAsia="Times New Roman" w:cs="Arial"/>
        </w:rPr>
      </w:pPr>
      <w:r w:rsidRPr="00462795">
        <w:rPr>
          <w:rFonts w:eastAsia="Times New Roman" w:cs="Arial"/>
        </w:rPr>
        <w:tab/>
      </w:r>
    </w:p>
    <w:p w:rsidR="00376503" w:rsidRPr="00462795" w:rsidRDefault="007515D1" w:rsidP="00376503">
      <w:pPr>
        <w:overflowPunct w:val="0"/>
        <w:autoSpaceDE w:val="0"/>
        <w:autoSpaceDN w:val="0"/>
        <w:adjustRightInd w:val="0"/>
        <w:spacing w:before="0" w:after="0"/>
        <w:ind w:left="720"/>
        <w:jc w:val="both"/>
        <w:textAlignment w:val="baseline"/>
        <w:rPr>
          <w:rFonts w:eastAsia="Times New Roman" w:cs="Arial"/>
        </w:rPr>
      </w:pPr>
      <w:hyperlink r:id="rId14" w:history="1">
        <w:r w:rsidR="00376503" w:rsidRPr="00C6396B">
          <w:rPr>
            <w:rStyle w:val="Hyperlink"/>
            <w:rFonts w:eastAsia="Times New Roman" w:cs="Arial"/>
          </w:rPr>
          <w:t>https://wisconsindot.gov/Pages/doing-bus/eng-consultants/cnslt-rsrces/tools/appr-prod/qual-lab-req.aspx</w:t>
        </w:r>
      </w:hyperlink>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B.4  Equipment</w:t>
      </w:r>
      <w:proofErr w:type="gramEnd"/>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Furnish the necessary equipment and supplies for performing quality control testing. Ensure that all testing equipment conforms to the equipment specifications applicable to the required testing methods. The engineer may inspect the measuring and testing devices to confirm both calibration and condition. Calibrate all testing equipment according to the CMM Chapter 8 and maintain a calibration record at the laboratory.</w:t>
      </w:r>
    </w:p>
    <w:p w:rsidR="00376503" w:rsidRPr="00462795" w:rsidRDefault="00376503" w:rsidP="00376503">
      <w:pPr>
        <w:pStyle w:val="ssParagraph"/>
        <w:rPr>
          <w:rFonts w:cs="Arial"/>
        </w:rPr>
      </w:pPr>
      <w:r w:rsidRPr="00462795">
        <w:rPr>
          <w:rFonts w:cs="Arial"/>
          <w:vertAlign w:val="subscript"/>
        </w:rPr>
        <w:t>(2)</w:t>
      </w:r>
      <w:r w:rsidRPr="00462795">
        <w:rPr>
          <w:rFonts w:cs="Arial"/>
        </w:rPr>
        <w:tab/>
      </w:r>
      <w:r>
        <w:rPr>
          <w:rFonts w:cs="Arial"/>
        </w:rPr>
        <w:tab/>
      </w:r>
      <w:r w:rsidRPr="00462795">
        <w:rPr>
          <w:rFonts w:cs="Arial"/>
        </w:rPr>
        <w:t xml:space="preserve">Furnish nuclear gauges from the department’s approved product list at </w:t>
      </w:r>
      <w:hyperlink r:id="rId15" w:history="1">
        <w:r w:rsidRPr="00462795">
          <w:rPr>
            <w:rFonts w:cs="Arial"/>
            <w:color w:val="0000FF"/>
            <w:u w:val="single"/>
          </w:rPr>
          <w:t>http://www.atwoodsystems.com/materials</w:t>
        </w:r>
      </w:hyperlink>
      <w:r w:rsidRPr="00462795">
        <w:rPr>
          <w:rFonts w:cs="Arial"/>
        </w:rPr>
        <w:t>. Ensure that the gauge manufacturer or an approved calibration service calibrates the gauge within 12 months before using it on the project. Retain a copy of the calibration certificate with the gauge.</w:t>
      </w:r>
    </w:p>
    <w:p w:rsidR="00376503" w:rsidRPr="00462795" w:rsidRDefault="00376503" w:rsidP="00376503">
      <w:pPr>
        <w:pStyle w:val="ssParagraph"/>
        <w:rPr>
          <w:rFonts w:cs="Arial"/>
        </w:rPr>
      </w:pPr>
      <w:r w:rsidRPr="00462795">
        <w:rPr>
          <w:rFonts w:cs="Arial"/>
          <w:vertAlign w:val="subscript"/>
        </w:rPr>
        <w:t>(3)</w:t>
      </w:r>
      <w:r w:rsidRPr="00462795">
        <w:rPr>
          <w:rFonts w:cs="Arial"/>
        </w:rPr>
        <w:tab/>
      </w:r>
      <w:r>
        <w:rPr>
          <w:rFonts w:cs="Arial"/>
        </w:rPr>
        <w:tab/>
      </w:r>
      <w:r w:rsidRPr="00462795">
        <w:rPr>
          <w:rFonts w:cs="Arial"/>
        </w:rPr>
        <w:t xml:space="preserve">Conform to </w:t>
      </w:r>
      <w:r w:rsidRPr="00C0418B">
        <w:rPr>
          <w:rFonts w:cs="Arial"/>
        </w:rPr>
        <w:t>AASHTO T 310 and</w:t>
      </w:r>
      <w:r w:rsidRPr="00462795">
        <w:rPr>
          <w:rFonts w:cs="Arial"/>
        </w:rPr>
        <w:t xml:space="preserve"> CMM Chapter 8 for density testing and gauge monitoring methods. </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B.5  Soil</w:t>
      </w:r>
      <w:proofErr w:type="gramEnd"/>
      <w:r w:rsidRPr="00462795">
        <w:rPr>
          <w:rFonts w:eastAsia="Times New Roman" w:cs="Arial"/>
          <w:b/>
          <w:bCs/>
          <w:szCs w:val="20"/>
        </w:rPr>
        <w:t xml:space="preserve"> Source Study</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Conduct and submit a soil source study before beginning of grading operations. Ensure that this study identifies each distinct soil type on the project within the top 15 feet of cut areas and all borrow material. Provide the in-bank natural moisture content for each soil. Develop moisture-density curves for each identified soil type by utilizing AASHTO T 99 with a minimum of 5 individual points, and a zero air voids curve at a specific gravity of 2.65. Determine the maximum density and corresponding optimum moisture level for each soil type. Develop a site-specific family of Proctor curves for this contract from the completed soil source study and submit to the engineer for review and acceptance prior to the start of subgrade fill placement.</w:t>
      </w:r>
    </w:p>
    <w:p w:rsidR="00376503" w:rsidRPr="00462795" w:rsidRDefault="00376503" w:rsidP="00376503">
      <w:pPr>
        <w:pStyle w:val="ssParagraph"/>
        <w:rPr>
          <w:rFonts w:cs="Arial"/>
        </w:rPr>
      </w:pPr>
      <w:r w:rsidRPr="00462795">
        <w:rPr>
          <w:rFonts w:cs="Arial"/>
          <w:vertAlign w:val="subscript"/>
        </w:rPr>
        <w:t>(2)</w:t>
      </w:r>
      <w:r w:rsidRPr="00462795">
        <w:rPr>
          <w:rFonts w:cs="Arial"/>
          <w:vertAlign w:val="subscript"/>
        </w:rPr>
        <w:tab/>
      </w:r>
      <w:r>
        <w:rPr>
          <w:rFonts w:cs="Arial"/>
          <w:vertAlign w:val="subscript"/>
        </w:rPr>
        <w:tab/>
      </w:r>
      <w:r w:rsidRPr="00462795">
        <w:rPr>
          <w:rFonts w:cs="Arial"/>
        </w:rPr>
        <w:t>Perform characterization tests on each of the soil types selected for the soil source study. The tests include AASHTO T 89, AASHTO T 90, AASHTO T 27, and AASHTO T 11. Classify each soil type selected according to the AASHTO soil classification system based on the characterization tests. Do not begin grading operations until the engineer accepts the soil source study.</w:t>
      </w:r>
    </w:p>
    <w:p w:rsidR="00376503" w:rsidRPr="00462795" w:rsidRDefault="00376503" w:rsidP="00376503">
      <w:pPr>
        <w:pStyle w:val="ssParagraph"/>
        <w:rPr>
          <w:rFonts w:cs="Arial"/>
        </w:rPr>
      </w:pPr>
      <w:r w:rsidRPr="00462795">
        <w:rPr>
          <w:rFonts w:cs="Arial"/>
          <w:vertAlign w:val="subscript"/>
        </w:rPr>
        <w:t>(3)</w:t>
      </w:r>
      <w:r w:rsidRPr="00462795">
        <w:rPr>
          <w:rFonts w:cs="Arial"/>
          <w:vertAlign w:val="subscript"/>
        </w:rPr>
        <w:tab/>
      </w:r>
      <w:r>
        <w:rPr>
          <w:rFonts w:cs="Arial"/>
          <w:vertAlign w:val="subscript"/>
        </w:rPr>
        <w:tab/>
      </w:r>
      <w:r w:rsidRPr="00462795">
        <w:rPr>
          <w:rFonts w:cs="Arial"/>
        </w:rPr>
        <w:t xml:space="preserve">Use the soil types identified in the soil source study with corresponding maximum densities and optimum moisture values to determine the compaction compliance on the project. Continue the soil source study in those areas of cuts or borrow sites greater than 15 feet in depth that were not accessible during the initial study. Include data on additional soil types identified throughout the duration of subgrade fill placement. Ensure that tests of additional soil types are </w:t>
      </w:r>
      <w:proofErr w:type="gramStart"/>
      <w:r w:rsidRPr="00462795">
        <w:rPr>
          <w:rFonts w:cs="Arial"/>
        </w:rPr>
        <w:t>complete</w:t>
      </w:r>
      <w:proofErr w:type="gramEnd"/>
      <w:r w:rsidRPr="00462795">
        <w:rPr>
          <w:rFonts w:cs="Arial"/>
        </w:rPr>
        <w:t xml:space="preserve"> and the engineer accepts the results before incorporating the material into the roadway foundation.</w:t>
      </w:r>
    </w:p>
    <w:p w:rsidR="00376503" w:rsidRPr="00462795" w:rsidRDefault="00376503" w:rsidP="00376503">
      <w:pPr>
        <w:pStyle w:val="ssParagraph"/>
        <w:rPr>
          <w:rFonts w:cs="Arial"/>
        </w:rPr>
      </w:pPr>
      <w:r w:rsidRPr="00462795">
        <w:rPr>
          <w:rFonts w:cs="Arial"/>
          <w:vertAlign w:val="subscript"/>
        </w:rPr>
        <w:lastRenderedPageBreak/>
        <w:t>(4)</w:t>
      </w:r>
      <w:r w:rsidRPr="00462795">
        <w:rPr>
          <w:rFonts w:cs="Arial"/>
          <w:vertAlign w:val="subscript"/>
        </w:rPr>
        <w:tab/>
      </w:r>
      <w:r>
        <w:rPr>
          <w:rFonts w:cs="Arial"/>
          <w:vertAlign w:val="subscript"/>
        </w:rPr>
        <w:tab/>
      </w:r>
      <w:r w:rsidRPr="00462795">
        <w:rPr>
          <w:rFonts w:cs="Arial"/>
        </w:rPr>
        <w:t>Split each Proctor sample and identify to provide comparison with the department's test results. Unless the engineer directs otherwise, retain the QC split samples for 14 calendar days and promptly deliver the department’s split samples to the department at:</w:t>
      </w:r>
    </w:p>
    <w:p w:rsidR="00376503" w:rsidRPr="00462795" w:rsidRDefault="00376503" w:rsidP="00376503">
      <w:pPr>
        <w:overflowPunct w:val="0"/>
        <w:autoSpaceDE w:val="0"/>
        <w:autoSpaceDN w:val="0"/>
        <w:adjustRightInd w:val="0"/>
        <w:spacing w:before="0" w:after="0"/>
        <w:ind w:left="720"/>
        <w:jc w:val="both"/>
        <w:textAlignment w:val="baseline"/>
        <w:rPr>
          <w:rFonts w:eastAsia="Times New Roman" w:cs="Arial"/>
        </w:rPr>
      </w:pPr>
      <w:r w:rsidRPr="00462795">
        <w:rPr>
          <w:rFonts w:eastAsia="Times New Roman" w:cs="Arial"/>
        </w:rPr>
        <w:t>NE Region Materials Lab</w:t>
      </w:r>
    </w:p>
    <w:p w:rsidR="00376503" w:rsidRPr="00462795" w:rsidRDefault="00376503" w:rsidP="00376503">
      <w:pPr>
        <w:overflowPunct w:val="0"/>
        <w:autoSpaceDE w:val="0"/>
        <w:autoSpaceDN w:val="0"/>
        <w:adjustRightInd w:val="0"/>
        <w:spacing w:before="0" w:after="0"/>
        <w:ind w:left="720"/>
        <w:jc w:val="both"/>
        <w:textAlignment w:val="baseline"/>
        <w:rPr>
          <w:rFonts w:eastAsia="Times New Roman" w:cs="Arial"/>
        </w:rPr>
      </w:pPr>
      <w:r w:rsidRPr="00462795">
        <w:rPr>
          <w:rFonts w:eastAsia="Times New Roman" w:cs="Arial"/>
        </w:rPr>
        <w:t xml:space="preserve">944 </w:t>
      </w:r>
      <w:proofErr w:type="spellStart"/>
      <w:r w:rsidRPr="00462795">
        <w:rPr>
          <w:rFonts w:eastAsia="Times New Roman" w:cs="Arial"/>
        </w:rPr>
        <w:t>Vanderperren</w:t>
      </w:r>
      <w:proofErr w:type="spellEnd"/>
      <w:r w:rsidRPr="00462795">
        <w:rPr>
          <w:rFonts w:eastAsia="Times New Roman" w:cs="Arial"/>
        </w:rPr>
        <w:t xml:space="preserve"> Way</w:t>
      </w:r>
    </w:p>
    <w:p w:rsidR="00376503" w:rsidRPr="00462795" w:rsidRDefault="00376503" w:rsidP="00376503">
      <w:pPr>
        <w:overflowPunct w:val="0"/>
        <w:autoSpaceDE w:val="0"/>
        <w:autoSpaceDN w:val="0"/>
        <w:adjustRightInd w:val="0"/>
        <w:spacing w:before="0" w:after="0"/>
        <w:ind w:left="1080" w:hanging="360"/>
        <w:jc w:val="both"/>
        <w:textAlignment w:val="baseline"/>
        <w:rPr>
          <w:rFonts w:eastAsia="Times New Roman" w:cs="Arial"/>
        </w:rPr>
      </w:pPr>
      <w:r w:rsidRPr="00462795">
        <w:rPr>
          <w:rFonts w:eastAsia="Times New Roman" w:cs="Arial"/>
        </w:rPr>
        <w:t>Green Bay, Wisconsin 54304</w:t>
      </w:r>
    </w:p>
    <w:p w:rsidR="00376503" w:rsidRPr="00462795" w:rsidRDefault="00376503" w:rsidP="00376503">
      <w:pPr>
        <w:pStyle w:val="ssParagraph"/>
        <w:rPr>
          <w:rFonts w:cs="Arial"/>
        </w:rPr>
      </w:pPr>
      <w:r w:rsidRPr="00462795">
        <w:rPr>
          <w:rFonts w:cs="Arial"/>
          <w:vertAlign w:val="subscript"/>
        </w:rPr>
        <w:t xml:space="preserve"> (5)</w:t>
      </w:r>
      <w:r w:rsidRPr="00462795">
        <w:rPr>
          <w:rFonts w:cs="Arial"/>
        </w:rPr>
        <w:tab/>
      </w:r>
      <w:r>
        <w:rPr>
          <w:rFonts w:cs="Arial"/>
        </w:rPr>
        <w:tab/>
      </w:r>
      <w:r w:rsidRPr="00462795">
        <w:rPr>
          <w:rFonts w:cs="Arial"/>
        </w:rPr>
        <w:t>Retain and identify 2 representative samples of each Proctor. Submit one sample to the engineer. Retain one sample on site for use when performing textural identification.</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B.6  Quality</w:t>
      </w:r>
      <w:proofErr w:type="gramEnd"/>
      <w:r w:rsidRPr="00462795">
        <w:rPr>
          <w:rFonts w:eastAsia="Times New Roman" w:cs="Arial"/>
          <w:b/>
          <w:bCs/>
          <w:szCs w:val="20"/>
        </w:rPr>
        <w:t xml:space="preserve"> Control Documentation</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B.6.1  Control</w:t>
      </w:r>
      <w:proofErr w:type="gramEnd"/>
      <w:r w:rsidRPr="00462795">
        <w:rPr>
          <w:rFonts w:eastAsia="Times New Roman" w:cs="Arial"/>
          <w:b/>
          <w:bCs/>
          <w:szCs w:val="20"/>
        </w:rPr>
        <w:t xml:space="preserve"> Charts</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Maintain separate control charts for the field density and field moisture content of each grading area. Designate grading areas within the project as follows:</w:t>
      </w:r>
    </w:p>
    <w:p w:rsidR="00376503" w:rsidRPr="00355B8D" w:rsidRDefault="00376503" w:rsidP="00376503">
      <w:pPr>
        <w:pStyle w:val="ListParagraph"/>
        <w:numPr>
          <w:ilvl w:val="0"/>
          <w:numId w:val="8"/>
        </w:numPr>
      </w:pPr>
      <w:bookmarkStart w:id="64" w:name="_Hlk527624544"/>
      <w:r w:rsidRPr="00355B8D">
        <w:t>Embankment portions of the project, except within 200 feet of bridge abutments</w:t>
      </w:r>
      <w:bookmarkEnd w:id="64"/>
      <w:r w:rsidRPr="00355B8D">
        <w:t>.</w:t>
      </w:r>
    </w:p>
    <w:p w:rsidR="00376503" w:rsidRDefault="00376503" w:rsidP="00376503">
      <w:pPr>
        <w:pStyle w:val="ListParagraph"/>
        <w:numPr>
          <w:ilvl w:val="0"/>
          <w:numId w:val="8"/>
        </w:numPr>
      </w:pPr>
      <w:r w:rsidRPr="00355B8D">
        <w:t>Embankment within 200 feet of bridge abutments.</w:t>
      </w:r>
    </w:p>
    <w:p w:rsidR="00376503" w:rsidRPr="00C0418B" w:rsidRDefault="00376503" w:rsidP="00376503">
      <w:pPr>
        <w:pStyle w:val="ListParagraph"/>
        <w:numPr>
          <w:ilvl w:val="0"/>
          <w:numId w:val="8"/>
        </w:numPr>
      </w:pPr>
      <w:r w:rsidRPr="00C0418B">
        <w:t>Embankment for Old Plank Trail, except when independent of roadway fill.</w:t>
      </w:r>
    </w:p>
    <w:p w:rsidR="00376503" w:rsidRPr="00355B8D" w:rsidRDefault="00376503" w:rsidP="00376503">
      <w:pPr>
        <w:pStyle w:val="ListParagraph"/>
        <w:numPr>
          <w:ilvl w:val="0"/>
          <w:numId w:val="8"/>
        </w:numPr>
      </w:pPr>
      <w:r w:rsidRPr="00355B8D">
        <w:t>Subgrade cut portions of the project.</w:t>
      </w:r>
    </w:p>
    <w:p w:rsidR="00376503" w:rsidRPr="00355B8D" w:rsidRDefault="00376503" w:rsidP="00376503">
      <w:pPr>
        <w:pStyle w:val="ListParagraph"/>
        <w:numPr>
          <w:ilvl w:val="0"/>
          <w:numId w:val="8"/>
        </w:numPr>
      </w:pPr>
      <w:r w:rsidRPr="00355B8D">
        <w:t>Embankment in pipe culvert trenches.</w:t>
      </w:r>
    </w:p>
    <w:p w:rsidR="00376503" w:rsidRPr="00DF16E6" w:rsidRDefault="00376503" w:rsidP="00376503">
      <w:pPr>
        <w:pStyle w:val="ListParagraph"/>
        <w:numPr>
          <w:ilvl w:val="0"/>
          <w:numId w:val="8"/>
        </w:numPr>
      </w:pPr>
      <w:r w:rsidRPr="00DF16E6">
        <w:t>Structure and granular backfill placed at bridge abutments.</w:t>
      </w:r>
    </w:p>
    <w:p w:rsidR="00376503" w:rsidRPr="00462795" w:rsidRDefault="00376503" w:rsidP="00376503">
      <w:pPr>
        <w:pStyle w:val="ssParagraph"/>
        <w:rPr>
          <w:rFonts w:cs="Arial"/>
        </w:rPr>
      </w:pPr>
      <w:r w:rsidRPr="00462795">
        <w:rPr>
          <w:rFonts w:cs="Arial"/>
          <w:vertAlign w:val="subscript"/>
        </w:rPr>
        <w:t>(2)</w:t>
      </w:r>
      <w:r w:rsidRPr="00462795">
        <w:rPr>
          <w:rFonts w:cs="Arial"/>
          <w:vertAlign w:val="subscript"/>
        </w:rPr>
        <w:tab/>
      </w:r>
      <w:r>
        <w:rPr>
          <w:rFonts w:cs="Arial"/>
          <w:vertAlign w:val="subscript"/>
        </w:rPr>
        <w:tab/>
      </w:r>
      <w:r w:rsidRPr="00462795">
        <w:rPr>
          <w:rFonts w:cs="Arial"/>
        </w:rPr>
        <w:t>Ensure that all tests are recorded and become part of the project records. Enter QC data into the applicable materials reporting system (MRS) software within 5 business days after results are available. Plot required test results on the control charts. Include random and engineer-requested testing but only include the contractor’s randomly selected QC test results in the 4-point running average. The contractor may plot other contractor-performed process control or informational tests on the control charts, but do not include them in 4</w:t>
      </w:r>
      <w:r w:rsidRPr="00462795">
        <w:rPr>
          <w:rFonts w:cs="Arial"/>
        </w:rPr>
        <w:noBreakHyphen/>
        <w:t>point running averages.</w:t>
      </w:r>
    </w:p>
    <w:p w:rsidR="00376503" w:rsidRPr="00462795" w:rsidRDefault="00376503" w:rsidP="00376503">
      <w:pPr>
        <w:pStyle w:val="ssParagraph"/>
        <w:rPr>
          <w:rFonts w:cs="Arial"/>
        </w:rPr>
      </w:pPr>
      <w:r w:rsidRPr="00462795">
        <w:rPr>
          <w:rFonts w:cs="Arial"/>
          <w:vertAlign w:val="subscript"/>
        </w:rPr>
        <w:t>(3)</w:t>
      </w:r>
      <w:r w:rsidRPr="00462795">
        <w:rPr>
          <w:rFonts w:cs="Arial"/>
          <w:vertAlign w:val="subscript"/>
        </w:rPr>
        <w:tab/>
      </w:r>
      <w:r>
        <w:rPr>
          <w:rFonts w:cs="Arial"/>
          <w:vertAlign w:val="subscript"/>
        </w:rPr>
        <w:tab/>
      </w:r>
      <w:r w:rsidRPr="00462795">
        <w:rPr>
          <w:rFonts w:cs="Arial"/>
        </w:rPr>
        <w:t>Post control charts in an engineer-approved location and update daily. Ensure that the control charts include the project number, test number, each test element, applicable control limits, contractor’s individual test results, running average of the last 4 QC data points, and engineer’s quality verification test data points. Use the control charts as part of a process control system for identifying potential problems and assignable causes. Format control charts according to CMM Chapter 8.</w:t>
      </w:r>
    </w:p>
    <w:p w:rsidR="00376503" w:rsidRPr="00462795" w:rsidRDefault="00376503" w:rsidP="00376503">
      <w:pPr>
        <w:pStyle w:val="ssParagraph"/>
        <w:rPr>
          <w:rFonts w:cs="Arial"/>
        </w:rPr>
      </w:pPr>
      <w:r w:rsidRPr="00462795">
        <w:rPr>
          <w:rFonts w:cs="Arial"/>
          <w:vertAlign w:val="subscript"/>
        </w:rPr>
        <w:t>(4)</w:t>
      </w:r>
      <w:r w:rsidRPr="00462795">
        <w:rPr>
          <w:rFonts w:cs="Arial"/>
          <w:vertAlign w:val="subscript"/>
        </w:rPr>
        <w:tab/>
      </w:r>
      <w:r>
        <w:rPr>
          <w:rFonts w:cs="Arial"/>
          <w:vertAlign w:val="subscript"/>
        </w:rPr>
        <w:tab/>
      </w:r>
      <w:r w:rsidRPr="00462795">
        <w:rPr>
          <w:rFonts w:cs="Arial"/>
        </w:rPr>
        <w:t>Submit control charts to the engineer in a neat and orderly manner within 10 business days after completing subgrade construction.</w:t>
      </w:r>
    </w:p>
    <w:p w:rsidR="00376503" w:rsidRPr="00462795" w:rsidRDefault="00376503" w:rsidP="00376503">
      <w:pPr>
        <w:pStyle w:val="spParagraph"/>
        <w:rPr>
          <w:rFonts w:eastAsia="Times New Roman" w:cs="Arial"/>
          <w:b/>
          <w:bCs/>
          <w:color w:val="FF0000"/>
          <w:szCs w:val="20"/>
        </w:rPr>
      </w:pPr>
      <w:proofErr w:type="gramStart"/>
      <w:r w:rsidRPr="00462795">
        <w:rPr>
          <w:rFonts w:eastAsia="Times New Roman" w:cs="Arial"/>
          <w:b/>
          <w:bCs/>
          <w:szCs w:val="20"/>
        </w:rPr>
        <w:t>B.6.2  Records</w:t>
      </w:r>
      <w:proofErr w:type="gramEnd"/>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 xml:space="preserve">Document all observations, inspection records, adjustments to fill placement procedures, soil changes, and test results daily. Note the results of the observations and inspection records as they occur in a permanent field record.  </w:t>
      </w:r>
    </w:p>
    <w:p w:rsidR="00376503" w:rsidRPr="00462795" w:rsidRDefault="00376503" w:rsidP="00376503">
      <w:pPr>
        <w:pStyle w:val="ssParagraph"/>
        <w:rPr>
          <w:rFonts w:cs="Arial"/>
        </w:rPr>
      </w:pPr>
      <w:r w:rsidRPr="00462795">
        <w:rPr>
          <w:rFonts w:cs="Arial"/>
          <w:vertAlign w:val="subscript"/>
        </w:rPr>
        <w:t>(2)</w:t>
      </w:r>
      <w:r w:rsidRPr="00462795">
        <w:rPr>
          <w:rFonts w:cs="Arial"/>
          <w:vertAlign w:val="subscript"/>
        </w:rPr>
        <w:tab/>
      </w:r>
      <w:r>
        <w:rPr>
          <w:rFonts w:cs="Arial"/>
          <w:vertAlign w:val="subscript"/>
        </w:rPr>
        <w:tab/>
      </w:r>
      <w:r w:rsidRPr="00462795">
        <w:rPr>
          <w:rFonts w:cs="Arial"/>
        </w:rPr>
        <w:t xml:space="preserve">Provide copies of the field density and field moisture running average calculation sheets, one-point Proctor tests, records of procedure adjustments, and soil changes to the engineer daily.  </w:t>
      </w:r>
    </w:p>
    <w:p w:rsidR="00376503" w:rsidRPr="00462795" w:rsidRDefault="00376503" w:rsidP="00376503">
      <w:pPr>
        <w:pStyle w:val="ssParagraph"/>
        <w:rPr>
          <w:rFonts w:cs="Arial"/>
          <w:b/>
          <w:bCs/>
          <w:color w:val="FF0000"/>
        </w:rPr>
      </w:pPr>
      <w:r w:rsidRPr="00462795">
        <w:rPr>
          <w:rFonts w:cs="Arial"/>
          <w:vertAlign w:val="subscript"/>
        </w:rPr>
        <w:t>(3)</w:t>
      </w:r>
      <w:r w:rsidRPr="00462795">
        <w:rPr>
          <w:rFonts w:cs="Arial"/>
          <w:vertAlign w:val="subscript"/>
        </w:rPr>
        <w:tab/>
      </w:r>
      <w:r>
        <w:rPr>
          <w:rFonts w:cs="Arial"/>
          <w:vertAlign w:val="subscript"/>
        </w:rPr>
        <w:tab/>
      </w:r>
      <w:r w:rsidRPr="00462795">
        <w:rPr>
          <w:rFonts w:cs="Arial"/>
        </w:rPr>
        <w:t>Submit original testing records to the engineer in a neat and orderly manner within 10 business days after completing subgrade construction.</w:t>
      </w:r>
    </w:p>
    <w:p w:rsidR="00376503" w:rsidRPr="00462795" w:rsidRDefault="00376503" w:rsidP="00376503">
      <w:pPr>
        <w:pStyle w:val="spParagraph"/>
        <w:rPr>
          <w:rFonts w:eastAsia="Times New Roman" w:cs="Arial"/>
          <w:szCs w:val="20"/>
        </w:rPr>
      </w:pPr>
      <w:proofErr w:type="gramStart"/>
      <w:r w:rsidRPr="00462795">
        <w:rPr>
          <w:rFonts w:eastAsia="Times New Roman" w:cs="Arial"/>
          <w:b/>
          <w:bCs/>
          <w:szCs w:val="20"/>
        </w:rPr>
        <w:t>B.7  Contractor</w:t>
      </w:r>
      <w:proofErr w:type="gramEnd"/>
      <w:r w:rsidRPr="00462795">
        <w:rPr>
          <w:rFonts w:eastAsia="Times New Roman" w:cs="Arial"/>
          <w:b/>
          <w:bCs/>
          <w:szCs w:val="20"/>
        </w:rPr>
        <w:t xml:space="preserve"> Testing</w:t>
      </w:r>
      <w:r w:rsidRPr="00462795">
        <w:rPr>
          <w:rFonts w:eastAsia="Times New Roman" w:cs="Arial"/>
          <w:szCs w:val="20"/>
        </w:rPr>
        <w:t xml:space="preserve"> </w:t>
      </w:r>
      <w:r w:rsidRPr="00462795">
        <w:rPr>
          <w:rFonts w:eastAsia="Times New Roman" w:cs="Arial"/>
          <w:szCs w:val="20"/>
        </w:rPr>
        <w:tab/>
      </w:r>
    </w:p>
    <w:p w:rsidR="00376503" w:rsidRPr="00462795" w:rsidRDefault="00376503" w:rsidP="00376503">
      <w:pPr>
        <w:tabs>
          <w:tab w:val="num" w:pos="720"/>
        </w:tabs>
        <w:overflowPunct w:val="0"/>
        <w:autoSpaceDE w:val="0"/>
        <w:autoSpaceDN w:val="0"/>
        <w:adjustRightInd w:val="0"/>
        <w:spacing w:before="0" w:after="0"/>
        <w:textAlignment w:val="baseline"/>
        <w:rPr>
          <w:rFonts w:eastAsia="Times New Roman" w:cs="Arial"/>
          <w:b/>
          <w:bCs/>
        </w:rPr>
      </w:pPr>
      <w:proofErr w:type="gramStart"/>
      <w:r w:rsidRPr="00462795">
        <w:rPr>
          <w:rFonts w:eastAsia="Times New Roman" w:cs="Arial"/>
          <w:b/>
          <w:bCs/>
        </w:rPr>
        <w:t>B.7.1  General</w:t>
      </w:r>
      <w:proofErr w:type="gramEnd"/>
    </w:p>
    <w:p w:rsidR="00376503" w:rsidRPr="00462795" w:rsidRDefault="00376503" w:rsidP="00376503">
      <w:pPr>
        <w:pStyle w:val="ssParagraph"/>
        <w:rPr>
          <w:rFonts w:eastAsia="Calibri" w:cs="Arial"/>
        </w:rPr>
      </w:pPr>
      <w:r w:rsidRPr="00462795">
        <w:rPr>
          <w:rFonts w:eastAsia="Calibri" w:cs="Arial"/>
          <w:color w:val="000000"/>
          <w:vertAlign w:val="subscript"/>
        </w:rPr>
        <w:t>(1)</w:t>
      </w:r>
      <w:r w:rsidRPr="00462795">
        <w:rPr>
          <w:rFonts w:eastAsia="Calibri" w:cs="Arial"/>
          <w:color w:val="000000"/>
          <w:vertAlign w:val="subscript"/>
        </w:rPr>
        <w:tab/>
      </w:r>
      <w:r>
        <w:rPr>
          <w:rFonts w:eastAsia="Calibri" w:cs="Arial"/>
          <w:color w:val="000000"/>
          <w:vertAlign w:val="subscript"/>
        </w:rPr>
        <w:tab/>
      </w:r>
      <w:r w:rsidRPr="00462795">
        <w:rPr>
          <w:rFonts w:eastAsia="Calibri" w:cs="Arial"/>
        </w:rPr>
        <w:t>Have a HTCP Grading Technician I (GRADINGTEC-I); or Assistant Certified Technician, Grading (ACT-GRADING); or Aggregate Technician I (AGGTEC-I); or Assistant Certified Technician, Aggregate (ACT-AGG) present at each grading site during all subgrade fill placement, compaction and nuclear testing activities. Have a HTCP Nuclear Density Technician I (NUCDENSITYTEC-I) or Assistant Certified Technician, Nuclear Density Gauge Operator (ACT-NUC) perform field density and field moisture content testing.</w:t>
      </w:r>
    </w:p>
    <w:p w:rsidR="00376503" w:rsidRPr="00462795" w:rsidRDefault="00376503" w:rsidP="00376503">
      <w:pPr>
        <w:spacing w:before="0" w:after="0"/>
        <w:ind w:left="720"/>
        <w:rPr>
          <w:rFonts w:eastAsia="Times New Roman" w:cs="Arial"/>
        </w:rPr>
      </w:pPr>
      <w:r w:rsidRPr="00462795">
        <w:rPr>
          <w:rFonts w:eastAsia="Times New Roman" w:cs="Arial"/>
        </w:rPr>
        <w:t xml:space="preserve">If an Assistant Certified Technician (ACT) is performing sampling or testing, 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 </w:t>
      </w:r>
    </w:p>
    <w:p w:rsidR="00376503" w:rsidRPr="00462795" w:rsidRDefault="00376503" w:rsidP="00376503">
      <w:pPr>
        <w:pStyle w:val="ssParagraph"/>
        <w:rPr>
          <w:rFonts w:cs="Arial"/>
        </w:rPr>
      </w:pPr>
      <w:r w:rsidRPr="00462795">
        <w:rPr>
          <w:rFonts w:cs="Arial"/>
          <w:vertAlign w:val="subscript"/>
        </w:rPr>
        <w:lastRenderedPageBreak/>
        <w:t xml:space="preserve">(2)    </w:t>
      </w:r>
      <w:r w:rsidRPr="00462795">
        <w:rPr>
          <w:rFonts w:cs="Arial"/>
        </w:rPr>
        <w:t xml:space="preserve">During subgrade construction, use sampling and testing methods identified in the CMM Chapter 8 to perform the required tests at randomly selected locations at the indicated minimum frequency in B.7.4 for each grading area.  </w:t>
      </w:r>
    </w:p>
    <w:p w:rsidR="00376503" w:rsidRPr="00462795" w:rsidRDefault="00376503" w:rsidP="00376503">
      <w:pPr>
        <w:pStyle w:val="ssParagraph"/>
        <w:rPr>
          <w:rFonts w:cs="Arial"/>
        </w:rPr>
      </w:pPr>
      <w:r w:rsidRPr="00462795">
        <w:rPr>
          <w:rFonts w:cs="Arial"/>
          <w:vertAlign w:val="subscript"/>
        </w:rPr>
        <w:t>(3)</w:t>
      </w:r>
      <w:r w:rsidRPr="00462795">
        <w:rPr>
          <w:rFonts w:cs="Arial"/>
          <w:vertAlign w:val="subscript"/>
        </w:rPr>
        <w:tab/>
      </w:r>
      <w:r>
        <w:rPr>
          <w:rFonts w:cs="Arial"/>
          <w:vertAlign w:val="subscript"/>
        </w:rPr>
        <w:tab/>
      </w:r>
      <w:r w:rsidRPr="00462795">
        <w:rPr>
          <w:rFonts w:cs="Arial"/>
        </w:rPr>
        <w:t xml:space="preserve">Determine the cubic yards for testing based on a total load count system the engineer and contractor agree to.  </w:t>
      </w:r>
    </w:p>
    <w:p w:rsidR="00376503" w:rsidRPr="00462795" w:rsidRDefault="00376503" w:rsidP="00376503">
      <w:pPr>
        <w:pStyle w:val="ssParagraph"/>
        <w:rPr>
          <w:rFonts w:cs="Arial"/>
        </w:rPr>
      </w:pPr>
      <w:r w:rsidRPr="00462795">
        <w:rPr>
          <w:rFonts w:cs="Arial"/>
          <w:vertAlign w:val="subscript"/>
        </w:rPr>
        <w:t>(4)</w:t>
      </w:r>
      <w:r w:rsidRPr="00462795">
        <w:rPr>
          <w:rFonts w:cs="Arial"/>
        </w:rPr>
        <w:tab/>
      </w:r>
      <w:r>
        <w:rPr>
          <w:rFonts w:cs="Arial"/>
        </w:rPr>
        <w:tab/>
      </w:r>
      <w:r w:rsidRPr="00462795">
        <w:rPr>
          <w:rFonts w:cs="Arial"/>
        </w:rPr>
        <w:t>For each test, provide the cubic yards represented and the test location to within 2 feet horizontally and 0.5 feet vertically.</w:t>
      </w:r>
    </w:p>
    <w:p w:rsidR="00376503" w:rsidRPr="00462795" w:rsidRDefault="00376503" w:rsidP="00376503">
      <w:pPr>
        <w:pStyle w:val="spParagraph"/>
        <w:rPr>
          <w:rFonts w:eastAsia="Times New Roman" w:cs="Arial"/>
          <w:szCs w:val="20"/>
          <w:vertAlign w:val="subscript"/>
        </w:rPr>
      </w:pPr>
      <w:proofErr w:type="gramStart"/>
      <w:r w:rsidRPr="00462795">
        <w:rPr>
          <w:rFonts w:eastAsia="Times New Roman" w:cs="Arial"/>
          <w:b/>
          <w:bCs/>
          <w:szCs w:val="20"/>
        </w:rPr>
        <w:t>B.7.2  Field</w:t>
      </w:r>
      <w:proofErr w:type="gramEnd"/>
      <w:r w:rsidRPr="00462795">
        <w:rPr>
          <w:rFonts w:eastAsia="Times New Roman" w:cs="Arial"/>
          <w:b/>
          <w:bCs/>
          <w:szCs w:val="20"/>
        </w:rPr>
        <w:t xml:space="preserve"> Density and Field Moisture</w:t>
      </w:r>
      <w:r w:rsidRPr="00462795">
        <w:rPr>
          <w:rFonts w:eastAsia="Times New Roman" w:cs="Arial"/>
          <w:szCs w:val="20"/>
          <w:vertAlign w:val="subscript"/>
        </w:rPr>
        <w:t xml:space="preserve"> </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Perform the field density and field moisture tests using the nuclear density meter method according to AASHTO T 310. Ensure that each field density test material is related to one of the specific soil types identified in the soil source study in determining the percent compaction. Use textural identification as the primary method of establishing this relationship. Utilize the representative samples retained from the soil source study when performing the textural identification. Use a coarse particle correction according to AASHTO T 224.</w:t>
      </w:r>
    </w:p>
    <w:p w:rsidR="00376503" w:rsidRPr="00462795" w:rsidRDefault="00376503" w:rsidP="00376503">
      <w:pPr>
        <w:pStyle w:val="ssParagraph"/>
        <w:rPr>
          <w:rFonts w:cs="Arial"/>
        </w:rPr>
      </w:pPr>
      <w:r w:rsidRPr="00462795">
        <w:rPr>
          <w:rFonts w:cs="Arial"/>
          <w:vertAlign w:val="subscript"/>
        </w:rPr>
        <w:t>(2)</w:t>
      </w:r>
      <w:r w:rsidRPr="00462795">
        <w:rPr>
          <w:rFonts w:cs="Arial"/>
          <w:vertAlign w:val="subscript"/>
        </w:rPr>
        <w:tab/>
      </w:r>
      <w:r>
        <w:rPr>
          <w:rFonts w:cs="Arial"/>
          <w:vertAlign w:val="subscript"/>
        </w:rPr>
        <w:tab/>
      </w:r>
      <w:r w:rsidRPr="00462795">
        <w:rPr>
          <w:rFonts w:cs="Arial"/>
        </w:rPr>
        <w:t xml:space="preserve">If field density and field moisture tests cannot be performed by the nuclear density method due to a high percentage of oversized particles as determined according to AASHTO T 99, observe the placement of the embankment and document the basis of acceptance. Document daily quantities of untested embankment and locations where untested embankment is </w:t>
      </w:r>
      <w:proofErr w:type="gramStart"/>
      <w:r w:rsidRPr="00462795">
        <w:rPr>
          <w:rFonts w:cs="Arial"/>
        </w:rPr>
        <w:t>placed, and</w:t>
      </w:r>
      <w:proofErr w:type="gramEnd"/>
      <w:r w:rsidRPr="00462795">
        <w:rPr>
          <w:rFonts w:cs="Arial"/>
        </w:rPr>
        <w:t xml:space="preserve"> keep a cumulative quantity of untested embankment material for the duration of the project. Include the daily documentation and a summary of the cumulative quantity of untested embankment material with the project records. </w:t>
      </w:r>
    </w:p>
    <w:p w:rsidR="00376503" w:rsidRPr="00462795" w:rsidRDefault="00376503" w:rsidP="00376503">
      <w:pPr>
        <w:pStyle w:val="spParagraph"/>
        <w:rPr>
          <w:rFonts w:eastAsia="Times New Roman" w:cs="Arial"/>
          <w:szCs w:val="20"/>
          <w:vertAlign w:val="subscript"/>
        </w:rPr>
      </w:pPr>
      <w:proofErr w:type="gramStart"/>
      <w:r w:rsidRPr="00462795">
        <w:rPr>
          <w:rFonts w:eastAsia="Times New Roman" w:cs="Arial"/>
          <w:b/>
          <w:bCs/>
          <w:szCs w:val="20"/>
        </w:rPr>
        <w:t>B.7.3  One</w:t>
      </w:r>
      <w:proofErr w:type="gramEnd"/>
      <w:r w:rsidRPr="00462795">
        <w:rPr>
          <w:rFonts w:eastAsia="Times New Roman" w:cs="Arial"/>
          <w:b/>
          <w:bCs/>
          <w:szCs w:val="20"/>
        </w:rPr>
        <w:t>-Point Proctor</w:t>
      </w:r>
      <w:r w:rsidRPr="00462795">
        <w:rPr>
          <w:rFonts w:eastAsia="Times New Roman" w:cs="Arial"/>
          <w:szCs w:val="20"/>
          <w:vertAlign w:val="subscript"/>
        </w:rPr>
        <w:t xml:space="preserve"> </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Obtain a representative sample of the fill material and test according to AASHTO T 272. Compare the sample to the curves developed in the soils source study to determine the maximum dry density and optimum moisture. Use the appendix for AASHTO T 272 as a guide in this determination.</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B.7.4  Testing</w:t>
      </w:r>
      <w:proofErr w:type="gramEnd"/>
      <w:r w:rsidRPr="00462795">
        <w:rPr>
          <w:rFonts w:eastAsia="Times New Roman" w:cs="Arial"/>
          <w:b/>
          <w:bCs/>
          <w:szCs w:val="20"/>
        </w:rPr>
        <w:t xml:space="preserve"> Frequency</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B.7.4.1  Subgrade</w:t>
      </w:r>
      <w:proofErr w:type="gramEnd"/>
      <w:r w:rsidRPr="00462795">
        <w:rPr>
          <w:rFonts w:eastAsia="Times New Roman" w:cs="Arial"/>
          <w:b/>
          <w:bCs/>
          <w:szCs w:val="20"/>
        </w:rPr>
        <w:t xml:space="preserve"> </w:t>
      </w:r>
      <w:r w:rsidRPr="00462795">
        <w:rPr>
          <w:rFonts w:eastAsia="Times New Roman" w:cs="Arial"/>
          <w:b/>
          <w:szCs w:val="20"/>
        </w:rPr>
        <w:t>Embankment portions of the project, except within 200 feet of bridge abutments</w:t>
      </w:r>
      <w:r w:rsidRPr="00462795">
        <w:rPr>
          <w:rFonts w:eastAsia="Times New Roman" w:cs="Arial"/>
          <w:b/>
          <w:bCs/>
          <w:szCs w:val="20"/>
        </w:rPr>
        <w:t xml:space="preserve"> </w:t>
      </w:r>
    </w:p>
    <w:p w:rsidR="00376503" w:rsidRPr="00462795" w:rsidRDefault="00376503" w:rsidP="00376503">
      <w:pPr>
        <w:pStyle w:val="ssParagraph"/>
        <w:rPr>
          <w:rFonts w:cs="Arial"/>
        </w:rPr>
      </w:pPr>
      <w:r w:rsidRPr="00462795">
        <w:rPr>
          <w:rFonts w:cs="Arial"/>
          <w:vertAlign w:val="subscript"/>
        </w:rPr>
        <w:t>(1)</w:t>
      </w:r>
      <w:r w:rsidRPr="00462795">
        <w:rPr>
          <w:rFonts w:cs="Arial"/>
        </w:rPr>
        <w:tab/>
      </w:r>
      <w:r>
        <w:rPr>
          <w:rFonts w:cs="Arial"/>
        </w:rPr>
        <w:tab/>
      </w:r>
      <w:r w:rsidRPr="00462795">
        <w:rPr>
          <w:rFonts w:cs="Arial"/>
        </w:rPr>
        <w:t>Perform the required tests at the following frequencies:</w:t>
      </w:r>
    </w:p>
    <w:tbl>
      <w:tblPr>
        <w:tblW w:w="8100" w:type="dxa"/>
        <w:tblInd w:w="1188" w:type="dxa"/>
        <w:tblLayout w:type="fixed"/>
        <w:tblLook w:val="0000" w:firstRow="0" w:lastRow="0" w:firstColumn="0" w:lastColumn="0" w:noHBand="0" w:noVBand="0"/>
      </w:tblPr>
      <w:tblGrid>
        <w:gridCol w:w="2700"/>
        <w:gridCol w:w="5400"/>
      </w:tblGrid>
      <w:tr w:rsidR="00376503" w:rsidRPr="00462795" w:rsidTr="00481B58">
        <w:trPr>
          <w:cantSplit/>
          <w:tblHeader/>
        </w:trPr>
        <w:tc>
          <w:tcPr>
            <w:tcW w:w="27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u w:val="single"/>
              </w:rPr>
              <w:t>Test</w:t>
            </w:r>
          </w:p>
        </w:tc>
        <w:tc>
          <w:tcPr>
            <w:tcW w:w="54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u w:val="single"/>
              </w:rPr>
              <w:t>Minimum Frequency</w:t>
            </w:r>
          </w:p>
        </w:tc>
      </w:tr>
      <w:tr w:rsidR="00376503" w:rsidRPr="00462795" w:rsidTr="00481B58">
        <w:trPr>
          <w:cantSplit/>
        </w:trPr>
        <w:tc>
          <w:tcPr>
            <w:tcW w:w="27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Field Density &amp; Moisture</w:t>
            </w:r>
          </w:p>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(AASHTO T 310)</w:t>
            </w:r>
          </w:p>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p>
        </w:tc>
        <w:tc>
          <w:tcPr>
            <w:tcW w:w="54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One per 3,000 cubic yards or portion thereof.</w:t>
            </w:r>
          </w:p>
        </w:tc>
      </w:tr>
      <w:tr w:rsidR="00376503" w:rsidRPr="00462795" w:rsidTr="00481B58">
        <w:trPr>
          <w:cantSplit/>
        </w:trPr>
        <w:tc>
          <w:tcPr>
            <w:tcW w:w="2700" w:type="dxa"/>
          </w:tcPr>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One-Point Proctor</w:t>
            </w:r>
          </w:p>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(AASHTO T 272)</w:t>
            </w:r>
          </w:p>
        </w:tc>
        <w:tc>
          <w:tcPr>
            <w:tcW w:w="5400" w:type="dxa"/>
          </w:tcPr>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One per 9,000 cubic yards or portion thereof.</w:t>
            </w:r>
          </w:p>
        </w:tc>
      </w:tr>
    </w:tbl>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B.7.4.2  Subgrade</w:t>
      </w:r>
      <w:proofErr w:type="gramEnd"/>
      <w:r w:rsidRPr="00462795">
        <w:rPr>
          <w:rFonts w:eastAsia="Times New Roman" w:cs="Arial"/>
          <w:b/>
          <w:bCs/>
          <w:szCs w:val="20"/>
        </w:rPr>
        <w:t xml:space="preserve"> Embankment Within 200 Feet of Bridge Abutments</w:t>
      </w:r>
    </w:p>
    <w:p w:rsidR="00376503" w:rsidRPr="00462795" w:rsidRDefault="00376503" w:rsidP="00376503">
      <w:pPr>
        <w:pStyle w:val="ssParagraph"/>
        <w:rPr>
          <w:rFonts w:cs="Arial"/>
        </w:rPr>
      </w:pPr>
      <w:r w:rsidRPr="00462795">
        <w:rPr>
          <w:rFonts w:cs="Arial"/>
          <w:vertAlign w:val="subscript"/>
        </w:rPr>
        <w:t>(1)</w:t>
      </w:r>
      <w:r w:rsidRPr="00462795">
        <w:rPr>
          <w:rFonts w:cs="Arial"/>
        </w:rPr>
        <w:tab/>
      </w:r>
      <w:r>
        <w:rPr>
          <w:rFonts w:cs="Arial"/>
        </w:rPr>
        <w:tab/>
      </w:r>
      <w:r w:rsidRPr="00462795">
        <w:rPr>
          <w:rFonts w:cs="Arial"/>
        </w:rPr>
        <w:t>Perform the required tests at the following frequencies:</w:t>
      </w:r>
    </w:p>
    <w:tbl>
      <w:tblPr>
        <w:tblW w:w="8100" w:type="dxa"/>
        <w:tblInd w:w="1188" w:type="dxa"/>
        <w:tblLayout w:type="fixed"/>
        <w:tblLook w:val="0000" w:firstRow="0" w:lastRow="0" w:firstColumn="0" w:lastColumn="0" w:noHBand="0" w:noVBand="0"/>
      </w:tblPr>
      <w:tblGrid>
        <w:gridCol w:w="2700"/>
        <w:gridCol w:w="5400"/>
      </w:tblGrid>
      <w:tr w:rsidR="00376503" w:rsidRPr="00462795" w:rsidTr="00481B58">
        <w:trPr>
          <w:tblHeader/>
        </w:trPr>
        <w:tc>
          <w:tcPr>
            <w:tcW w:w="27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u w:val="single"/>
              </w:rPr>
              <w:t>Test</w:t>
            </w:r>
          </w:p>
        </w:tc>
        <w:tc>
          <w:tcPr>
            <w:tcW w:w="54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u w:val="single"/>
              </w:rPr>
              <w:t>Minimum Frequency</w:t>
            </w:r>
          </w:p>
        </w:tc>
      </w:tr>
      <w:tr w:rsidR="00376503" w:rsidRPr="00462795" w:rsidTr="00481B58">
        <w:tc>
          <w:tcPr>
            <w:tcW w:w="27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Field Density &amp; Moisture</w:t>
            </w:r>
          </w:p>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(AASHTO T 310)</w:t>
            </w:r>
          </w:p>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p>
        </w:tc>
        <w:tc>
          <w:tcPr>
            <w:tcW w:w="54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One per 3,000 cubic yards or portion thereof.</w:t>
            </w:r>
          </w:p>
        </w:tc>
      </w:tr>
      <w:tr w:rsidR="00376503" w:rsidRPr="00462795" w:rsidTr="00481B58">
        <w:tc>
          <w:tcPr>
            <w:tcW w:w="2700" w:type="dxa"/>
          </w:tcPr>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One-Point Proctor</w:t>
            </w:r>
          </w:p>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(AASHTO T 272)</w:t>
            </w:r>
          </w:p>
        </w:tc>
        <w:tc>
          <w:tcPr>
            <w:tcW w:w="5400" w:type="dxa"/>
          </w:tcPr>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One per 9,000 cubic yards or portion thereof.</w:t>
            </w:r>
          </w:p>
        </w:tc>
      </w:tr>
    </w:tbl>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B.7.4.3  Subgrade</w:t>
      </w:r>
      <w:proofErr w:type="gramEnd"/>
      <w:r w:rsidRPr="00462795">
        <w:rPr>
          <w:rFonts w:eastAsia="Times New Roman" w:cs="Arial"/>
          <w:b/>
          <w:bCs/>
          <w:szCs w:val="20"/>
        </w:rPr>
        <w:t xml:space="preserve"> Cut</w:t>
      </w:r>
    </w:p>
    <w:p w:rsidR="00376503" w:rsidRPr="00462795" w:rsidRDefault="00376503" w:rsidP="00376503">
      <w:pPr>
        <w:pStyle w:val="ssParagraph"/>
        <w:rPr>
          <w:rFonts w:cs="Arial"/>
        </w:rPr>
      </w:pPr>
      <w:r w:rsidRPr="00462795">
        <w:rPr>
          <w:rFonts w:cs="Arial"/>
          <w:vertAlign w:val="subscript"/>
        </w:rPr>
        <w:t>(1)</w:t>
      </w:r>
      <w:r w:rsidRPr="00462795">
        <w:rPr>
          <w:rFonts w:cs="Arial"/>
        </w:rPr>
        <w:tab/>
      </w:r>
      <w:r>
        <w:rPr>
          <w:rFonts w:cs="Arial"/>
        </w:rPr>
        <w:tab/>
      </w:r>
      <w:r w:rsidRPr="00462795">
        <w:rPr>
          <w:rFonts w:cs="Arial"/>
        </w:rPr>
        <w:t>Perform the required tests at the following frequencies:</w:t>
      </w:r>
    </w:p>
    <w:tbl>
      <w:tblPr>
        <w:tblW w:w="8100" w:type="dxa"/>
        <w:tblInd w:w="1188" w:type="dxa"/>
        <w:tblLayout w:type="fixed"/>
        <w:tblLook w:val="0000" w:firstRow="0" w:lastRow="0" w:firstColumn="0" w:lastColumn="0" w:noHBand="0" w:noVBand="0"/>
      </w:tblPr>
      <w:tblGrid>
        <w:gridCol w:w="2700"/>
        <w:gridCol w:w="5400"/>
      </w:tblGrid>
      <w:tr w:rsidR="00376503" w:rsidRPr="00462795" w:rsidTr="00481B58">
        <w:trPr>
          <w:tblHeader/>
        </w:trPr>
        <w:tc>
          <w:tcPr>
            <w:tcW w:w="27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u w:val="single"/>
              </w:rPr>
              <w:t>Test</w:t>
            </w:r>
          </w:p>
        </w:tc>
        <w:tc>
          <w:tcPr>
            <w:tcW w:w="54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u w:val="single"/>
              </w:rPr>
              <w:t>Minimum Frequency</w:t>
            </w:r>
          </w:p>
        </w:tc>
      </w:tr>
      <w:tr w:rsidR="00376503" w:rsidRPr="00462795" w:rsidTr="00481B58">
        <w:tc>
          <w:tcPr>
            <w:tcW w:w="2700" w:type="dxa"/>
          </w:tcPr>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Field Density &amp; Moisture</w:t>
            </w:r>
          </w:p>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(AASHTO T 310)</w:t>
            </w:r>
          </w:p>
        </w:tc>
        <w:tc>
          <w:tcPr>
            <w:tcW w:w="5400" w:type="dxa"/>
          </w:tcPr>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Less than 2000 linear feet per roadway</w:t>
            </w:r>
          </w:p>
          <w:p w:rsidR="00376503" w:rsidRPr="00462795" w:rsidRDefault="00376503" w:rsidP="00481B58">
            <w:pPr>
              <w:keepLines/>
              <w:numPr>
                <w:ilvl w:val="0"/>
                <w:numId w:val="10"/>
              </w:numPr>
              <w:overflowPunct w:val="0"/>
              <w:autoSpaceDE w:val="0"/>
              <w:autoSpaceDN w:val="0"/>
              <w:adjustRightInd w:val="0"/>
              <w:spacing w:before="12" w:after="12"/>
              <w:contextualSpacing/>
              <w:textAlignment w:val="baseline"/>
              <w:rPr>
                <w:rFonts w:eastAsia="Times New Roman" w:cs="Arial"/>
              </w:rPr>
            </w:pPr>
            <w:r w:rsidRPr="00462795">
              <w:rPr>
                <w:rFonts w:eastAsia="Times New Roman" w:cs="Arial"/>
              </w:rPr>
              <w:t>One per cut area.</w:t>
            </w:r>
          </w:p>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p>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Greater than 2000 linear feet per roadway</w:t>
            </w:r>
          </w:p>
          <w:p w:rsidR="00376503" w:rsidRPr="00462795" w:rsidRDefault="00376503" w:rsidP="00481B58">
            <w:pPr>
              <w:keepLines/>
              <w:numPr>
                <w:ilvl w:val="0"/>
                <w:numId w:val="10"/>
              </w:numPr>
              <w:overflowPunct w:val="0"/>
              <w:autoSpaceDE w:val="0"/>
              <w:autoSpaceDN w:val="0"/>
              <w:adjustRightInd w:val="0"/>
              <w:spacing w:before="12" w:after="12"/>
              <w:contextualSpacing/>
              <w:textAlignment w:val="baseline"/>
              <w:rPr>
                <w:rFonts w:eastAsia="Times New Roman" w:cs="Arial"/>
              </w:rPr>
            </w:pPr>
            <w:r w:rsidRPr="00462795">
              <w:rPr>
                <w:rFonts w:eastAsia="Times New Roman" w:cs="Arial"/>
              </w:rPr>
              <w:t>One per 2,000 linear feet per roadway or portion thereof.</w:t>
            </w:r>
          </w:p>
        </w:tc>
      </w:tr>
      <w:tr w:rsidR="00376503" w:rsidRPr="00462795" w:rsidTr="00481B58">
        <w:tc>
          <w:tcPr>
            <w:tcW w:w="2700" w:type="dxa"/>
          </w:tcPr>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p>
        </w:tc>
        <w:tc>
          <w:tcPr>
            <w:tcW w:w="5400" w:type="dxa"/>
          </w:tcPr>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p>
        </w:tc>
      </w:tr>
    </w:tbl>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lastRenderedPageBreak/>
        <w:t>B.7.4.4  Subgrade</w:t>
      </w:r>
      <w:proofErr w:type="gramEnd"/>
      <w:r w:rsidRPr="00462795">
        <w:rPr>
          <w:rFonts w:eastAsia="Times New Roman" w:cs="Arial"/>
          <w:b/>
          <w:bCs/>
          <w:szCs w:val="20"/>
        </w:rPr>
        <w:t xml:space="preserve"> Embankment in Culvert Pipe Trenches</w:t>
      </w:r>
    </w:p>
    <w:p w:rsidR="00376503" w:rsidRPr="00462795" w:rsidRDefault="00376503" w:rsidP="00376503">
      <w:pPr>
        <w:pStyle w:val="ssParagraph"/>
        <w:rPr>
          <w:rFonts w:cs="Arial"/>
        </w:rPr>
      </w:pPr>
      <w:r w:rsidRPr="00462795">
        <w:rPr>
          <w:rFonts w:cs="Arial"/>
          <w:vertAlign w:val="subscript"/>
        </w:rPr>
        <w:t>(1)</w:t>
      </w:r>
      <w:r w:rsidRPr="00462795">
        <w:rPr>
          <w:rFonts w:cs="Arial"/>
        </w:rPr>
        <w:tab/>
      </w:r>
      <w:r>
        <w:rPr>
          <w:rFonts w:cs="Arial"/>
        </w:rPr>
        <w:tab/>
      </w:r>
      <w:r w:rsidRPr="00462795">
        <w:rPr>
          <w:rFonts w:cs="Arial"/>
        </w:rPr>
        <w:t>Perform the required tests at the following minimum frequencies:</w:t>
      </w:r>
    </w:p>
    <w:tbl>
      <w:tblPr>
        <w:tblW w:w="8100" w:type="dxa"/>
        <w:tblInd w:w="1188" w:type="dxa"/>
        <w:tblLayout w:type="fixed"/>
        <w:tblLook w:val="0000" w:firstRow="0" w:lastRow="0" w:firstColumn="0" w:lastColumn="0" w:noHBand="0" w:noVBand="0"/>
      </w:tblPr>
      <w:tblGrid>
        <w:gridCol w:w="2700"/>
        <w:gridCol w:w="5400"/>
      </w:tblGrid>
      <w:tr w:rsidR="00376503" w:rsidRPr="00462795" w:rsidTr="00481B58">
        <w:trPr>
          <w:tblHeader/>
        </w:trPr>
        <w:tc>
          <w:tcPr>
            <w:tcW w:w="27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u w:val="single"/>
              </w:rPr>
              <w:t>Test</w:t>
            </w:r>
          </w:p>
        </w:tc>
        <w:tc>
          <w:tcPr>
            <w:tcW w:w="54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u w:val="single"/>
              </w:rPr>
              <w:t>Minimum Frequency</w:t>
            </w:r>
          </w:p>
        </w:tc>
      </w:tr>
      <w:tr w:rsidR="00376503" w:rsidRPr="00462795" w:rsidTr="00481B58">
        <w:tc>
          <w:tcPr>
            <w:tcW w:w="27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Field Density &amp; Moisture</w:t>
            </w:r>
          </w:p>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(AASHTO T 310)</w:t>
            </w:r>
          </w:p>
        </w:tc>
        <w:tc>
          <w:tcPr>
            <w:tcW w:w="54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Pipe diameter equal to 40-inch or Less</w:t>
            </w:r>
          </w:p>
          <w:p w:rsidR="00376503" w:rsidRPr="00462795" w:rsidRDefault="00376503" w:rsidP="00481B58">
            <w:pPr>
              <w:keepNext/>
              <w:keepLines/>
              <w:numPr>
                <w:ilvl w:val="0"/>
                <w:numId w:val="9"/>
              </w:numPr>
              <w:overflowPunct w:val="0"/>
              <w:autoSpaceDE w:val="0"/>
              <w:autoSpaceDN w:val="0"/>
              <w:adjustRightInd w:val="0"/>
              <w:spacing w:before="12" w:after="12"/>
              <w:contextualSpacing/>
              <w:textAlignment w:val="baseline"/>
              <w:rPr>
                <w:rFonts w:eastAsia="Times New Roman" w:cs="Arial"/>
              </w:rPr>
            </w:pPr>
            <w:r w:rsidRPr="00462795">
              <w:rPr>
                <w:rFonts w:eastAsia="Times New Roman" w:cs="Arial"/>
              </w:rPr>
              <w:t>One (1) per trench.</w:t>
            </w:r>
          </w:p>
          <w:p w:rsidR="00376503" w:rsidRPr="00462795" w:rsidRDefault="00376503" w:rsidP="00481B58">
            <w:pPr>
              <w:keepNext/>
              <w:keepLines/>
              <w:overflowPunct w:val="0"/>
              <w:autoSpaceDE w:val="0"/>
              <w:autoSpaceDN w:val="0"/>
              <w:adjustRightInd w:val="0"/>
              <w:spacing w:before="12" w:after="12"/>
              <w:ind w:left="360"/>
              <w:textAlignment w:val="baseline"/>
              <w:rPr>
                <w:rFonts w:eastAsia="Times New Roman" w:cs="Arial"/>
              </w:rPr>
            </w:pPr>
          </w:p>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Pipe diameter Greater than 40-inch</w:t>
            </w:r>
          </w:p>
          <w:p w:rsidR="00376503" w:rsidRPr="00462795" w:rsidRDefault="00376503" w:rsidP="00481B58">
            <w:pPr>
              <w:keepNext/>
              <w:keepLines/>
              <w:numPr>
                <w:ilvl w:val="0"/>
                <w:numId w:val="9"/>
              </w:numPr>
              <w:overflowPunct w:val="0"/>
              <w:autoSpaceDE w:val="0"/>
              <w:autoSpaceDN w:val="0"/>
              <w:adjustRightInd w:val="0"/>
              <w:spacing w:before="12" w:after="12"/>
              <w:contextualSpacing/>
              <w:textAlignment w:val="baseline"/>
              <w:rPr>
                <w:rFonts w:eastAsia="Times New Roman" w:cs="Arial"/>
              </w:rPr>
            </w:pPr>
            <w:r w:rsidRPr="00462795">
              <w:rPr>
                <w:rFonts w:eastAsia="Times New Roman" w:cs="Arial"/>
              </w:rPr>
              <w:t>Two (2) per trench, on separate lifts.</w:t>
            </w:r>
          </w:p>
        </w:tc>
      </w:tr>
      <w:tr w:rsidR="00376503" w:rsidRPr="00462795" w:rsidTr="00481B58">
        <w:tc>
          <w:tcPr>
            <w:tcW w:w="2700" w:type="dxa"/>
          </w:tcPr>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p>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One-Point Proctor</w:t>
            </w:r>
          </w:p>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(AASHTO T 272)</w:t>
            </w:r>
          </w:p>
        </w:tc>
        <w:tc>
          <w:tcPr>
            <w:tcW w:w="5400" w:type="dxa"/>
          </w:tcPr>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p>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One per 3,000 cubic yards or portion thereof.</w:t>
            </w:r>
          </w:p>
        </w:tc>
      </w:tr>
    </w:tbl>
    <w:p w:rsidR="00376503" w:rsidRPr="00462795" w:rsidRDefault="00376503" w:rsidP="00376503">
      <w:pPr>
        <w:overflowPunct w:val="0"/>
        <w:autoSpaceDE w:val="0"/>
        <w:autoSpaceDN w:val="0"/>
        <w:adjustRightInd w:val="0"/>
        <w:spacing w:before="0" w:after="0"/>
        <w:jc w:val="both"/>
        <w:textAlignment w:val="baseline"/>
        <w:rPr>
          <w:rFonts w:eastAsia="Times New Roman" w:cs="Arial"/>
        </w:rPr>
      </w:pP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B.7.4.5  Structure</w:t>
      </w:r>
      <w:proofErr w:type="gramEnd"/>
      <w:r w:rsidRPr="00462795">
        <w:rPr>
          <w:rFonts w:eastAsia="Times New Roman" w:cs="Arial"/>
          <w:b/>
          <w:bCs/>
          <w:szCs w:val="20"/>
        </w:rPr>
        <w:t xml:space="preserve"> and Granular Backfill at Bridge Abutments</w:t>
      </w:r>
    </w:p>
    <w:p w:rsidR="00376503" w:rsidRPr="00462795" w:rsidRDefault="00376503" w:rsidP="00376503">
      <w:pPr>
        <w:pStyle w:val="ssParagraph"/>
        <w:rPr>
          <w:rFonts w:cs="Arial"/>
        </w:rPr>
      </w:pPr>
      <w:r w:rsidRPr="00462795">
        <w:rPr>
          <w:rFonts w:cs="Arial"/>
          <w:vertAlign w:val="subscript"/>
        </w:rPr>
        <w:t>(1)</w:t>
      </w:r>
      <w:r w:rsidRPr="00462795">
        <w:rPr>
          <w:rFonts w:cs="Arial"/>
        </w:rPr>
        <w:tab/>
      </w:r>
      <w:r>
        <w:rPr>
          <w:rFonts w:cs="Arial"/>
        </w:rPr>
        <w:tab/>
      </w:r>
      <w:r w:rsidRPr="00462795">
        <w:rPr>
          <w:rFonts w:cs="Arial"/>
        </w:rPr>
        <w:t>Perform the required tests at the following minimum frequencies:</w:t>
      </w:r>
    </w:p>
    <w:tbl>
      <w:tblPr>
        <w:tblW w:w="8100" w:type="dxa"/>
        <w:tblInd w:w="1188" w:type="dxa"/>
        <w:tblLayout w:type="fixed"/>
        <w:tblLook w:val="0000" w:firstRow="0" w:lastRow="0" w:firstColumn="0" w:lastColumn="0" w:noHBand="0" w:noVBand="0"/>
      </w:tblPr>
      <w:tblGrid>
        <w:gridCol w:w="2700"/>
        <w:gridCol w:w="5400"/>
      </w:tblGrid>
      <w:tr w:rsidR="00376503" w:rsidRPr="00462795" w:rsidTr="00481B58">
        <w:trPr>
          <w:cantSplit/>
          <w:tblHeader/>
        </w:trPr>
        <w:tc>
          <w:tcPr>
            <w:tcW w:w="27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u w:val="single"/>
              </w:rPr>
              <w:t>Test</w:t>
            </w:r>
          </w:p>
        </w:tc>
        <w:tc>
          <w:tcPr>
            <w:tcW w:w="54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u w:val="single"/>
              </w:rPr>
              <w:t>Minimum Frequency</w:t>
            </w:r>
          </w:p>
        </w:tc>
      </w:tr>
      <w:tr w:rsidR="00376503" w:rsidRPr="00462795" w:rsidTr="00481B58">
        <w:trPr>
          <w:cantSplit/>
        </w:trPr>
        <w:tc>
          <w:tcPr>
            <w:tcW w:w="27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Field Density &amp; Moisture</w:t>
            </w:r>
          </w:p>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(AASHTO T 310)</w:t>
            </w:r>
          </w:p>
        </w:tc>
        <w:tc>
          <w:tcPr>
            <w:tcW w:w="5400" w:type="dxa"/>
          </w:tcPr>
          <w:p w:rsidR="00376503" w:rsidRPr="00462795" w:rsidRDefault="00376503" w:rsidP="00481B58">
            <w:pPr>
              <w:keepNext/>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Two (2) per abutment on separate lifts</w:t>
            </w:r>
          </w:p>
        </w:tc>
      </w:tr>
      <w:tr w:rsidR="00376503" w:rsidRPr="00462795" w:rsidTr="00481B58">
        <w:trPr>
          <w:cantSplit/>
        </w:trPr>
        <w:tc>
          <w:tcPr>
            <w:tcW w:w="2700" w:type="dxa"/>
          </w:tcPr>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p>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One-Point Proctor</w:t>
            </w:r>
          </w:p>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(AASHTO T 272)</w:t>
            </w:r>
          </w:p>
        </w:tc>
        <w:tc>
          <w:tcPr>
            <w:tcW w:w="5400" w:type="dxa"/>
          </w:tcPr>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p>
          <w:p w:rsidR="00376503" w:rsidRPr="00462795" w:rsidRDefault="00376503" w:rsidP="00481B58">
            <w:pPr>
              <w:keepLines/>
              <w:overflowPunct w:val="0"/>
              <w:autoSpaceDE w:val="0"/>
              <w:autoSpaceDN w:val="0"/>
              <w:adjustRightInd w:val="0"/>
              <w:spacing w:before="12" w:after="12"/>
              <w:textAlignment w:val="baseline"/>
              <w:rPr>
                <w:rFonts w:eastAsia="Times New Roman" w:cs="Arial"/>
              </w:rPr>
            </w:pPr>
            <w:r w:rsidRPr="00462795">
              <w:rPr>
                <w:rFonts w:eastAsia="Times New Roman" w:cs="Arial"/>
              </w:rPr>
              <w:t>One per 3,000 cubic yards or portion thereof.</w:t>
            </w:r>
          </w:p>
        </w:tc>
      </w:tr>
    </w:tbl>
    <w:p w:rsidR="00376503" w:rsidRPr="00462795" w:rsidRDefault="00376503" w:rsidP="00376503">
      <w:pPr>
        <w:overflowPunct w:val="0"/>
        <w:autoSpaceDE w:val="0"/>
        <w:autoSpaceDN w:val="0"/>
        <w:adjustRightInd w:val="0"/>
        <w:spacing w:before="0" w:after="0"/>
        <w:jc w:val="both"/>
        <w:textAlignment w:val="baseline"/>
        <w:rPr>
          <w:rFonts w:eastAsia="Times New Roman" w:cs="Arial"/>
        </w:rPr>
      </w:pP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B.7.5  Compaction</w:t>
      </w:r>
      <w:proofErr w:type="gramEnd"/>
      <w:r w:rsidRPr="00462795">
        <w:rPr>
          <w:rFonts w:eastAsia="Times New Roman" w:cs="Arial"/>
          <w:b/>
          <w:bCs/>
          <w:szCs w:val="20"/>
        </w:rPr>
        <w:t xml:space="preserve"> Zones</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B.7.5.1  Subgrade</w:t>
      </w:r>
      <w:proofErr w:type="gramEnd"/>
      <w:r w:rsidRPr="00462795">
        <w:rPr>
          <w:rFonts w:eastAsia="Times New Roman" w:cs="Arial"/>
          <w:b/>
          <w:bCs/>
          <w:szCs w:val="20"/>
        </w:rPr>
        <w:t xml:space="preserve"> Embankment</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 xml:space="preserve">UPPER ZONE: Embankment material placed within 6 feet of the finished subgrade elevation is classified as upper zone material. </w:t>
      </w:r>
    </w:p>
    <w:p w:rsidR="00376503" w:rsidRPr="00462795" w:rsidRDefault="00376503" w:rsidP="00376503">
      <w:pPr>
        <w:pStyle w:val="ssParagraph"/>
        <w:rPr>
          <w:rFonts w:cs="Arial"/>
        </w:rPr>
      </w:pPr>
      <w:r w:rsidRPr="00462795">
        <w:rPr>
          <w:rFonts w:cs="Arial"/>
          <w:vertAlign w:val="subscript"/>
        </w:rPr>
        <w:t>(2)</w:t>
      </w:r>
      <w:r w:rsidRPr="00462795">
        <w:rPr>
          <w:rFonts w:cs="Arial"/>
          <w:vertAlign w:val="subscript"/>
        </w:rPr>
        <w:tab/>
      </w:r>
      <w:r>
        <w:rPr>
          <w:rFonts w:cs="Arial"/>
          <w:vertAlign w:val="subscript"/>
        </w:rPr>
        <w:tab/>
      </w:r>
      <w:r w:rsidRPr="00462795">
        <w:rPr>
          <w:rFonts w:cs="Arial"/>
        </w:rPr>
        <w:t>LOWER ZONE: Embankment placed more than 6 feet below the finished subgrade elevation is classified as lower zone material</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B.7.5.2  Subgrade</w:t>
      </w:r>
      <w:proofErr w:type="gramEnd"/>
      <w:r w:rsidRPr="00462795">
        <w:rPr>
          <w:rFonts w:eastAsia="Times New Roman" w:cs="Arial"/>
          <w:b/>
          <w:bCs/>
          <w:szCs w:val="20"/>
        </w:rPr>
        <w:t xml:space="preserve"> Embankment Within 200 Feet of Bridge Abutments</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All embankment material placed within 200 feet of bridge abutments is subject to the quality controls for upper zone material.</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B.7.5.3  Subgrade</w:t>
      </w:r>
      <w:proofErr w:type="gramEnd"/>
      <w:r w:rsidRPr="00462795">
        <w:rPr>
          <w:rFonts w:eastAsia="Times New Roman" w:cs="Arial"/>
          <w:b/>
          <w:bCs/>
          <w:szCs w:val="20"/>
        </w:rPr>
        <w:t xml:space="preserve"> Cut</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Subgrade material in cut areas is subject to the quality controls for upper zone material.</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B.7.5.4  Subgrade</w:t>
      </w:r>
      <w:proofErr w:type="gramEnd"/>
      <w:r w:rsidRPr="00462795">
        <w:rPr>
          <w:rFonts w:eastAsia="Times New Roman" w:cs="Arial"/>
          <w:b/>
          <w:bCs/>
          <w:szCs w:val="20"/>
        </w:rPr>
        <w:t xml:space="preserve"> Embankment in Culvert Pipe Trenches</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Material placed within culvert pipe trenches is subject to the quality controls for the zone that the material is located in.</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B.7.5.5  Structure</w:t>
      </w:r>
      <w:proofErr w:type="gramEnd"/>
      <w:r w:rsidRPr="00462795">
        <w:rPr>
          <w:rFonts w:eastAsia="Times New Roman" w:cs="Arial"/>
          <w:b/>
          <w:bCs/>
          <w:szCs w:val="20"/>
        </w:rPr>
        <w:t xml:space="preserve"> and Granular Backfill at Bridge Abutments</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All backfill material placed adjacent to bridge abutments is subject to the quality controls for upper zone material.</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B.7.6  Control</w:t>
      </w:r>
      <w:proofErr w:type="gramEnd"/>
      <w:r w:rsidRPr="00462795">
        <w:rPr>
          <w:rFonts w:eastAsia="Times New Roman" w:cs="Arial"/>
          <w:b/>
          <w:bCs/>
          <w:szCs w:val="20"/>
        </w:rPr>
        <w:t xml:space="preserve"> Limits</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B.7.6.1  Field</w:t>
      </w:r>
      <w:proofErr w:type="gramEnd"/>
      <w:r w:rsidRPr="00462795">
        <w:rPr>
          <w:rFonts w:eastAsia="Times New Roman" w:cs="Arial"/>
          <w:b/>
          <w:bCs/>
          <w:szCs w:val="20"/>
        </w:rPr>
        <w:t xml:space="preserve"> Density</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UPPER ZONE: The lower control limit for field density measurements in the upper zone is a minimum of 95% of the maximum dry density as determined by AASHTO T 99 or T 272 for the 4-point running average and a minimum of 92% of the maximum dry density for any individual test.</w:t>
      </w:r>
    </w:p>
    <w:p w:rsidR="00376503" w:rsidRPr="00462795" w:rsidRDefault="00376503" w:rsidP="00376503">
      <w:pPr>
        <w:pStyle w:val="ssParagraph"/>
        <w:rPr>
          <w:rFonts w:cs="Arial"/>
        </w:rPr>
      </w:pPr>
      <w:r w:rsidRPr="00462795">
        <w:rPr>
          <w:rFonts w:cs="Arial"/>
          <w:vertAlign w:val="subscript"/>
        </w:rPr>
        <w:t>(2)</w:t>
      </w:r>
      <w:r w:rsidRPr="00462795">
        <w:rPr>
          <w:rFonts w:cs="Arial"/>
          <w:vertAlign w:val="subscript"/>
        </w:rPr>
        <w:tab/>
      </w:r>
      <w:r>
        <w:rPr>
          <w:rFonts w:cs="Arial"/>
          <w:vertAlign w:val="subscript"/>
        </w:rPr>
        <w:tab/>
      </w:r>
      <w:r w:rsidRPr="00462795">
        <w:rPr>
          <w:rFonts w:cs="Arial"/>
        </w:rPr>
        <w:t>LOWER ZONE: The lower control limit for field density measurements in the lower zone is a minimum of 93% of the maximum dry density as determined by AASHTO T 99 or T 272 for the 4-point running average and a minimum of 90% of the maximum dry density for any individual test.</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B.7.6.2  Field</w:t>
      </w:r>
      <w:proofErr w:type="gramEnd"/>
      <w:r w:rsidRPr="00462795">
        <w:rPr>
          <w:rFonts w:eastAsia="Times New Roman" w:cs="Arial"/>
          <w:b/>
          <w:bCs/>
          <w:szCs w:val="20"/>
        </w:rPr>
        <w:t xml:space="preserve"> Moisture Content</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 xml:space="preserve">The upper control limit for the field moisture content in the upper and lower zones is 105% of the optimum moisture as determined by AASHTO T 99 or T 272 for the 4-point running average.  </w:t>
      </w:r>
    </w:p>
    <w:p w:rsidR="00376503" w:rsidRPr="00462795" w:rsidRDefault="00376503" w:rsidP="00376503">
      <w:pPr>
        <w:pStyle w:val="ssParagraph"/>
        <w:rPr>
          <w:rFonts w:cs="Arial"/>
        </w:rPr>
      </w:pPr>
      <w:r w:rsidRPr="00462795">
        <w:rPr>
          <w:rFonts w:cs="Arial"/>
          <w:vertAlign w:val="subscript"/>
        </w:rPr>
        <w:lastRenderedPageBreak/>
        <w:t>(2)</w:t>
      </w:r>
      <w:r w:rsidRPr="00462795">
        <w:rPr>
          <w:rFonts w:cs="Arial"/>
          <w:vertAlign w:val="subscript"/>
        </w:rPr>
        <w:tab/>
      </w:r>
      <w:r>
        <w:rPr>
          <w:rFonts w:cs="Arial"/>
          <w:vertAlign w:val="subscript"/>
        </w:rPr>
        <w:tab/>
      </w:r>
      <w:r w:rsidRPr="00462795">
        <w:rPr>
          <w:rFonts w:cs="Arial"/>
        </w:rPr>
        <w:t xml:space="preserve">The lower control limit for the field moisture content in the upper and lower zones is 65% of the determined optimum moisture for the 4-point running average. There is no lower control limit for the field moisture of material having less than 5% passing the No. 200 sieve.  </w:t>
      </w:r>
    </w:p>
    <w:p w:rsidR="00376503" w:rsidRPr="00462795" w:rsidRDefault="00376503" w:rsidP="00376503">
      <w:pPr>
        <w:pStyle w:val="spParagraph"/>
        <w:rPr>
          <w:rFonts w:eastAsia="Times New Roman" w:cs="Arial"/>
          <w:szCs w:val="20"/>
        </w:rPr>
      </w:pPr>
      <w:proofErr w:type="gramStart"/>
      <w:r w:rsidRPr="00462795">
        <w:rPr>
          <w:rFonts w:eastAsia="Times New Roman" w:cs="Arial"/>
          <w:b/>
          <w:bCs/>
          <w:szCs w:val="20"/>
        </w:rPr>
        <w:t>B.7.7  Corrective</w:t>
      </w:r>
      <w:proofErr w:type="gramEnd"/>
      <w:r w:rsidRPr="00462795">
        <w:rPr>
          <w:rFonts w:eastAsia="Times New Roman" w:cs="Arial"/>
          <w:b/>
          <w:bCs/>
          <w:szCs w:val="20"/>
        </w:rPr>
        <w:t xml:space="preserve"> Action</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Notify the engineer if an individual field density test falls below the individual test control limit. The subgrade in this area is unacceptable. Perform corrective actions, acceptable to the engineer, to improve the density of the subgrade material. After corrective action, perform a randomly located retest within the represented quantity to ensure that the material is acceptable.</w:t>
      </w:r>
    </w:p>
    <w:p w:rsidR="00376503" w:rsidRPr="00462795" w:rsidRDefault="00376503" w:rsidP="00376503">
      <w:pPr>
        <w:pStyle w:val="ssParagraph"/>
        <w:rPr>
          <w:rFonts w:cs="Arial"/>
        </w:rPr>
      </w:pPr>
      <w:r w:rsidRPr="00462795">
        <w:rPr>
          <w:rFonts w:cs="Arial"/>
          <w:vertAlign w:val="subscript"/>
        </w:rPr>
        <w:t>(2)</w:t>
      </w:r>
      <w:r w:rsidRPr="00462795">
        <w:rPr>
          <w:rFonts w:cs="Arial"/>
          <w:vertAlign w:val="subscript"/>
        </w:rPr>
        <w:tab/>
      </w:r>
      <w:r>
        <w:rPr>
          <w:rFonts w:cs="Arial"/>
          <w:vertAlign w:val="subscript"/>
        </w:rPr>
        <w:tab/>
      </w:r>
      <w:r w:rsidRPr="00462795">
        <w:rPr>
          <w:rFonts w:cs="Arial"/>
        </w:rPr>
        <w:t>Notify the engineer if the field density or field moisture running average point falls below the running average control limit for field density or outside the control limits for field moisture. The subgrade in this area is unacceptable. Perform corrective actions, acceptable to the engineer, to improve the quality of the material represented by the running average point. Retest each corrected area at a new random location within its represented quantity and determine a new 4-point running average. If the new running average is not acceptable, perform further corrective actions and retest at new random locations.</w:t>
      </w:r>
    </w:p>
    <w:p w:rsidR="00376503" w:rsidRPr="00462795" w:rsidRDefault="00376503" w:rsidP="00376503">
      <w:pPr>
        <w:pStyle w:val="ssParagraph"/>
        <w:rPr>
          <w:rFonts w:cs="Arial"/>
          <w:b/>
          <w:bCs/>
        </w:rPr>
      </w:pPr>
      <w:r w:rsidRPr="00462795">
        <w:rPr>
          <w:rFonts w:cs="Arial"/>
          <w:vertAlign w:val="subscript"/>
        </w:rPr>
        <w:t>(3)</w:t>
      </w:r>
      <w:r>
        <w:rPr>
          <w:rFonts w:cs="Arial"/>
          <w:vertAlign w:val="subscript"/>
        </w:rPr>
        <w:tab/>
      </w:r>
      <w:r w:rsidRPr="00462795">
        <w:rPr>
          <w:rFonts w:cs="Arial"/>
          <w:vertAlign w:val="subscript"/>
        </w:rPr>
        <w:tab/>
      </w:r>
      <w:r w:rsidRPr="00462795">
        <w:rPr>
          <w:rFonts w:cs="Arial"/>
        </w:rPr>
        <w:t>If the contractor's control data is proven incorrect resulting in a field density or field moisture point falling below the control limit for field density or outside the control limits for field moisture, the subgrade is unacceptable. Employ the methods described above for unacceptable material.</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B.8  Department</w:t>
      </w:r>
      <w:proofErr w:type="gramEnd"/>
      <w:r w:rsidRPr="00462795">
        <w:rPr>
          <w:rFonts w:eastAsia="Times New Roman" w:cs="Arial"/>
          <w:b/>
          <w:bCs/>
          <w:szCs w:val="20"/>
        </w:rPr>
        <w:t xml:space="preserve"> Testing</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B.8.1  General</w:t>
      </w:r>
      <w:proofErr w:type="gramEnd"/>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The department will conduct verification testing to validate the quality of the product and independent assurance testing to evaluate the sampling and testing. The department will provide the contractor with a listing of names and telephone numbers of all verification and independent assurance personnel for the project.</w:t>
      </w:r>
    </w:p>
    <w:p w:rsidR="00376503" w:rsidRPr="00462795" w:rsidRDefault="00376503" w:rsidP="00376503">
      <w:pPr>
        <w:pStyle w:val="ssParagraph"/>
        <w:rPr>
          <w:rFonts w:cs="Arial"/>
        </w:rPr>
      </w:pPr>
      <w:r w:rsidRPr="00462795">
        <w:rPr>
          <w:rFonts w:cs="Arial"/>
          <w:vertAlign w:val="subscript"/>
        </w:rPr>
        <w:t>(2)</w:t>
      </w:r>
      <w:r w:rsidRPr="00462795">
        <w:rPr>
          <w:rFonts w:cs="Arial"/>
        </w:rPr>
        <w:tab/>
      </w:r>
      <w:r>
        <w:rPr>
          <w:rFonts w:cs="Arial"/>
        </w:rPr>
        <w:tab/>
      </w:r>
      <w:r w:rsidRPr="00462795">
        <w:rPr>
          <w:rFonts w:cs="Arial"/>
        </w:rPr>
        <w:t xml:space="preserve">The department will provide field density and field moisture test results to the contractor on the day of testing. Test results from Proctor split samples will be provided to the contractor within 7 business days after the sample has been received by the department. </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B.8.2  Verification</w:t>
      </w:r>
      <w:proofErr w:type="gramEnd"/>
      <w:r w:rsidRPr="00462795">
        <w:rPr>
          <w:rFonts w:eastAsia="Times New Roman" w:cs="Arial"/>
          <w:b/>
          <w:bCs/>
          <w:szCs w:val="20"/>
        </w:rPr>
        <w:t xml:space="preserve"> Testing</w:t>
      </w:r>
    </w:p>
    <w:p w:rsidR="00376503" w:rsidRPr="00462795" w:rsidRDefault="00376503" w:rsidP="00376503">
      <w:pPr>
        <w:pStyle w:val="ssParagraph"/>
        <w:rPr>
          <w:rFonts w:cs="Arial"/>
        </w:rPr>
      </w:pPr>
      <w:r w:rsidRPr="00462795">
        <w:rPr>
          <w:rFonts w:cs="Arial"/>
          <w:b/>
          <w:bCs/>
          <w:vertAlign w:val="subscript"/>
        </w:rPr>
        <w:t>(1)</w:t>
      </w:r>
      <w:r w:rsidRPr="00462795">
        <w:rPr>
          <w:rFonts w:cs="Arial"/>
          <w:b/>
          <w:bCs/>
        </w:rPr>
        <w:t xml:space="preserve">   </w:t>
      </w:r>
      <w:r w:rsidRPr="00462795">
        <w:rPr>
          <w:rFonts w:cs="Arial"/>
        </w:rPr>
        <w:t xml:space="preserve">The department will have an HTCP technician, or ACT working under a certified technician, perform QV sampling and testing. Department verification testing personnel must meet the same certification level requirements specified in B.2 for contractor testing personnel for each test result being verified. The department will notify the contractor before </w:t>
      </w:r>
      <w:proofErr w:type="gramStart"/>
      <w:r w:rsidRPr="00462795">
        <w:rPr>
          <w:rFonts w:cs="Arial"/>
        </w:rPr>
        <w:t>sampling</w:t>
      </w:r>
      <w:proofErr w:type="gramEnd"/>
      <w:r w:rsidRPr="00462795">
        <w:rPr>
          <w:rFonts w:cs="Arial"/>
        </w:rPr>
        <w:t xml:space="preserve"> so the contractor can observe QV sampling.</w:t>
      </w:r>
    </w:p>
    <w:p w:rsidR="00376503" w:rsidRPr="00462795" w:rsidRDefault="00376503" w:rsidP="00376503">
      <w:pPr>
        <w:pStyle w:val="ssParagraph"/>
        <w:rPr>
          <w:rFonts w:cs="Arial"/>
          <w:vertAlign w:val="subscript"/>
        </w:rPr>
      </w:pPr>
      <w:r w:rsidRPr="00462795">
        <w:rPr>
          <w:rFonts w:cs="Arial"/>
          <w:vertAlign w:val="subscript"/>
        </w:rPr>
        <w:t>(2)</w:t>
      </w:r>
      <w:r w:rsidRPr="00462795">
        <w:rPr>
          <w:rFonts w:cs="Arial"/>
        </w:rPr>
        <w:tab/>
      </w:r>
      <w:r>
        <w:rPr>
          <w:rFonts w:cs="Arial"/>
        </w:rPr>
        <w:tab/>
      </w:r>
      <w:r w:rsidRPr="00462795">
        <w:rPr>
          <w:rFonts w:cs="Arial"/>
        </w:rPr>
        <w:t>The department will test field density and field moisture randomly at locations independent of the contractor’s QC work. The department will use split samples for verification of Proctor testing. In all cases, the department will conduct the verification tests in a separate laboratory and with separate equipment from the contractor's QC tests.</w:t>
      </w:r>
      <w:r w:rsidRPr="00462795">
        <w:rPr>
          <w:rFonts w:cs="Arial"/>
          <w:vertAlign w:val="subscript"/>
        </w:rPr>
        <w:t xml:space="preserve"> </w:t>
      </w:r>
    </w:p>
    <w:p w:rsidR="00376503" w:rsidRPr="00462795" w:rsidRDefault="00376503" w:rsidP="00376503">
      <w:pPr>
        <w:pStyle w:val="ssParagraph"/>
        <w:rPr>
          <w:rFonts w:cs="Arial"/>
          <w:vertAlign w:val="subscript"/>
        </w:rPr>
      </w:pPr>
      <w:r w:rsidRPr="00462795">
        <w:rPr>
          <w:rFonts w:cs="Arial"/>
          <w:vertAlign w:val="subscript"/>
        </w:rPr>
        <w:t>(3)</w:t>
      </w:r>
      <w:r w:rsidRPr="00462795">
        <w:rPr>
          <w:rFonts w:cs="Arial"/>
        </w:rPr>
        <w:tab/>
      </w:r>
      <w:r>
        <w:rPr>
          <w:rFonts w:cs="Arial"/>
        </w:rPr>
        <w:tab/>
      </w:r>
      <w:r w:rsidRPr="00462795">
        <w:rPr>
          <w:rFonts w:cs="Arial"/>
        </w:rPr>
        <w:t>The department will perform verification testing as follows:</w:t>
      </w:r>
      <w:r w:rsidRPr="00462795">
        <w:rPr>
          <w:rFonts w:cs="Arial"/>
          <w:vertAlign w:val="subscript"/>
        </w:rPr>
        <w:t xml:space="preserve"> </w:t>
      </w:r>
    </w:p>
    <w:p w:rsidR="00376503" w:rsidRDefault="00376503" w:rsidP="00376503">
      <w:pPr>
        <w:overflowPunct w:val="0"/>
        <w:autoSpaceDE w:val="0"/>
        <w:autoSpaceDN w:val="0"/>
        <w:adjustRightInd w:val="0"/>
        <w:spacing w:before="0" w:after="0"/>
        <w:ind w:left="720"/>
        <w:jc w:val="both"/>
        <w:textAlignment w:val="baseline"/>
        <w:rPr>
          <w:rFonts w:eastAsia="Times New Roman" w:cs="Arial"/>
        </w:rPr>
      </w:pPr>
      <w:r>
        <w:rPr>
          <w:rFonts w:eastAsia="Times New Roman" w:cs="Arial"/>
        </w:rPr>
        <w:t xml:space="preserve">1. </w:t>
      </w:r>
      <w:r w:rsidRPr="00462795">
        <w:rPr>
          <w:rFonts w:eastAsia="Times New Roman" w:cs="Arial"/>
        </w:rPr>
        <w:t xml:space="preserve">The department will conduct verification tests on Proctor split samples taken by the contractor. </w:t>
      </w:r>
      <w:r>
        <w:rPr>
          <w:rFonts w:eastAsia="Times New Roman" w:cs="Arial"/>
        </w:rPr>
        <w:t xml:space="preserve">  </w:t>
      </w:r>
      <w:r w:rsidRPr="00462795">
        <w:rPr>
          <w:rFonts w:eastAsia="Times New Roman" w:cs="Arial"/>
        </w:rPr>
        <w:t xml:space="preserve">These samples may be from the Soil Source Study or the one-point Proctor or sample locations chosen by the engineer from anywhere in the process. The minimum verification testing frequency is one per 90,000 cubic yards, with at least one for each soil type identified in the Soil Source Study. </w:t>
      </w:r>
    </w:p>
    <w:p w:rsidR="00376503" w:rsidRPr="00462795" w:rsidRDefault="00376503" w:rsidP="00376503">
      <w:pPr>
        <w:overflowPunct w:val="0"/>
        <w:autoSpaceDE w:val="0"/>
        <w:autoSpaceDN w:val="0"/>
        <w:adjustRightInd w:val="0"/>
        <w:spacing w:before="0" w:after="0"/>
        <w:ind w:left="720"/>
        <w:jc w:val="both"/>
        <w:textAlignment w:val="baseline"/>
        <w:rPr>
          <w:rFonts w:eastAsia="Times New Roman" w:cs="Arial"/>
        </w:rPr>
      </w:pPr>
    </w:p>
    <w:p w:rsidR="00376503" w:rsidRDefault="00376503" w:rsidP="00376503">
      <w:pPr>
        <w:overflowPunct w:val="0"/>
        <w:autoSpaceDE w:val="0"/>
        <w:autoSpaceDN w:val="0"/>
        <w:adjustRightInd w:val="0"/>
        <w:spacing w:before="0" w:after="0"/>
        <w:ind w:left="720"/>
        <w:jc w:val="both"/>
        <w:textAlignment w:val="baseline"/>
        <w:rPr>
          <w:rFonts w:eastAsia="Times New Roman" w:cs="Arial"/>
        </w:rPr>
      </w:pPr>
      <w:r>
        <w:rPr>
          <w:rFonts w:eastAsia="Times New Roman" w:cs="Arial"/>
        </w:rPr>
        <w:t xml:space="preserve">2. </w:t>
      </w:r>
      <w:r w:rsidRPr="00462795">
        <w:rPr>
          <w:rFonts w:eastAsia="Times New Roman" w:cs="Arial"/>
        </w:rPr>
        <w:t>The department will test the first split sample obtained by the contractor for the one-point Proctor. The engineer may select any contractor-retained sample for verification testing.</w:t>
      </w:r>
    </w:p>
    <w:p w:rsidR="00376503" w:rsidRPr="00462795" w:rsidRDefault="00376503" w:rsidP="00376503">
      <w:pPr>
        <w:overflowPunct w:val="0"/>
        <w:autoSpaceDE w:val="0"/>
        <w:autoSpaceDN w:val="0"/>
        <w:adjustRightInd w:val="0"/>
        <w:spacing w:before="0" w:after="0"/>
        <w:ind w:left="720"/>
        <w:jc w:val="both"/>
        <w:textAlignment w:val="baseline"/>
        <w:rPr>
          <w:rFonts w:eastAsia="Times New Roman" w:cs="Arial"/>
        </w:rPr>
      </w:pPr>
    </w:p>
    <w:p w:rsidR="00376503" w:rsidRPr="00462795" w:rsidRDefault="00376503" w:rsidP="00376503">
      <w:pPr>
        <w:overflowPunct w:val="0"/>
        <w:autoSpaceDE w:val="0"/>
        <w:autoSpaceDN w:val="0"/>
        <w:adjustRightInd w:val="0"/>
        <w:spacing w:before="0" w:after="0"/>
        <w:ind w:left="720"/>
        <w:jc w:val="both"/>
        <w:textAlignment w:val="baseline"/>
        <w:rPr>
          <w:rFonts w:eastAsia="Times New Roman" w:cs="Arial"/>
        </w:rPr>
      </w:pPr>
      <w:r>
        <w:rPr>
          <w:rFonts w:eastAsia="Times New Roman" w:cs="Arial"/>
        </w:rPr>
        <w:t xml:space="preserve">3. </w:t>
      </w:r>
      <w:r w:rsidRPr="00462795">
        <w:rPr>
          <w:rFonts w:eastAsia="Times New Roman" w:cs="Arial"/>
        </w:rPr>
        <w:t>The department will conduct at least one verification test for field density and field moisture per 30,000 cubic yards.</w:t>
      </w:r>
    </w:p>
    <w:p w:rsidR="00376503" w:rsidRPr="00462795" w:rsidRDefault="00376503" w:rsidP="00376503">
      <w:pPr>
        <w:pStyle w:val="ssParagraph"/>
        <w:rPr>
          <w:rFonts w:cs="Arial"/>
        </w:rPr>
      </w:pPr>
      <w:r w:rsidRPr="00462795">
        <w:rPr>
          <w:rFonts w:cs="Arial"/>
          <w:vertAlign w:val="subscript"/>
        </w:rPr>
        <w:t>(4)</w:t>
      </w:r>
      <w:r w:rsidRPr="00462795">
        <w:rPr>
          <w:rFonts w:cs="Arial"/>
        </w:rPr>
        <w:tab/>
      </w:r>
      <w:r>
        <w:rPr>
          <w:rFonts w:cs="Arial"/>
        </w:rPr>
        <w:tab/>
      </w:r>
      <w:r w:rsidRPr="00462795">
        <w:rPr>
          <w:rFonts w:cs="Arial"/>
        </w:rPr>
        <w:t xml:space="preserve">Plot verification tests on the contractor’s quality control charts as specified in B.6.1. Do not include verification tests in the 4-point running average.  </w:t>
      </w:r>
    </w:p>
    <w:p w:rsidR="00376503" w:rsidRPr="00462795" w:rsidRDefault="00376503" w:rsidP="00376503">
      <w:pPr>
        <w:pStyle w:val="ssParagraph"/>
        <w:rPr>
          <w:rFonts w:cs="Arial"/>
        </w:rPr>
      </w:pPr>
      <w:r w:rsidRPr="00462795">
        <w:rPr>
          <w:rFonts w:cs="Arial"/>
          <w:vertAlign w:val="subscript"/>
        </w:rPr>
        <w:t>(5)</w:t>
      </w:r>
      <w:r w:rsidRPr="00462795">
        <w:rPr>
          <w:rFonts w:cs="Arial"/>
        </w:rPr>
        <w:tab/>
      </w:r>
      <w:r>
        <w:rPr>
          <w:rFonts w:cs="Arial"/>
        </w:rPr>
        <w:tab/>
      </w:r>
      <w:r w:rsidRPr="00462795">
        <w:rPr>
          <w:rFonts w:cs="Arial"/>
        </w:rPr>
        <w:t xml:space="preserve">Compare Proctor QC and QV results.  If Proctor QC and QV values are within 3.0 </w:t>
      </w:r>
      <w:proofErr w:type="spellStart"/>
      <w:r w:rsidRPr="00462795">
        <w:rPr>
          <w:rFonts w:cs="Arial"/>
        </w:rPr>
        <w:t>pcf</w:t>
      </w:r>
      <w:proofErr w:type="spellEnd"/>
      <w:r w:rsidRPr="00462795">
        <w:rPr>
          <w:rFonts w:cs="Arial"/>
        </w:rPr>
        <w:t xml:space="preserve">, the test results will be deemed satisfactory and no further action is necessary.  Proctor QC and QV values differing by more than 3.0 </w:t>
      </w:r>
      <w:proofErr w:type="spellStart"/>
      <w:r w:rsidRPr="00462795">
        <w:rPr>
          <w:rFonts w:cs="Arial"/>
        </w:rPr>
        <w:t>pcf</w:t>
      </w:r>
      <w:proofErr w:type="spellEnd"/>
      <w:r w:rsidRPr="00462795">
        <w:rPr>
          <w:rFonts w:cs="Arial"/>
        </w:rPr>
        <w:t xml:space="preserve"> will be investigated and resolved.   </w:t>
      </w:r>
    </w:p>
    <w:p w:rsidR="00376503" w:rsidRPr="00462795" w:rsidRDefault="00376503" w:rsidP="00376503">
      <w:pPr>
        <w:pStyle w:val="ssParagraph"/>
        <w:rPr>
          <w:rFonts w:cs="Arial"/>
        </w:rPr>
      </w:pPr>
      <w:r w:rsidRPr="00462795">
        <w:rPr>
          <w:rFonts w:cs="Arial"/>
          <w:vertAlign w:val="subscript"/>
        </w:rPr>
        <w:t>(6)</w:t>
      </w:r>
      <w:r w:rsidRPr="00462795">
        <w:rPr>
          <w:rFonts w:cs="Arial"/>
        </w:rPr>
        <w:tab/>
      </w:r>
      <w:r>
        <w:rPr>
          <w:rFonts w:cs="Arial"/>
        </w:rPr>
        <w:tab/>
      </w:r>
      <w:r w:rsidRPr="00462795">
        <w:rPr>
          <w:rFonts w:cs="Arial"/>
        </w:rPr>
        <w:t xml:space="preserve">If verification tests are within specified control limits, no further action is required. If verification tests are not within specified control limits, the engineer and contractor will jointly investigate any testing discrepancies. The investigation may include additional testing as well as review and observation of both </w:t>
      </w:r>
      <w:r w:rsidRPr="00462795">
        <w:rPr>
          <w:rFonts w:cs="Arial"/>
        </w:rPr>
        <w:lastRenderedPageBreak/>
        <w:t>the department's and contractor's sampling and testing procedures and equipment. Both parties will document all investigative work.</w:t>
      </w:r>
    </w:p>
    <w:p w:rsidR="00376503" w:rsidRPr="00462795" w:rsidRDefault="00376503" w:rsidP="00376503">
      <w:pPr>
        <w:pStyle w:val="ssParagraph"/>
        <w:rPr>
          <w:rFonts w:cs="Arial"/>
        </w:rPr>
      </w:pPr>
      <w:r w:rsidRPr="00462795">
        <w:rPr>
          <w:rFonts w:cs="Arial"/>
          <w:vertAlign w:val="subscript"/>
        </w:rPr>
        <w:t>(7)</w:t>
      </w:r>
      <w:r w:rsidRPr="00462795">
        <w:rPr>
          <w:rFonts w:cs="Arial"/>
        </w:rPr>
        <w:tab/>
      </w:r>
      <w:r>
        <w:rPr>
          <w:rFonts w:cs="Arial"/>
        </w:rPr>
        <w:tab/>
      </w:r>
      <w:r w:rsidRPr="00462795">
        <w:rPr>
          <w:rFonts w:cs="Arial"/>
        </w:rPr>
        <w:t>Correct all deficiencies. If the contractor does not respond to an engineer request to correct a deficiency or resolve a testing discrepancy, the engineer may suspend grading work until action is taken. Resolve disputes as specified in B.9.</w:t>
      </w:r>
    </w:p>
    <w:p w:rsidR="00376503" w:rsidRPr="00462795" w:rsidRDefault="00376503" w:rsidP="00376503">
      <w:pPr>
        <w:pStyle w:val="spParagraph"/>
        <w:rPr>
          <w:rFonts w:eastAsia="Times New Roman" w:cs="Arial"/>
          <w:b/>
          <w:bCs/>
          <w:szCs w:val="20"/>
        </w:rPr>
      </w:pPr>
      <w:proofErr w:type="gramStart"/>
      <w:r w:rsidRPr="00462795">
        <w:rPr>
          <w:rFonts w:eastAsia="Times New Roman" w:cs="Arial"/>
          <w:b/>
          <w:bCs/>
          <w:szCs w:val="20"/>
        </w:rPr>
        <w:t>B.8.3  Independent</w:t>
      </w:r>
      <w:proofErr w:type="gramEnd"/>
      <w:r w:rsidRPr="00462795">
        <w:rPr>
          <w:rFonts w:eastAsia="Times New Roman" w:cs="Arial"/>
          <w:b/>
          <w:bCs/>
          <w:szCs w:val="20"/>
        </w:rPr>
        <w:t xml:space="preserve"> Assurance Testing</w:t>
      </w:r>
    </w:p>
    <w:p w:rsidR="00376503" w:rsidRPr="00462795" w:rsidRDefault="00376503" w:rsidP="00376503">
      <w:pPr>
        <w:pStyle w:val="ssParagraph"/>
        <w:rPr>
          <w:rFonts w:cs="Arial"/>
        </w:rPr>
      </w:pPr>
      <w:r w:rsidRPr="00462795">
        <w:rPr>
          <w:rFonts w:cs="Arial"/>
          <w:vertAlign w:val="subscript"/>
        </w:rPr>
        <w:t>(1)</w:t>
      </w:r>
      <w:r w:rsidRPr="00462795">
        <w:rPr>
          <w:rFonts w:cs="Arial"/>
        </w:rPr>
        <w:tab/>
      </w:r>
      <w:r>
        <w:rPr>
          <w:rFonts w:cs="Arial"/>
        </w:rPr>
        <w:tab/>
      </w:r>
      <w:r w:rsidRPr="00462795">
        <w:rPr>
          <w:rFonts w:cs="Arial"/>
        </w:rPr>
        <w:t>Independent assurance is unbiased testing the department performs to evaluate the department's verification and the contractor's QC sampling and testing including personnel qualifications, procedures, and equipment. The department will perform the independent assurance review according to the department’s independent assurance program, which may include one or more of the following:</w:t>
      </w:r>
    </w:p>
    <w:p w:rsidR="00376503" w:rsidRPr="00462795" w:rsidRDefault="00376503" w:rsidP="00376503">
      <w:pPr>
        <w:tabs>
          <w:tab w:val="left" w:pos="1800"/>
        </w:tabs>
        <w:overflowPunct w:val="0"/>
        <w:autoSpaceDE w:val="0"/>
        <w:autoSpaceDN w:val="0"/>
        <w:adjustRightInd w:val="0"/>
        <w:spacing w:before="0" w:after="0"/>
        <w:ind w:left="1800" w:hanging="360"/>
        <w:jc w:val="both"/>
        <w:textAlignment w:val="baseline"/>
        <w:rPr>
          <w:rFonts w:eastAsia="Times New Roman" w:cs="Arial"/>
        </w:rPr>
      </w:pPr>
      <w:r w:rsidRPr="00462795">
        <w:rPr>
          <w:rFonts w:eastAsia="Times New Roman" w:cs="Arial"/>
        </w:rPr>
        <w:t>1.</w:t>
      </w:r>
      <w:r w:rsidRPr="00462795">
        <w:rPr>
          <w:rFonts w:eastAsia="Times New Roman" w:cs="Arial"/>
        </w:rPr>
        <w:tab/>
        <w:t>Split sample testing.</w:t>
      </w:r>
    </w:p>
    <w:p w:rsidR="00376503" w:rsidRPr="00462795" w:rsidRDefault="00376503" w:rsidP="00376503">
      <w:pPr>
        <w:tabs>
          <w:tab w:val="left" w:pos="1800"/>
        </w:tabs>
        <w:overflowPunct w:val="0"/>
        <w:autoSpaceDE w:val="0"/>
        <w:autoSpaceDN w:val="0"/>
        <w:adjustRightInd w:val="0"/>
        <w:spacing w:before="0" w:after="0"/>
        <w:ind w:left="1800" w:hanging="360"/>
        <w:jc w:val="both"/>
        <w:textAlignment w:val="baseline"/>
        <w:rPr>
          <w:rFonts w:eastAsia="Times New Roman" w:cs="Arial"/>
        </w:rPr>
      </w:pPr>
      <w:r w:rsidRPr="00462795">
        <w:rPr>
          <w:rFonts w:eastAsia="Times New Roman" w:cs="Arial"/>
        </w:rPr>
        <w:t>2.</w:t>
      </w:r>
      <w:r w:rsidRPr="00462795">
        <w:rPr>
          <w:rFonts w:eastAsia="Times New Roman" w:cs="Arial"/>
        </w:rPr>
        <w:tab/>
        <w:t>Proficiency sample testing.</w:t>
      </w:r>
    </w:p>
    <w:p w:rsidR="00376503" w:rsidRPr="00462795" w:rsidRDefault="00376503" w:rsidP="00376503">
      <w:pPr>
        <w:tabs>
          <w:tab w:val="left" w:pos="1800"/>
        </w:tabs>
        <w:overflowPunct w:val="0"/>
        <w:autoSpaceDE w:val="0"/>
        <w:autoSpaceDN w:val="0"/>
        <w:adjustRightInd w:val="0"/>
        <w:spacing w:before="0" w:after="0"/>
        <w:ind w:left="1800" w:hanging="360"/>
        <w:jc w:val="both"/>
        <w:textAlignment w:val="baseline"/>
        <w:rPr>
          <w:rFonts w:eastAsia="Times New Roman" w:cs="Arial"/>
        </w:rPr>
      </w:pPr>
      <w:r w:rsidRPr="00462795">
        <w:rPr>
          <w:rFonts w:eastAsia="Times New Roman" w:cs="Arial"/>
        </w:rPr>
        <w:t>3.</w:t>
      </w:r>
      <w:r w:rsidRPr="00462795">
        <w:rPr>
          <w:rFonts w:eastAsia="Times New Roman" w:cs="Arial"/>
        </w:rPr>
        <w:tab/>
        <w:t>Witnessing sampling and testing.</w:t>
      </w:r>
    </w:p>
    <w:p w:rsidR="00376503" w:rsidRPr="00462795" w:rsidRDefault="00376503" w:rsidP="00376503">
      <w:pPr>
        <w:tabs>
          <w:tab w:val="left" w:pos="1800"/>
        </w:tabs>
        <w:overflowPunct w:val="0"/>
        <w:autoSpaceDE w:val="0"/>
        <w:autoSpaceDN w:val="0"/>
        <w:adjustRightInd w:val="0"/>
        <w:spacing w:before="0" w:after="0"/>
        <w:ind w:left="1800" w:hanging="360"/>
        <w:jc w:val="both"/>
        <w:textAlignment w:val="baseline"/>
        <w:rPr>
          <w:rFonts w:eastAsia="Times New Roman" w:cs="Arial"/>
        </w:rPr>
      </w:pPr>
      <w:r w:rsidRPr="00462795">
        <w:rPr>
          <w:rFonts w:eastAsia="Times New Roman" w:cs="Arial"/>
        </w:rPr>
        <w:t>4.</w:t>
      </w:r>
      <w:r w:rsidRPr="00462795">
        <w:rPr>
          <w:rFonts w:eastAsia="Times New Roman" w:cs="Arial"/>
        </w:rPr>
        <w:tab/>
        <w:t>Test equipment calibration checks.</w:t>
      </w:r>
    </w:p>
    <w:p w:rsidR="00376503" w:rsidRPr="00462795" w:rsidRDefault="00376503" w:rsidP="00376503">
      <w:pPr>
        <w:tabs>
          <w:tab w:val="left" w:pos="1800"/>
        </w:tabs>
        <w:overflowPunct w:val="0"/>
        <w:autoSpaceDE w:val="0"/>
        <w:autoSpaceDN w:val="0"/>
        <w:adjustRightInd w:val="0"/>
        <w:spacing w:before="0" w:after="0"/>
        <w:ind w:left="1800" w:hanging="360"/>
        <w:jc w:val="both"/>
        <w:textAlignment w:val="baseline"/>
        <w:rPr>
          <w:rFonts w:eastAsia="Times New Roman" w:cs="Arial"/>
        </w:rPr>
      </w:pPr>
      <w:r w:rsidRPr="00462795">
        <w:rPr>
          <w:rFonts w:eastAsia="Times New Roman" w:cs="Arial"/>
        </w:rPr>
        <w:t>5.</w:t>
      </w:r>
      <w:r w:rsidRPr="00462795">
        <w:rPr>
          <w:rFonts w:eastAsia="Times New Roman" w:cs="Arial"/>
        </w:rPr>
        <w:tab/>
        <w:t>Reviewing required worksheets and control charts.</w:t>
      </w:r>
    </w:p>
    <w:p w:rsidR="00376503" w:rsidRPr="00462795" w:rsidRDefault="00376503" w:rsidP="00376503">
      <w:pPr>
        <w:tabs>
          <w:tab w:val="left" w:pos="1800"/>
        </w:tabs>
        <w:overflowPunct w:val="0"/>
        <w:autoSpaceDE w:val="0"/>
        <w:autoSpaceDN w:val="0"/>
        <w:adjustRightInd w:val="0"/>
        <w:spacing w:before="0" w:after="0"/>
        <w:ind w:left="1800" w:hanging="360"/>
        <w:jc w:val="both"/>
        <w:textAlignment w:val="baseline"/>
        <w:rPr>
          <w:rFonts w:eastAsia="Times New Roman" w:cs="Arial"/>
        </w:rPr>
      </w:pPr>
      <w:r w:rsidRPr="00462795">
        <w:rPr>
          <w:rFonts w:eastAsia="Times New Roman" w:cs="Arial"/>
        </w:rPr>
        <w:t>6.</w:t>
      </w:r>
      <w:r w:rsidRPr="00462795">
        <w:rPr>
          <w:rFonts w:eastAsia="Times New Roman" w:cs="Arial"/>
        </w:rPr>
        <w:tab/>
        <w:t>Requesting that testing personnel perform additional sampling and testing.</w:t>
      </w:r>
    </w:p>
    <w:p w:rsidR="00376503" w:rsidRPr="00462795" w:rsidRDefault="00376503" w:rsidP="00376503">
      <w:pPr>
        <w:tabs>
          <w:tab w:val="left" w:pos="1080"/>
        </w:tabs>
        <w:overflowPunct w:val="0"/>
        <w:autoSpaceDE w:val="0"/>
        <w:autoSpaceDN w:val="0"/>
        <w:adjustRightInd w:val="0"/>
        <w:spacing w:before="0" w:after="0"/>
        <w:ind w:left="1080" w:hanging="360"/>
        <w:jc w:val="both"/>
        <w:textAlignment w:val="baseline"/>
        <w:rPr>
          <w:rFonts w:eastAsia="Times New Roman" w:cs="Arial"/>
        </w:rPr>
      </w:pPr>
    </w:p>
    <w:p w:rsidR="00376503" w:rsidRPr="00462795" w:rsidRDefault="00376503" w:rsidP="00376503">
      <w:pPr>
        <w:pStyle w:val="ssParagraph"/>
        <w:rPr>
          <w:rFonts w:cs="Arial"/>
        </w:rPr>
      </w:pPr>
      <w:r w:rsidRPr="00462795">
        <w:rPr>
          <w:rFonts w:cs="Arial"/>
          <w:vertAlign w:val="subscript"/>
        </w:rPr>
        <w:t>(2)</w:t>
      </w:r>
      <w:r w:rsidRPr="00462795">
        <w:rPr>
          <w:rFonts w:cs="Arial"/>
        </w:rPr>
        <w:tab/>
      </w:r>
      <w:r>
        <w:rPr>
          <w:rFonts w:cs="Arial"/>
        </w:rPr>
        <w:tab/>
      </w:r>
      <w:r w:rsidRPr="00462795">
        <w:rPr>
          <w:rFonts w:cs="Arial"/>
        </w:rPr>
        <w:t>Plot the independent assurance tests on the contractor’s quality control charts as specified in B.6.1. Do not include independent assurance tests in the 4-point running average.</w:t>
      </w:r>
    </w:p>
    <w:p w:rsidR="00376503" w:rsidRPr="00462795" w:rsidRDefault="00376503" w:rsidP="00376503">
      <w:pPr>
        <w:pStyle w:val="ssParagraph"/>
        <w:rPr>
          <w:rFonts w:cs="Arial"/>
        </w:rPr>
      </w:pPr>
      <w:r w:rsidRPr="00462795">
        <w:rPr>
          <w:rFonts w:cs="Arial"/>
          <w:vertAlign w:val="subscript"/>
        </w:rPr>
        <w:t>(3)</w:t>
      </w:r>
      <w:r w:rsidRPr="00462795">
        <w:rPr>
          <w:rFonts w:cs="Arial"/>
        </w:rPr>
        <w:tab/>
      </w:r>
      <w:r>
        <w:rPr>
          <w:rFonts w:cs="Arial"/>
        </w:rPr>
        <w:tab/>
      </w:r>
      <w:r w:rsidRPr="00462795">
        <w:rPr>
          <w:rFonts w:cs="Arial"/>
        </w:rPr>
        <w:t>If the department identifies a deficiency, and after further investigation confirms it, correct that deficiency. If the contractor does not correct or fails to cooperate in resolving identified deficiencies, the engineer may suspend grading work until action is taken. Resolve disputes as specified in B.9.</w:t>
      </w:r>
    </w:p>
    <w:p w:rsidR="00376503" w:rsidRPr="00462795" w:rsidRDefault="00376503" w:rsidP="00376503">
      <w:pPr>
        <w:pStyle w:val="spParagraph"/>
        <w:rPr>
          <w:rFonts w:eastAsia="Times New Roman" w:cs="Arial"/>
          <w:b/>
          <w:bCs/>
        </w:rPr>
      </w:pPr>
      <w:proofErr w:type="gramStart"/>
      <w:r w:rsidRPr="00462795">
        <w:rPr>
          <w:rFonts w:eastAsia="Times New Roman" w:cs="Arial"/>
          <w:b/>
          <w:bCs/>
        </w:rPr>
        <w:t>B.9  Dispute</w:t>
      </w:r>
      <w:proofErr w:type="gramEnd"/>
      <w:r w:rsidRPr="00462795">
        <w:rPr>
          <w:rFonts w:eastAsia="Times New Roman" w:cs="Arial"/>
          <w:b/>
          <w:bCs/>
        </w:rPr>
        <w:t xml:space="preserve"> Resolution</w:t>
      </w:r>
    </w:p>
    <w:p w:rsidR="00376503" w:rsidRPr="00462795" w:rsidRDefault="00376503" w:rsidP="00376503">
      <w:pPr>
        <w:pStyle w:val="ssParagraph"/>
        <w:rPr>
          <w:rFonts w:cs="Arial"/>
        </w:rPr>
      </w:pPr>
      <w:r w:rsidRPr="00462795">
        <w:rPr>
          <w:rFonts w:cs="Arial"/>
          <w:vertAlign w:val="subscript"/>
        </w:rPr>
        <w:t>(1)</w:t>
      </w:r>
      <w:r w:rsidRPr="00462795">
        <w:rPr>
          <w:rFonts w:cs="Arial"/>
        </w:rPr>
        <w:tab/>
      </w:r>
      <w:r>
        <w:rPr>
          <w:rFonts w:cs="Arial"/>
        </w:rPr>
        <w:tab/>
      </w:r>
      <w:r w:rsidRPr="00462795">
        <w:rPr>
          <w:rFonts w:cs="Arial"/>
        </w:rPr>
        <w:t>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sampling and testing procedures, and perform additional testing. Use ASTM E 178 to evaluate potential statistically outlying data.</w:t>
      </w:r>
    </w:p>
    <w:p w:rsidR="00376503" w:rsidRPr="00462795" w:rsidRDefault="00376503" w:rsidP="00376503">
      <w:pPr>
        <w:pStyle w:val="ssParagraph"/>
        <w:rPr>
          <w:rFonts w:cs="Arial"/>
        </w:rPr>
      </w:pPr>
      <w:r w:rsidRPr="00462795">
        <w:rPr>
          <w:rFonts w:cs="Arial"/>
          <w:vertAlign w:val="subscript"/>
        </w:rPr>
        <w:t>(2)</w:t>
      </w:r>
      <w:r w:rsidRPr="00462795">
        <w:rPr>
          <w:rFonts w:cs="Arial"/>
          <w:vertAlign w:val="subscript"/>
        </w:rPr>
        <w:tab/>
      </w:r>
      <w:r>
        <w:rPr>
          <w:rFonts w:cs="Arial"/>
          <w:vertAlign w:val="subscript"/>
        </w:rPr>
        <w:tab/>
      </w:r>
      <w:r w:rsidRPr="00462795">
        <w:rPr>
          <w:rFonts w:cs="Arial"/>
        </w:rPr>
        <w:t xml:space="preserve">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w:t>
      </w:r>
      <w:proofErr w:type="gramStart"/>
      <w:r w:rsidRPr="00462795">
        <w:rPr>
          <w:rFonts w:cs="Arial"/>
        </w:rPr>
        <w:t>third party</w:t>
      </w:r>
      <w:proofErr w:type="gramEnd"/>
      <w:r w:rsidRPr="00462795">
        <w:rPr>
          <w:rFonts w:cs="Arial"/>
        </w:rPr>
        <w:t xml:space="preserve"> tests. The party in error will pay service charges incurred for testing by an independent laboratory. The department may use third party tests to evaluate the quality of questionable materials and determine the appropriate payment. The department may reject material or otherwise determine the final disposition of nonconforming material as specified in standard spec 106.5.</w:t>
      </w:r>
    </w:p>
    <w:p w:rsidR="00376503" w:rsidRPr="00462795" w:rsidRDefault="00376503" w:rsidP="00376503">
      <w:pPr>
        <w:pStyle w:val="spParagraph"/>
        <w:rPr>
          <w:rFonts w:eastAsia="Times New Roman" w:cs="Arial"/>
        </w:rPr>
      </w:pPr>
      <w:proofErr w:type="gramStart"/>
      <w:r w:rsidRPr="00462795">
        <w:rPr>
          <w:rFonts w:eastAsia="Times New Roman" w:cs="Arial"/>
          <w:b/>
          <w:bCs/>
        </w:rPr>
        <w:t>B.10  Acceptance</w:t>
      </w:r>
      <w:proofErr w:type="gramEnd"/>
      <w:r w:rsidRPr="00462795">
        <w:rPr>
          <w:rFonts w:eastAsia="Times New Roman" w:cs="Arial"/>
        </w:rPr>
        <w:t xml:space="preserve">  </w:t>
      </w:r>
    </w:p>
    <w:p w:rsidR="00376503" w:rsidRPr="00462795" w:rsidRDefault="00376503" w:rsidP="00376503">
      <w:pPr>
        <w:pStyle w:val="ssParagraph"/>
        <w:rPr>
          <w:rFonts w:cs="Arial"/>
        </w:rPr>
      </w:pPr>
      <w:r w:rsidRPr="00462795">
        <w:rPr>
          <w:rFonts w:cs="Arial"/>
          <w:vertAlign w:val="subscript"/>
        </w:rPr>
        <w:t>(1)</w:t>
      </w:r>
      <w:r w:rsidRPr="00462795">
        <w:rPr>
          <w:rFonts w:cs="Arial"/>
          <w:vertAlign w:val="subscript"/>
        </w:rPr>
        <w:tab/>
      </w:r>
      <w:r>
        <w:rPr>
          <w:rFonts w:cs="Arial"/>
          <w:vertAlign w:val="subscript"/>
        </w:rPr>
        <w:tab/>
      </w:r>
      <w:r w:rsidRPr="00462795">
        <w:rPr>
          <w:rFonts w:cs="Arial"/>
        </w:rPr>
        <w:t>The department will accept the material tested under this provision based on the contractor QC tests unless it is shown through verification testing or the dispute resolution process that the contractor’s test results are in error.</w:t>
      </w:r>
    </w:p>
    <w:p w:rsidR="00376503" w:rsidRPr="00462795" w:rsidRDefault="00376503" w:rsidP="00376503">
      <w:pPr>
        <w:pStyle w:val="spParagraph"/>
        <w:rPr>
          <w:rFonts w:eastAsia="Times New Roman" w:cs="Arial"/>
          <w:b/>
          <w:bCs/>
        </w:rPr>
      </w:pPr>
      <w:proofErr w:type="gramStart"/>
      <w:r w:rsidRPr="00462795">
        <w:rPr>
          <w:rFonts w:eastAsia="Times New Roman" w:cs="Arial"/>
          <w:b/>
          <w:bCs/>
        </w:rPr>
        <w:t>C  (</w:t>
      </w:r>
      <w:proofErr w:type="gramEnd"/>
      <w:r w:rsidRPr="00462795">
        <w:rPr>
          <w:rFonts w:eastAsia="Times New Roman" w:cs="Arial"/>
          <w:b/>
          <w:bCs/>
        </w:rPr>
        <w:t>Vacant)</w:t>
      </w:r>
    </w:p>
    <w:p w:rsidR="00376503" w:rsidRPr="00462795" w:rsidRDefault="00376503" w:rsidP="00376503">
      <w:pPr>
        <w:pStyle w:val="spParagraph"/>
        <w:rPr>
          <w:rFonts w:eastAsia="Times New Roman" w:cs="Arial"/>
        </w:rPr>
      </w:pPr>
      <w:proofErr w:type="gramStart"/>
      <w:r w:rsidRPr="00462795">
        <w:rPr>
          <w:rFonts w:eastAsia="Times New Roman" w:cs="Arial"/>
          <w:b/>
          <w:bCs/>
        </w:rPr>
        <w:t>D  (</w:t>
      </w:r>
      <w:proofErr w:type="gramEnd"/>
      <w:r w:rsidRPr="00462795">
        <w:rPr>
          <w:rFonts w:eastAsia="Times New Roman" w:cs="Arial"/>
          <w:b/>
          <w:bCs/>
        </w:rPr>
        <w:t>Vacant)</w:t>
      </w:r>
    </w:p>
    <w:p w:rsidR="00376503" w:rsidRPr="00462795" w:rsidRDefault="00376503" w:rsidP="00376503">
      <w:pPr>
        <w:pStyle w:val="spParagraph"/>
        <w:rPr>
          <w:rFonts w:eastAsia="Times New Roman" w:cs="Arial"/>
          <w:b/>
          <w:bCs/>
          <w:color w:val="FF0000"/>
        </w:rPr>
      </w:pPr>
      <w:proofErr w:type="gramStart"/>
      <w:r w:rsidRPr="00462795">
        <w:rPr>
          <w:rFonts w:eastAsia="Times New Roman" w:cs="Arial"/>
          <w:b/>
          <w:bCs/>
        </w:rPr>
        <w:t>E  Payment</w:t>
      </w:r>
      <w:proofErr w:type="gramEnd"/>
      <w:r w:rsidRPr="00462795">
        <w:rPr>
          <w:rFonts w:eastAsia="Times New Roman" w:cs="Arial"/>
          <w:b/>
          <w:bCs/>
          <w:color w:val="FF0000"/>
        </w:rPr>
        <w:t xml:space="preserve"> </w:t>
      </w:r>
    </w:p>
    <w:p w:rsidR="00376503" w:rsidRDefault="00376503" w:rsidP="00376503">
      <w:pPr>
        <w:pStyle w:val="ssParagraph"/>
        <w:numPr>
          <w:ilvl w:val="0"/>
          <w:numId w:val="11"/>
        </w:numPr>
        <w:spacing w:before="0" w:after="0"/>
        <w:rPr>
          <w:rFonts w:cs="Arial"/>
        </w:rPr>
      </w:pPr>
      <w:r w:rsidRPr="00721DF6">
        <w:rPr>
          <w:rFonts w:cs="Arial"/>
        </w:rPr>
        <w:t>Costs for all sampling, testing, and documentation required under this special provision are incidental to the work. If the contractor fails to perform the work required under this special provision, the department may reduce the contractor’s pay. The department will administer pay reduction under the Non</w:t>
      </w:r>
      <w:r w:rsidRPr="00721DF6">
        <w:rPr>
          <w:rFonts w:cs="Arial"/>
        </w:rPr>
        <w:noBreakHyphen/>
        <w:t>performance of QMP administrative item.</w:t>
      </w:r>
    </w:p>
    <w:p w:rsidR="00376503" w:rsidRPr="008B0762" w:rsidRDefault="00376503" w:rsidP="00376503">
      <w:pPr>
        <w:pStyle w:val="1Heading1"/>
        <w:numPr>
          <w:ilvl w:val="0"/>
          <w:numId w:val="1"/>
        </w:numPr>
        <w:ind w:left="0" w:hanging="720"/>
      </w:pPr>
      <w:bookmarkStart w:id="65" w:name="_Toc532980433"/>
      <w:bookmarkStart w:id="66" w:name="_Toc533140375"/>
      <w:bookmarkStart w:id="67" w:name="_Toc21520360"/>
      <w:r>
        <w:t>Select Borrow, Item 208.1100.</w:t>
      </w:r>
      <w:bookmarkEnd w:id="65"/>
      <w:bookmarkEnd w:id="66"/>
      <w:bookmarkEnd w:id="67"/>
    </w:p>
    <w:p w:rsidR="00376503" w:rsidRDefault="00376503" w:rsidP="00376503">
      <w:pPr>
        <w:pStyle w:val="spParagraph"/>
      </w:pPr>
      <w:r>
        <w:t>Conform to standard spec 208 and as follows.</w:t>
      </w:r>
    </w:p>
    <w:p w:rsidR="00376503" w:rsidRDefault="00376503" w:rsidP="00376503">
      <w:pPr>
        <w:pStyle w:val="spParagraph"/>
        <w:rPr>
          <w:spacing w:val="-2"/>
        </w:rPr>
      </w:pPr>
      <w:r>
        <w:rPr>
          <w:b/>
          <w:bCs/>
          <w:spacing w:val="-2"/>
        </w:rPr>
        <w:t>Material</w:t>
      </w:r>
    </w:p>
    <w:p w:rsidR="00376503" w:rsidRDefault="00376503" w:rsidP="00376503">
      <w:pPr>
        <w:pStyle w:val="spParagraph"/>
        <w:rPr>
          <w:spacing w:val="-2"/>
        </w:rPr>
      </w:pPr>
      <w:r>
        <w:rPr>
          <w:spacing w:val="-2"/>
        </w:rPr>
        <w:t>Furnish and use material that consists of granular material meeting the following requirements: Not more than 25% of that portion passing the No. 4 sieve shall pass the No. 200 sieve.</w:t>
      </w:r>
    </w:p>
    <w:p w:rsidR="00376503" w:rsidRPr="006862BE" w:rsidRDefault="00376503" w:rsidP="00376503">
      <w:pPr>
        <w:pStyle w:val="spParagraph"/>
      </w:pPr>
      <w:r w:rsidRPr="008F48CE">
        <w:rPr>
          <w:spacing w:val="-2"/>
        </w:rPr>
        <w:lastRenderedPageBreak/>
        <w:t>If the engineer approves, the contractor may substitute Breaker Run conforming to standard spec 311 for select borrow.</w:t>
      </w:r>
    </w:p>
    <w:p w:rsidR="00376503" w:rsidRDefault="00376503" w:rsidP="00376503">
      <w:pPr>
        <w:pStyle w:val="spVersion"/>
      </w:pPr>
      <w:r>
        <w:t>ner-208-010 (20160107)</w:t>
      </w:r>
    </w:p>
    <w:p w:rsidR="00376503" w:rsidRPr="00B04CCE" w:rsidRDefault="00376503" w:rsidP="00376503">
      <w:pPr>
        <w:pStyle w:val="1Heading1"/>
        <w:numPr>
          <w:ilvl w:val="0"/>
          <w:numId w:val="1"/>
        </w:numPr>
        <w:ind w:left="0" w:hanging="720"/>
      </w:pPr>
      <w:bookmarkStart w:id="68" w:name="_Toc21520361"/>
      <w:r>
        <w:t xml:space="preserve">QMP </w:t>
      </w:r>
      <w:bookmarkEnd w:id="62"/>
      <w:r w:rsidRPr="00B04CCE">
        <w:t>HMA Pavement Nuclear Density.</w:t>
      </w:r>
      <w:bookmarkEnd w:id="68"/>
    </w:p>
    <w:p w:rsidR="00376503" w:rsidRDefault="00376503" w:rsidP="00376503">
      <w:pPr>
        <w:pStyle w:val="spParagraph"/>
      </w:pPr>
      <w:proofErr w:type="gramStart"/>
      <w:r w:rsidRPr="00765725">
        <w:rPr>
          <w:rStyle w:val="spHeading"/>
        </w:rPr>
        <w:t>A  Description</w:t>
      </w:r>
      <w:proofErr w:type="gramEnd"/>
    </w:p>
    <w:p w:rsidR="00376503" w:rsidRPr="00EC62FC" w:rsidRDefault="00376503" w:rsidP="00376503">
      <w:pPr>
        <w:pStyle w:val="spUndefined"/>
        <w:rPr>
          <w:rFonts w:cs="Arial"/>
          <w:i/>
        </w:rPr>
      </w:pPr>
      <w:r w:rsidRPr="00EC62FC">
        <w:rPr>
          <w:rFonts w:cs="Arial"/>
          <w:i/>
        </w:rPr>
        <w:t>Replace standard spec 460.3.3.2 (1) and standard spec 460.3.3.2 (4) with the following:</w:t>
      </w:r>
    </w:p>
    <w:p w:rsidR="00376503" w:rsidRDefault="00376503" w:rsidP="00376503">
      <w:pPr>
        <w:pStyle w:val="ssParagraph"/>
      </w:pPr>
      <w:r w:rsidRPr="000A528D">
        <w:tab/>
      </w:r>
      <w:r w:rsidRPr="003B1968">
        <w:rPr>
          <w:rStyle w:val="ssParagraphNumber"/>
        </w:rPr>
        <w:t>(1)</w:t>
      </w:r>
      <w:r w:rsidRPr="000A528D">
        <w:tab/>
      </w:r>
      <w:r>
        <w:t>This special provision describes density testing of in-place HMA pavement with the use of nuclear density gauges. Conform to standard spec 460 except as modified in this special provision.</w:t>
      </w:r>
      <w:r w:rsidRPr="000A528D">
        <w:tab/>
      </w:r>
    </w:p>
    <w:p w:rsidR="00376503" w:rsidRDefault="00376503" w:rsidP="00376503">
      <w:pPr>
        <w:pStyle w:val="ssParagraph"/>
      </w:pPr>
      <w:r w:rsidRPr="000A528D">
        <w:tab/>
      </w:r>
      <w:r w:rsidRPr="003B1968">
        <w:rPr>
          <w:rStyle w:val="ssParagraphNumber"/>
        </w:rPr>
        <w:t>(2)</w:t>
      </w:r>
      <w:r w:rsidRPr="000A528D">
        <w:tab/>
      </w:r>
      <w:r>
        <w:t>Provide and maintain a quality control program defined as all activities and documentation of the following:</w:t>
      </w:r>
    </w:p>
    <w:p w:rsidR="00376503" w:rsidRDefault="00376503" w:rsidP="00376503">
      <w:pPr>
        <w:pStyle w:val="spNumList1"/>
      </w:pPr>
      <w:r w:rsidRPr="00857B42">
        <w:t>1.</w:t>
      </w:r>
      <w:r w:rsidRPr="00857B42">
        <w:tab/>
      </w:r>
      <w:r>
        <w:t>Selection of test sites.</w:t>
      </w:r>
    </w:p>
    <w:p w:rsidR="00376503" w:rsidRDefault="00376503" w:rsidP="00376503">
      <w:pPr>
        <w:pStyle w:val="spNumList1"/>
      </w:pPr>
      <w:r w:rsidRPr="00857B42">
        <w:t>2.</w:t>
      </w:r>
      <w:r w:rsidRPr="00857B42">
        <w:tab/>
      </w:r>
      <w:r>
        <w:t>Testing.</w:t>
      </w:r>
    </w:p>
    <w:p w:rsidR="00376503" w:rsidRDefault="00376503" w:rsidP="00376503">
      <w:pPr>
        <w:pStyle w:val="spNumList1"/>
      </w:pPr>
      <w:r w:rsidRPr="00857B42">
        <w:t>3.</w:t>
      </w:r>
      <w:r w:rsidRPr="00857B42">
        <w:tab/>
      </w:r>
      <w:r>
        <w:t>Necessary adjustments in the process.</w:t>
      </w:r>
    </w:p>
    <w:p w:rsidR="00376503" w:rsidRDefault="00376503" w:rsidP="00376503">
      <w:pPr>
        <w:pStyle w:val="spNumList1"/>
      </w:pPr>
      <w:r w:rsidRPr="00857B42">
        <w:t>4.</w:t>
      </w:r>
      <w:r w:rsidRPr="00857B42">
        <w:tab/>
      </w:r>
      <w:r>
        <w:t>Process control inspection.</w:t>
      </w:r>
    </w:p>
    <w:p w:rsidR="00376503" w:rsidRDefault="00376503" w:rsidP="00376503">
      <w:pPr>
        <w:pStyle w:val="ssParagraph"/>
      </w:pPr>
      <w:r w:rsidRPr="000A528D">
        <w:tab/>
      </w:r>
      <w:r w:rsidRPr="003B1968">
        <w:rPr>
          <w:rStyle w:val="ssParagraphNumber"/>
        </w:rPr>
        <w:t>(3)</w:t>
      </w:r>
      <w:r w:rsidRPr="000A528D">
        <w:tab/>
      </w:r>
      <w:r>
        <w:t>Chapter 8 of the department’s construction and materials manual (CMM) provides additional detailed guidance for QMP work and describes required procedures.</w:t>
      </w:r>
    </w:p>
    <w:p w:rsidR="00376503" w:rsidRPr="00AD3150" w:rsidRDefault="007515D1" w:rsidP="00376503">
      <w:pPr>
        <w:pStyle w:val="spParagraph"/>
        <w:spacing w:before="60" w:after="60"/>
        <w:jc w:val="center"/>
        <w:rPr>
          <w:rFonts w:cs="Arial"/>
        </w:rPr>
      </w:pPr>
      <w:hyperlink r:id="rId16" w:history="1">
        <w:r w:rsidR="00376503" w:rsidRPr="00AD3150">
          <w:rPr>
            <w:rStyle w:val="Hyperlink"/>
            <w:rFonts w:cs="Arial"/>
            <w:szCs w:val="18"/>
          </w:rPr>
          <w:t>http://wisconsindot.gov/rdwy/cmm/cm-08-00toc.pdf</w:t>
        </w:r>
      </w:hyperlink>
    </w:p>
    <w:p w:rsidR="00376503" w:rsidRDefault="00376503" w:rsidP="00376503">
      <w:pPr>
        <w:pStyle w:val="ssParagraph"/>
      </w:pPr>
      <w:r w:rsidRPr="000A528D">
        <w:tab/>
      </w:r>
      <w:r w:rsidRPr="003B1968">
        <w:rPr>
          <w:rStyle w:val="ssParagraphNumber"/>
        </w:rPr>
        <w:t>(4)</w:t>
      </w:r>
      <w:r w:rsidRPr="000A528D">
        <w:tab/>
      </w:r>
      <w:r>
        <w:t>The department’s Materials Reporting System (MRS) software allows contractors to submit data to the department electronically, estimate pay adjustments, and print selected reports. Qualified personnel may obtain MRS software from the department’s web site at:</w:t>
      </w:r>
    </w:p>
    <w:p w:rsidR="00376503" w:rsidRPr="00AD3150" w:rsidRDefault="007515D1" w:rsidP="00376503">
      <w:pPr>
        <w:pStyle w:val="spParagraph"/>
        <w:spacing w:before="60" w:after="60"/>
        <w:jc w:val="center"/>
        <w:rPr>
          <w:rFonts w:cs="Arial"/>
        </w:rPr>
      </w:pPr>
      <w:hyperlink r:id="rId17" w:history="1">
        <w:r w:rsidR="00376503" w:rsidRPr="00AD3150">
          <w:rPr>
            <w:rStyle w:val="Hyperlink"/>
            <w:rFonts w:cs="Arial"/>
            <w:szCs w:val="18"/>
          </w:rPr>
          <w:t>http://www.atwoodsystems.com/</w:t>
        </w:r>
      </w:hyperlink>
    </w:p>
    <w:p w:rsidR="00376503" w:rsidRDefault="00376503" w:rsidP="00376503">
      <w:pPr>
        <w:pStyle w:val="spParagraph"/>
      </w:pPr>
      <w:proofErr w:type="gramStart"/>
      <w:r w:rsidRPr="00765725">
        <w:rPr>
          <w:rStyle w:val="spHeading"/>
        </w:rPr>
        <w:t>B  Materials</w:t>
      </w:r>
      <w:proofErr w:type="gramEnd"/>
    </w:p>
    <w:p w:rsidR="00376503" w:rsidRDefault="00376503" w:rsidP="00376503">
      <w:pPr>
        <w:pStyle w:val="spParagraph"/>
      </w:pPr>
      <w:proofErr w:type="gramStart"/>
      <w:r w:rsidRPr="00765725">
        <w:rPr>
          <w:rStyle w:val="spHeading"/>
        </w:rPr>
        <w:t>B.1  Personnel</w:t>
      </w:r>
      <w:proofErr w:type="gramEnd"/>
    </w:p>
    <w:p w:rsidR="00376503" w:rsidRDefault="00376503" w:rsidP="00376503">
      <w:pPr>
        <w:pStyle w:val="ssParagraph"/>
      </w:pPr>
      <w:r w:rsidRPr="000A528D">
        <w:tab/>
      </w:r>
      <w:r w:rsidRPr="003B1968">
        <w:rPr>
          <w:rStyle w:val="ssParagraphNumber"/>
        </w:rPr>
        <w:t>(1)</w:t>
      </w:r>
      <w:r w:rsidRPr="000A528D">
        <w:tab/>
      </w:r>
      <w:r w:rsidRPr="003D0FFB">
        <w:t xml:space="preserve">Nuclear gauge owners and personnel using nuclear gauges shall comply with </w:t>
      </w:r>
      <w:proofErr w:type="spellStart"/>
      <w:r w:rsidRPr="003D0FFB">
        <w:t>WisDOT</w:t>
      </w:r>
      <w:proofErr w:type="spellEnd"/>
      <w:r w:rsidRPr="003D0FFB">
        <w:t xml:space="preserve"> requirements according to 460.3.3 and CMM 8-15.</w:t>
      </w:r>
    </w:p>
    <w:p w:rsidR="00376503" w:rsidRDefault="00376503" w:rsidP="00376503">
      <w:pPr>
        <w:pStyle w:val="spParagraph"/>
      </w:pPr>
      <w:proofErr w:type="gramStart"/>
      <w:r w:rsidRPr="00765725">
        <w:rPr>
          <w:rStyle w:val="spHeading"/>
        </w:rPr>
        <w:t>B.2  Testing</w:t>
      </w:r>
      <w:proofErr w:type="gramEnd"/>
    </w:p>
    <w:p w:rsidR="00376503" w:rsidRDefault="00376503" w:rsidP="00376503">
      <w:pPr>
        <w:pStyle w:val="ssParagraph"/>
      </w:pPr>
      <w:r w:rsidRPr="000A528D">
        <w:tab/>
      </w:r>
      <w:r w:rsidRPr="003B1968">
        <w:rPr>
          <w:rStyle w:val="ssParagraphNumber"/>
        </w:rPr>
        <w:t>(1)</w:t>
      </w:r>
      <w:r w:rsidRPr="000A528D">
        <w:tab/>
      </w:r>
      <w:r>
        <w:t xml:space="preserve">Conform to ASTM D2950 and CMM 8.15 for density testing and gauge monitoring methods. Conform to </w:t>
      </w:r>
      <w:r w:rsidRPr="003D0FFB">
        <w:t>CMM 8-15.10.4</w:t>
      </w:r>
      <w:r>
        <w:t xml:space="preserve"> for t</w:t>
      </w:r>
      <w:r w:rsidRPr="003D0FFB">
        <w:t>est duration and gauge placement.</w:t>
      </w:r>
    </w:p>
    <w:p w:rsidR="00376503" w:rsidRDefault="00376503" w:rsidP="00376503">
      <w:pPr>
        <w:pStyle w:val="spParagraph"/>
      </w:pPr>
      <w:proofErr w:type="gramStart"/>
      <w:r w:rsidRPr="00765725">
        <w:rPr>
          <w:rStyle w:val="spHeading"/>
        </w:rPr>
        <w:t>B.3  Equipment</w:t>
      </w:r>
      <w:proofErr w:type="gramEnd"/>
    </w:p>
    <w:p w:rsidR="00376503" w:rsidRDefault="00376503" w:rsidP="00376503">
      <w:pPr>
        <w:pStyle w:val="spParagraph"/>
      </w:pPr>
      <w:proofErr w:type="gramStart"/>
      <w:r w:rsidRPr="00765725">
        <w:rPr>
          <w:rStyle w:val="spHeading"/>
        </w:rPr>
        <w:t>B.3.1  General</w:t>
      </w:r>
      <w:proofErr w:type="gramEnd"/>
    </w:p>
    <w:p w:rsidR="00376503" w:rsidRDefault="00376503" w:rsidP="00376503">
      <w:pPr>
        <w:pStyle w:val="ssParagraph"/>
      </w:pPr>
      <w:r w:rsidRPr="000A528D">
        <w:tab/>
      </w:r>
      <w:r w:rsidRPr="003B1968">
        <w:rPr>
          <w:rStyle w:val="ssParagraphNumber"/>
        </w:rPr>
        <w:t>(1)</w:t>
      </w:r>
      <w:r w:rsidRPr="000A528D">
        <w:tab/>
      </w:r>
      <w:r w:rsidRPr="003D0FFB">
        <w:t>Furnish nuclear gauges according to CMM 8-15.2.</w:t>
      </w:r>
    </w:p>
    <w:p w:rsidR="00376503" w:rsidRDefault="00376503" w:rsidP="00376503">
      <w:pPr>
        <w:pStyle w:val="ssParagraph"/>
      </w:pPr>
      <w:r w:rsidRPr="000A528D">
        <w:tab/>
      </w:r>
      <w:r w:rsidRPr="003B1968">
        <w:rPr>
          <w:rStyle w:val="ssParagraphNumber"/>
        </w:rPr>
        <w:t>(2)</w:t>
      </w:r>
      <w:r w:rsidRPr="000A528D">
        <w:tab/>
      </w:r>
      <w:r>
        <w:t>Furnish nuclear gauges from the department’s approved product list at</w:t>
      </w:r>
    </w:p>
    <w:p w:rsidR="00376503" w:rsidRPr="00AD3150" w:rsidRDefault="007515D1" w:rsidP="00376503">
      <w:pPr>
        <w:pStyle w:val="spParagraph"/>
        <w:spacing w:before="60" w:after="60"/>
        <w:jc w:val="center"/>
        <w:rPr>
          <w:rFonts w:cs="Arial"/>
        </w:rPr>
      </w:pPr>
      <w:hyperlink r:id="rId18" w:history="1">
        <w:r w:rsidR="00376503" w:rsidRPr="00AD3150">
          <w:rPr>
            <w:rStyle w:val="Hyperlink"/>
            <w:rFonts w:cs="Arial"/>
          </w:rPr>
          <w:t>http://wisconsindot.gov/Pages/doing-bus/eng-consultants/cnslt-rsrces/tools/appr-prod/default.aspx</w:t>
        </w:r>
      </w:hyperlink>
    </w:p>
    <w:p w:rsidR="00376503" w:rsidRDefault="00376503" w:rsidP="00376503">
      <w:pPr>
        <w:pStyle w:val="spParagraph"/>
      </w:pPr>
      <w:proofErr w:type="gramStart"/>
      <w:r w:rsidRPr="00765725">
        <w:rPr>
          <w:rStyle w:val="spHeading"/>
        </w:rPr>
        <w:t>B.3.2  Comparison</w:t>
      </w:r>
      <w:proofErr w:type="gramEnd"/>
      <w:r w:rsidRPr="00765725">
        <w:rPr>
          <w:rStyle w:val="spHeading"/>
        </w:rPr>
        <w:t xml:space="preserve"> of Nuclear Gauges</w:t>
      </w:r>
    </w:p>
    <w:p w:rsidR="00376503" w:rsidRDefault="00376503" w:rsidP="00376503">
      <w:pPr>
        <w:pStyle w:val="spParagraph"/>
      </w:pPr>
      <w:proofErr w:type="gramStart"/>
      <w:r w:rsidRPr="00765725">
        <w:rPr>
          <w:rStyle w:val="spHeading"/>
        </w:rPr>
        <w:t>B.3.2.1  Comparison</w:t>
      </w:r>
      <w:proofErr w:type="gramEnd"/>
      <w:r w:rsidRPr="00765725">
        <w:rPr>
          <w:rStyle w:val="spHeading"/>
        </w:rPr>
        <w:t xml:space="preserve"> of QC and QV Nuclear Gauges</w:t>
      </w:r>
    </w:p>
    <w:p w:rsidR="00376503" w:rsidRDefault="00376503" w:rsidP="00376503">
      <w:pPr>
        <w:pStyle w:val="ssParagraph"/>
      </w:pPr>
      <w:r w:rsidRPr="000A528D">
        <w:tab/>
      </w:r>
      <w:r w:rsidRPr="003B1968">
        <w:rPr>
          <w:rStyle w:val="ssParagraphNumber"/>
        </w:rPr>
        <w:t>(1)</w:t>
      </w:r>
      <w:r w:rsidRPr="000A528D">
        <w:tab/>
      </w:r>
      <w:r w:rsidRPr="003D0FFB">
        <w:t>Compare QC and QV nuclear gauges according to CMM 8-15.7.</w:t>
      </w:r>
    </w:p>
    <w:p w:rsidR="00376503" w:rsidRDefault="00376503" w:rsidP="00376503">
      <w:pPr>
        <w:pStyle w:val="spParagraph"/>
      </w:pPr>
      <w:proofErr w:type="gramStart"/>
      <w:r w:rsidRPr="00765725">
        <w:rPr>
          <w:rStyle w:val="spHeading"/>
        </w:rPr>
        <w:t>B.3.2.2  Comparison</w:t>
      </w:r>
      <w:proofErr w:type="gramEnd"/>
      <w:r w:rsidRPr="00765725">
        <w:rPr>
          <w:rStyle w:val="spHeading"/>
        </w:rPr>
        <w:t xml:space="preserve"> Monitoring</w:t>
      </w:r>
    </w:p>
    <w:p w:rsidR="00376503" w:rsidRDefault="00376503" w:rsidP="00376503">
      <w:pPr>
        <w:pStyle w:val="ssParagraph"/>
      </w:pPr>
      <w:r w:rsidRPr="000A528D">
        <w:tab/>
      </w:r>
      <w:r w:rsidRPr="003B1968">
        <w:rPr>
          <w:rStyle w:val="ssParagraphNumber"/>
        </w:rPr>
        <w:t>(1)</w:t>
      </w:r>
      <w:r w:rsidRPr="000A528D">
        <w:tab/>
      </w:r>
      <w:r w:rsidRPr="004A2239">
        <w:t>Conduct reference site monitoring for both QC and QV gauges according to CMM 8-15.</w:t>
      </w:r>
    </w:p>
    <w:p w:rsidR="00376503" w:rsidRDefault="00376503" w:rsidP="00376503">
      <w:pPr>
        <w:pStyle w:val="spParagraph"/>
      </w:pPr>
      <w:proofErr w:type="gramStart"/>
      <w:r w:rsidRPr="00765725">
        <w:rPr>
          <w:rStyle w:val="spHeading"/>
        </w:rPr>
        <w:t>B.4  Quality</w:t>
      </w:r>
      <w:proofErr w:type="gramEnd"/>
      <w:r w:rsidRPr="00765725">
        <w:rPr>
          <w:rStyle w:val="spHeading"/>
        </w:rPr>
        <w:t xml:space="preserve"> Control Testing and Documentation</w:t>
      </w:r>
    </w:p>
    <w:p w:rsidR="00376503" w:rsidRDefault="00376503" w:rsidP="00376503">
      <w:pPr>
        <w:pStyle w:val="spParagraph"/>
      </w:pPr>
      <w:proofErr w:type="gramStart"/>
      <w:r w:rsidRPr="00765725">
        <w:rPr>
          <w:rStyle w:val="spHeading"/>
        </w:rPr>
        <w:t>B.4.1  Lot</w:t>
      </w:r>
      <w:proofErr w:type="gramEnd"/>
      <w:r w:rsidRPr="00765725">
        <w:rPr>
          <w:rStyle w:val="spHeading"/>
        </w:rPr>
        <w:t xml:space="preserve"> and Sublot Requirements</w:t>
      </w:r>
    </w:p>
    <w:p w:rsidR="00376503" w:rsidRDefault="00376503" w:rsidP="00376503">
      <w:pPr>
        <w:pStyle w:val="spParagraph"/>
      </w:pPr>
      <w:proofErr w:type="gramStart"/>
      <w:r w:rsidRPr="00765725">
        <w:rPr>
          <w:rStyle w:val="spHeading"/>
        </w:rPr>
        <w:t>B.4.1.1  Mainline</w:t>
      </w:r>
      <w:proofErr w:type="gramEnd"/>
      <w:r w:rsidRPr="00765725">
        <w:rPr>
          <w:rStyle w:val="spHeading"/>
        </w:rPr>
        <w:t xml:space="preserve"> Traffic Lanes, Shoulders, and Appurtenances</w:t>
      </w:r>
    </w:p>
    <w:p w:rsidR="00376503" w:rsidRDefault="00376503" w:rsidP="00376503">
      <w:pPr>
        <w:pStyle w:val="ssParagraph"/>
      </w:pPr>
      <w:r w:rsidRPr="000A528D">
        <w:tab/>
      </w:r>
      <w:r w:rsidRPr="003B1968">
        <w:rPr>
          <w:rStyle w:val="ssParagraphNumber"/>
        </w:rPr>
        <w:t>(1)</w:t>
      </w:r>
      <w:r w:rsidRPr="000A528D">
        <w:tab/>
      </w:r>
      <w:r w:rsidRPr="004A2239">
        <w:t>Divide the pavement into lots and sublots for nuclear density testing according to CMM 8-15.10.2.</w:t>
      </w:r>
    </w:p>
    <w:p w:rsidR="00376503" w:rsidRDefault="00376503" w:rsidP="00376503">
      <w:pPr>
        <w:pStyle w:val="ssParagraph"/>
      </w:pPr>
      <w:r w:rsidRPr="000A528D">
        <w:tab/>
      </w:r>
      <w:r w:rsidRPr="003B1968">
        <w:rPr>
          <w:rStyle w:val="ssParagraphNumber"/>
        </w:rPr>
        <w:t>(2)</w:t>
      </w:r>
      <w:r w:rsidRPr="000A528D">
        <w:tab/>
      </w:r>
      <w:r w:rsidRPr="004A2239">
        <w:t>Determine required number of tests according to CMM 8-15.10.2.1.</w:t>
      </w:r>
    </w:p>
    <w:p w:rsidR="00376503" w:rsidRDefault="00376503" w:rsidP="00376503">
      <w:pPr>
        <w:pStyle w:val="ssParagraph"/>
      </w:pPr>
      <w:r w:rsidRPr="000A528D">
        <w:tab/>
      </w:r>
      <w:r w:rsidRPr="003B1968">
        <w:rPr>
          <w:rStyle w:val="ssParagraphNumber"/>
        </w:rPr>
        <w:t>(3)</w:t>
      </w:r>
      <w:r w:rsidRPr="000A528D">
        <w:tab/>
      </w:r>
      <w:r w:rsidRPr="004A2239">
        <w:t>Determine random testing locations according to CMM 8-15.10.3.</w:t>
      </w:r>
    </w:p>
    <w:p w:rsidR="00376503" w:rsidRDefault="00376503" w:rsidP="00376503">
      <w:pPr>
        <w:pStyle w:val="spParagraph"/>
      </w:pPr>
      <w:proofErr w:type="gramStart"/>
      <w:r w:rsidRPr="00765725">
        <w:rPr>
          <w:rStyle w:val="spHeading"/>
        </w:rPr>
        <w:lastRenderedPageBreak/>
        <w:t>B.4.1.2  Side</w:t>
      </w:r>
      <w:proofErr w:type="gramEnd"/>
      <w:r w:rsidRPr="00765725">
        <w:rPr>
          <w:rStyle w:val="spHeading"/>
        </w:rPr>
        <w:t xml:space="preserve"> Roads, Crossovers, Turn Lanes, Ramps, and Roundabouts</w:t>
      </w:r>
    </w:p>
    <w:p w:rsidR="00376503" w:rsidRDefault="00376503" w:rsidP="00376503">
      <w:pPr>
        <w:pStyle w:val="ssParagraph"/>
      </w:pPr>
      <w:r w:rsidRPr="000A528D">
        <w:tab/>
      </w:r>
      <w:r w:rsidRPr="003B1968">
        <w:rPr>
          <w:rStyle w:val="ssParagraphNumber"/>
        </w:rPr>
        <w:t>(1)</w:t>
      </w:r>
      <w:r w:rsidRPr="000A528D">
        <w:tab/>
      </w:r>
      <w:r w:rsidRPr="004A2239">
        <w:t>Divide the pavement into lots and sublots for nuclear density testing according to CMM 8-15.10.2.</w:t>
      </w:r>
    </w:p>
    <w:p w:rsidR="00376503" w:rsidRDefault="00376503" w:rsidP="00376503">
      <w:pPr>
        <w:pStyle w:val="ssParagraph"/>
      </w:pPr>
      <w:r w:rsidRPr="000A528D">
        <w:tab/>
      </w:r>
      <w:r w:rsidRPr="003B1968">
        <w:rPr>
          <w:rStyle w:val="ssParagraphNumber"/>
        </w:rPr>
        <w:t>(2)</w:t>
      </w:r>
      <w:r w:rsidRPr="000A528D">
        <w:tab/>
      </w:r>
      <w:r w:rsidRPr="004A2239">
        <w:t>Determine required number of tests according to CMM 8-15.10.2.2.</w:t>
      </w:r>
    </w:p>
    <w:p w:rsidR="00376503" w:rsidRDefault="00376503" w:rsidP="00376503">
      <w:pPr>
        <w:pStyle w:val="ssParagraph"/>
      </w:pPr>
      <w:r w:rsidRPr="000A528D">
        <w:tab/>
      </w:r>
      <w:r w:rsidRPr="003B1968">
        <w:rPr>
          <w:rStyle w:val="ssParagraphNumber"/>
        </w:rPr>
        <w:t>(3)</w:t>
      </w:r>
      <w:r w:rsidRPr="000A528D">
        <w:tab/>
      </w:r>
      <w:r w:rsidRPr="004A2239">
        <w:t>Determine random testing locations according to CMM 8-15.10.3.</w:t>
      </w:r>
    </w:p>
    <w:p w:rsidR="00376503" w:rsidRDefault="00376503" w:rsidP="00376503">
      <w:pPr>
        <w:pStyle w:val="spParagraph"/>
      </w:pPr>
      <w:proofErr w:type="gramStart"/>
      <w:r w:rsidRPr="00765725">
        <w:rPr>
          <w:rStyle w:val="spHeading"/>
        </w:rPr>
        <w:t>B.4.2  Pavement</w:t>
      </w:r>
      <w:proofErr w:type="gramEnd"/>
      <w:r w:rsidRPr="00765725">
        <w:rPr>
          <w:rStyle w:val="spHeading"/>
        </w:rPr>
        <w:t xml:space="preserve"> Density Determination</w:t>
      </w:r>
    </w:p>
    <w:p w:rsidR="00376503" w:rsidRDefault="00376503" w:rsidP="00376503">
      <w:pPr>
        <w:pStyle w:val="spParagraph"/>
      </w:pPr>
      <w:proofErr w:type="gramStart"/>
      <w:r w:rsidRPr="00765725">
        <w:rPr>
          <w:rStyle w:val="spHeading"/>
        </w:rPr>
        <w:t>B.4.2.1  Mainline</w:t>
      </w:r>
      <w:proofErr w:type="gramEnd"/>
      <w:r w:rsidRPr="00765725">
        <w:rPr>
          <w:rStyle w:val="spHeading"/>
        </w:rPr>
        <w:t xml:space="preserve"> Traffic Lanes and Appurtenances</w:t>
      </w:r>
    </w:p>
    <w:p w:rsidR="00376503" w:rsidRDefault="00376503" w:rsidP="00376503">
      <w:pPr>
        <w:pStyle w:val="ssParagraph"/>
      </w:pPr>
      <w:r w:rsidRPr="000A528D">
        <w:tab/>
      </w:r>
      <w:r w:rsidRPr="003B1968">
        <w:rPr>
          <w:rStyle w:val="ssParagraphNumber"/>
        </w:rPr>
        <w:t>(1)</w:t>
      </w:r>
      <w:r w:rsidRPr="000A528D">
        <w:tab/>
      </w:r>
      <w:r>
        <w:t>Calculate the average sublot densities using the individual test results in each sublot.</w:t>
      </w:r>
    </w:p>
    <w:p w:rsidR="00376503" w:rsidRDefault="00376503" w:rsidP="00376503">
      <w:pPr>
        <w:pStyle w:val="ssParagraph"/>
      </w:pPr>
      <w:r w:rsidRPr="000A528D">
        <w:tab/>
      </w:r>
      <w:r w:rsidRPr="003B1968">
        <w:rPr>
          <w:rStyle w:val="ssParagraphNumber"/>
        </w:rPr>
        <w:t>(2)</w:t>
      </w:r>
      <w:r w:rsidRPr="000A528D">
        <w:tab/>
      </w:r>
      <w:r>
        <w:t>If all sublot averages are no more than one percent below the target density, calculate the daily lot density by averaging the results of each random QC test taken on that day’s material.</w:t>
      </w:r>
    </w:p>
    <w:p w:rsidR="00376503" w:rsidRDefault="00376503" w:rsidP="00376503">
      <w:pPr>
        <w:pStyle w:val="ssParagraph"/>
      </w:pPr>
      <w:r w:rsidRPr="000A528D">
        <w:tab/>
      </w:r>
      <w:r w:rsidRPr="003B1968">
        <w:rPr>
          <w:rStyle w:val="ssParagraphNumber"/>
        </w:rPr>
        <w:t>(3)</w:t>
      </w:r>
      <w:r w:rsidRPr="000A528D">
        <w:tab/>
      </w:r>
      <w:r>
        <w:t>If any sublot average is more than one percent below the target density, do not include the individual test results from that sublot when computing the lot average density and remove that sublot’s tonnage from the daily quantity for incentive. The tonnage from any such sublot is subject to disincentive pay as specified in standard spec 460.5.2.2.</w:t>
      </w:r>
    </w:p>
    <w:p w:rsidR="00376503" w:rsidRDefault="00376503" w:rsidP="00376503">
      <w:pPr>
        <w:pStyle w:val="spParagraph"/>
      </w:pPr>
      <w:proofErr w:type="gramStart"/>
      <w:r w:rsidRPr="00765725">
        <w:rPr>
          <w:rStyle w:val="spHeading"/>
        </w:rPr>
        <w:t>B.4.2.2  Mainline</w:t>
      </w:r>
      <w:proofErr w:type="gramEnd"/>
      <w:r w:rsidRPr="00765725">
        <w:rPr>
          <w:rStyle w:val="spHeading"/>
        </w:rPr>
        <w:t xml:space="preserve"> Shoulders</w:t>
      </w:r>
    </w:p>
    <w:p w:rsidR="00376503" w:rsidRDefault="00376503" w:rsidP="00376503">
      <w:pPr>
        <w:pStyle w:val="spParagraph"/>
      </w:pPr>
      <w:proofErr w:type="gramStart"/>
      <w:r w:rsidRPr="00765725">
        <w:rPr>
          <w:rStyle w:val="spHeading"/>
        </w:rPr>
        <w:t>B.4.2.2.1  Width</w:t>
      </w:r>
      <w:proofErr w:type="gramEnd"/>
      <w:r w:rsidRPr="00765725">
        <w:rPr>
          <w:rStyle w:val="spHeading"/>
        </w:rPr>
        <w:t xml:space="preserve"> Greater Than 5 Feet</w:t>
      </w:r>
    </w:p>
    <w:p w:rsidR="00376503" w:rsidRDefault="00376503" w:rsidP="00376503">
      <w:pPr>
        <w:pStyle w:val="ssParagraph"/>
      </w:pPr>
      <w:r w:rsidRPr="000A528D">
        <w:tab/>
      </w:r>
      <w:r w:rsidRPr="003B1968">
        <w:rPr>
          <w:rStyle w:val="ssParagraphNumber"/>
        </w:rPr>
        <w:t>(1)</w:t>
      </w:r>
      <w:r w:rsidRPr="000A528D">
        <w:tab/>
      </w:r>
      <w:r>
        <w:t>Determine the pavement density as specified in B.4.2.1.</w:t>
      </w:r>
    </w:p>
    <w:p w:rsidR="00376503" w:rsidRDefault="00376503" w:rsidP="00376503">
      <w:pPr>
        <w:pStyle w:val="spParagraph"/>
      </w:pPr>
      <w:proofErr w:type="gramStart"/>
      <w:r w:rsidRPr="00765725">
        <w:rPr>
          <w:rStyle w:val="spHeading"/>
        </w:rPr>
        <w:t>B.4.2.2.2  Width</w:t>
      </w:r>
      <w:proofErr w:type="gramEnd"/>
      <w:r w:rsidRPr="00765725">
        <w:rPr>
          <w:rStyle w:val="spHeading"/>
        </w:rPr>
        <w:t xml:space="preserve"> of 5 Feet or Less</w:t>
      </w:r>
    </w:p>
    <w:p w:rsidR="00376503" w:rsidRDefault="00376503" w:rsidP="00376503">
      <w:pPr>
        <w:pStyle w:val="ssParagraph"/>
      </w:pPr>
      <w:r w:rsidRPr="000A528D">
        <w:tab/>
      </w:r>
      <w:r w:rsidRPr="003B1968">
        <w:rPr>
          <w:rStyle w:val="ssParagraphNumber"/>
        </w:rPr>
        <w:t>(1)</w:t>
      </w:r>
      <w:r w:rsidRPr="000A528D">
        <w:tab/>
      </w:r>
      <w:r>
        <w:t>If all sublot test results are no more than 3.0 percent below the minimum target density, calculate the daily lot density by averaging all individual test results for the day.</w:t>
      </w:r>
    </w:p>
    <w:p w:rsidR="00376503" w:rsidRDefault="00376503" w:rsidP="00376503">
      <w:pPr>
        <w:pStyle w:val="ssParagraph"/>
      </w:pPr>
      <w:r w:rsidRPr="000A528D">
        <w:tab/>
      </w:r>
      <w:r w:rsidRPr="003B1968">
        <w:rPr>
          <w:rStyle w:val="ssParagraphNumber"/>
        </w:rPr>
        <w:t>(2)</w:t>
      </w:r>
      <w:r w:rsidRPr="000A528D">
        <w:tab/>
      </w:r>
      <w:r>
        <w:t>If a sublot test result is more than 3.0 percent below the target density, the engineer may require the unacceptable material to be removed and replaced with acceptable material or allow the nonconforming material to remain in place with a 50 percent pay reduction. Determine the limits of the unacceptable material according to B.4.3.</w:t>
      </w:r>
    </w:p>
    <w:p w:rsidR="00376503" w:rsidRDefault="00376503" w:rsidP="00376503">
      <w:pPr>
        <w:pStyle w:val="spParagraph"/>
      </w:pPr>
      <w:proofErr w:type="gramStart"/>
      <w:r w:rsidRPr="00765725">
        <w:rPr>
          <w:rStyle w:val="spHeading"/>
        </w:rPr>
        <w:t>B.4.2.3  Side</w:t>
      </w:r>
      <w:proofErr w:type="gramEnd"/>
      <w:r w:rsidRPr="00765725">
        <w:rPr>
          <w:rStyle w:val="spHeading"/>
        </w:rPr>
        <w:t xml:space="preserve"> Roads, Crossovers, Turn Lanes, Ramps, and Roundabouts</w:t>
      </w:r>
    </w:p>
    <w:p w:rsidR="00376503" w:rsidRDefault="00376503" w:rsidP="00376503">
      <w:pPr>
        <w:pStyle w:val="ssParagraph"/>
      </w:pPr>
      <w:r w:rsidRPr="000A528D">
        <w:tab/>
      </w:r>
      <w:r w:rsidRPr="003B1968">
        <w:rPr>
          <w:rStyle w:val="ssParagraphNumber"/>
        </w:rPr>
        <w:t>(1)</w:t>
      </w:r>
      <w:r w:rsidRPr="000A528D">
        <w:tab/>
      </w:r>
      <w:r>
        <w:t>Determine the pavement density as specified in B.4.2.1.</w:t>
      </w:r>
    </w:p>
    <w:p w:rsidR="00376503" w:rsidRDefault="00376503" w:rsidP="00376503">
      <w:pPr>
        <w:pStyle w:val="spParagraph"/>
      </w:pPr>
      <w:proofErr w:type="gramStart"/>
      <w:r w:rsidRPr="00765725">
        <w:rPr>
          <w:rStyle w:val="spHeading"/>
        </w:rPr>
        <w:t>B.4.2.4  Documentation</w:t>
      </w:r>
      <w:proofErr w:type="gramEnd"/>
    </w:p>
    <w:p w:rsidR="00376503" w:rsidRDefault="00376503" w:rsidP="00376503">
      <w:pPr>
        <w:pStyle w:val="ssParagraph"/>
      </w:pPr>
      <w:r w:rsidRPr="000A528D">
        <w:tab/>
      </w:r>
      <w:r w:rsidRPr="003B1968">
        <w:rPr>
          <w:rStyle w:val="ssParagraphNumber"/>
        </w:rPr>
        <w:t>(1)</w:t>
      </w:r>
      <w:r w:rsidRPr="000A528D">
        <w:tab/>
      </w:r>
      <w:r>
        <w:t>Document QC density test data as specified in CMM 8.15. Provide the engineer with the data for each lot within 24 hours of completing the QC testing for the lot.</w:t>
      </w:r>
    </w:p>
    <w:p w:rsidR="00376503" w:rsidRDefault="00376503" w:rsidP="00376503">
      <w:pPr>
        <w:pStyle w:val="spParagraph"/>
      </w:pPr>
      <w:proofErr w:type="gramStart"/>
      <w:r w:rsidRPr="00765725">
        <w:rPr>
          <w:rStyle w:val="spHeading"/>
        </w:rPr>
        <w:t>B.4.3  Corrective</w:t>
      </w:r>
      <w:proofErr w:type="gramEnd"/>
      <w:r w:rsidRPr="00765725">
        <w:rPr>
          <w:rStyle w:val="spHeading"/>
        </w:rPr>
        <w:t xml:space="preserve"> Action</w:t>
      </w:r>
    </w:p>
    <w:p w:rsidR="00376503" w:rsidRDefault="00376503" w:rsidP="00376503">
      <w:pPr>
        <w:pStyle w:val="ssParagraph"/>
      </w:pPr>
      <w:r w:rsidRPr="000A528D">
        <w:tab/>
      </w:r>
      <w:r w:rsidRPr="003B1968">
        <w:rPr>
          <w:rStyle w:val="ssParagraphNumber"/>
        </w:rPr>
        <w:t>(1)</w:t>
      </w:r>
      <w:r w:rsidRPr="000A528D">
        <w:tab/>
      </w:r>
      <w:r>
        <w:t>Notify the engineer immediately when an individual test is more than 3.0 percent below the specified minimum in standard spec 460.3.3.1. Investigate and determine the cause of the unacceptable test result.</w:t>
      </w:r>
    </w:p>
    <w:p w:rsidR="00376503" w:rsidRDefault="00376503" w:rsidP="00376503">
      <w:pPr>
        <w:pStyle w:val="ssParagraph"/>
      </w:pPr>
      <w:r w:rsidRPr="000A528D">
        <w:tab/>
      </w:r>
      <w:r w:rsidRPr="003B1968">
        <w:rPr>
          <w:rStyle w:val="ssParagraphNumber"/>
        </w:rPr>
        <w:t>(2)</w:t>
      </w:r>
      <w:r w:rsidRPr="000A528D">
        <w:tab/>
      </w:r>
      <w:r>
        <w:t xml:space="preserve">The engineer may require unacceptable material specified in B.4.3(1) to be removed and replaced with acceptable material or allow the nonconforming material to remain in place with a 50 percent pay reduction. Determine limits of the unacceptable area by measuring density of the layer at 50-foot increments both ahead and behind the point of unacceptable density and at the same offset as the original test site. Continue testing at 50-foot increments until a point of acceptable density is found as specified in standard spec 460.5.2.2(1). Removal and replacement of material may be required if extended testing is in a previously accepted sublot. Testing in a previously accepted sublot will not be used to recalculate a new </w:t>
      </w:r>
      <w:proofErr w:type="spellStart"/>
      <w:r>
        <w:t>lot</w:t>
      </w:r>
      <w:proofErr w:type="spellEnd"/>
      <w:r>
        <w:t xml:space="preserve"> density.</w:t>
      </w:r>
    </w:p>
    <w:p w:rsidR="00376503" w:rsidRDefault="00376503" w:rsidP="00376503">
      <w:pPr>
        <w:pStyle w:val="ssParagraph"/>
      </w:pPr>
      <w:r w:rsidRPr="000A528D">
        <w:tab/>
      </w:r>
      <w:r w:rsidRPr="003B1968">
        <w:rPr>
          <w:rStyle w:val="ssParagraphNumber"/>
        </w:rPr>
        <w:t>(3)</w:t>
      </w:r>
      <w:r w:rsidRPr="000A528D">
        <w:tab/>
      </w:r>
      <w:r>
        <w:t>Compute unacceptable pavement area using the product of the longitudinal limits of the unacceptable density and the full sublot width within the traffic lanes or shoulders.</w:t>
      </w:r>
    </w:p>
    <w:p w:rsidR="00376503" w:rsidRDefault="00376503" w:rsidP="00376503">
      <w:pPr>
        <w:pStyle w:val="ssParagraph"/>
      </w:pPr>
      <w:r w:rsidRPr="000A528D">
        <w:tab/>
      </w:r>
      <w:r w:rsidRPr="003B1968">
        <w:rPr>
          <w:rStyle w:val="ssParagraphNumber"/>
        </w:rPr>
        <w:t>(4)</w:t>
      </w:r>
      <w:r w:rsidRPr="000A528D">
        <w:tab/>
      </w:r>
      <w:r>
        <w:t>Retesting and acceptance of replaced pavement will be as specified in standard spec 105.3.</w:t>
      </w:r>
    </w:p>
    <w:p w:rsidR="00376503" w:rsidRDefault="00376503" w:rsidP="00376503">
      <w:pPr>
        <w:pStyle w:val="ssParagraph"/>
      </w:pPr>
      <w:r w:rsidRPr="000A528D">
        <w:tab/>
      </w:r>
      <w:r w:rsidRPr="003B1968">
        <w:rPr>
          <w:rStyle w:val="ssParagraphNumber"/>
        </w:rPr>
        <w:t>(5)</w:t>
      </w:r>
      <w:r w:rsidRPr="000A528D">
        <w:tab/>
      </w:r>
      <w:r>
        <w:t>Tests indicating density more than 3.0 percent below the specified minimum, and further tests taken to determine the limits of unacceptable area, are excluded from the computations of the sublot and lot densities.</w:t>
      </w:r>
    </w:p>
    <w:p w:rsidR="00376503" w:rsidRDefault="00376503" w:rsidP="00376503">
      <w:pPr>
        <w:pStyle w:val="ssParagraph"/>
      </w:pPr>
      <w:r w:rsidRPr="000A528D">
        <w:tab/>
      </w:r>
      <w:r w:rsidRPr="003B1968">
        <w:rPr>
          <w:rStyle w:val="ssParagraphNumber"/>
        </w:rPr>
        <w:t>(6)</w:t>
      </w:r>
      <w:r w:rsidRPr="000A528D">
        <w:tab/>
      </w:r>
      <w:r>
        <w:t>If 2 consecutive sublot averages within the same paving pass and same target density are more than one percent below the specified target density, notify the engineer and take necessary corrective action. Document the locations of such sublots and the corrective action that was taken.</w:t>
      </w:r>
    </w:p>
    <w:p w:rsidR="00376503" w:rsidRDefault="00376503" w:rsidP="00376503">
      <w:pPr>
        <w:pStyle w:val="spParagraph"/>
      </w:pPr>
      <w:proofErr w:type="gramStart"/>
      <w:r w:rsidRPr="00765725">
        <w:rPr>
          <w:rStyle w:val="spHeading"/>
        </w:rPr>
        <w:t>B.5  Department</w:t>
      </w:r>
      <w:proofErr w:type="gramEnd"/>
      <w:r w:rsidRPr="00765725">
        <w:rPr>
          <w:rStyle w:val="spHeading"/>
        </w:rPr>
        <w:t xml:space="preserve"> Testing</w:t>
      </w:r>
    </w:p>
    <w:p w:rsidR="00376503" w:rsidRDefault="00376503" w:rsidP="00376503">
      <w:pPr>
        <w:pStyle w:val="spParagraph"/>
      </w:pPr>
      <w:proofErr w:type="gramStart"/>
      <w:r w:rsidRPr="00765725">
        <w:rPr>
          <w:rStyle w:val="spHeading"/>
        </w:rPr>
        <w:lastRenderedPageBreak/>
        <w:t>B.5.1  Verification</w:t>
      </w:r>
      <w:proofErr w:type="gramEnd"/>
      <w:r w:rsidRPr="00765725">
        <w:rPr>
          <w:rStyle w:val="spHeading"/>
        </w:rPr>
        <w:t xml:space="preserve"> Testing</w:t>
      </w:r>
    </w:p>
    <w:p w:rsidR="00376503" w:rsidRDefault="00376503" w:rsidP="00376503">
      <w:pPr>
        <w:pStyle w:val="ssParagraph"/>
      </w:pPr>
      <w:r w:rsidRPr="000A528D">
        <w:tab/>
      </w:r>
      <w:r w:rsidRPr="003B1968">
        <w:rPr>
          <w:rStyle w:val="ssParagraphNumber"/>
        </w:rPr>
        <w:t>(1)</w:t>
      </w:r>
      <w:r w:rsidRPr="000A528D">
        <w:tab/>
      </w:r>
      <w:r>
        <w:t>The department will have a HTCP certified technician, or ACT working under a certified technician, perform verification testing. The department will test randomly at locations independent of the contractor’s QC work. The department will perform verification testing at a minimum frequency of 10 percent of the sublots and a minimum of one sublot per mix design. The sublots selected will be within the active work zone. The contractor will supply the necessary traffic control for the department’s testing activities.</w:t>
      </w:r>
    </w:p>
    <w:p w:rsidR="00376503" w:rsidRDefault="00376503" w:rsidP="00376503">
      <w:pPr>
        <w:pStyle w:val="ssParagraph"/>
      </w:pPr>
      <w:r w:rsidRPr="000A528D">
        <w:tab/>
      </w:r>
      <w:r w:rsidRPr="003B1968">
        <w:rPr>
          <w:rStyle w:val="ssParagraphNumber"/>
        </w:rPr>
        <w:t>(2)</w:t>
      </w:r>
      <w:r w:rsidRPr="000A528D">
        <w:tab/>
      </w:r>
      <w:r>
        <w:t>The QV tester will test each selected sublot using the same testing requirements and frequencies as the QC tester.</w:t>
      </w:r>
    </w:p>
    <w:p w:rsidR="00376503" w:rsidRDefault="00376503" w:rsidP="00376503">
      <w:pPr>
        <w:pStyle w:val="ssParagraph"/>
      </w:pPr>
      <w:r w:rsidRPr="000A528D">
        <w:tab/>
      </w:r>
      <w:r w:rsidRPr="003B1968">
        <w:rPr>
          <w:rStyle w:val="ssParagraphNumber"/>
        </w:rPr>
        <w:t>(3)</w:t>
      </w:r>
      <w:r w:rsidRPr="000A528D">
        <w:tab/>
      </w:r>
      <w:r>
        <w:t>If the verification sublot average is not more than one percent below the specified minimum target density, use the QC tests for acceptance.</w:t>
      </w:r>
    </w:p>
    <w:p w:rsidR="00376503" w:rsidRDefault="00376503" w:rsidP="00376503">
      <w:pPr>
        <w:pStyle w:val="ssParagraph"/>
      </w:pPr>
      <w:r w:rsidRPr="000A528D">
        <w:tab/>
      </w:r>
      <w:r w:rsidRPr="003B1968">
        <w:rPr>
          <w:rStyle w:val="ssParagraphNumber"/>
        </w:rPr>
        <w:t>(4)</w:t>
      </w:r>
      <w:r w:rsidRPr="000A528D">
        <w:tab/>
      </w:r>
      <w:r>
        <w:t xml:space="preserve">If the verification sublot average is more than one percent below the specified target density, compare the QC and QV sublot averages. If the QV sublot average is within 1.0 </w:t>
      </w:r>
      <w:proofErr w:type="spellStart"/>
      <w:r>
        <w:t>lb</w:t>
      </w:r>
      <w:proofErr w:type="spellEnd"/>
      <w:r>
        <w:t>/ft</w:t>
      </w:r>
      <w:r>
        <w:rPr>
          <w:vertAlign w:val="superscript"/>
        </w:rPr>
        <w:t>3</w:t>
      </w:r>
      <w:r>
        <w:t xml:space="preserve"> of the QC sublot average, use the QC tests for acceptance.</w:t>
      </w:r>
    </w:p>
    <w:p w:rsidR="00376503" w:rsidRDefault="00376503" w:rsidP="00376503">
      <w:pPr>
        <w:pStyle w:val="ssParagraph"/>
      </w:pPr>
      <w:r w:rsidRPr="000A528D">
        <w:tab/>
      </w:r>
      <w:r w:rsidRPr="003B1968">
        <w:rPr>
          <w:rStyle w:val="ssParagraphNumber"/>
        </w:rPr>
        <w:t>(5)</w:t>
      </w:r>
      <w:r w:rsidRPr="000A528D">
        <w:tab/>
      </w:r>
      <w:r>
        <w:t>If the first QV/QC sublot average comparison shows a difference of more than 1.0 </w:t>
      </w:r>
      <w:proofErr w:type="spellStart"/>
      <w:r>
        <w:t>lb</w:t>
      </w:r>
      <w:proofErr w:type="spellEnd"/>
      <w:r>
        <w:t>/ft</w:t>
      </w:r>
      <w:r>
        <w:rPr>
          <w:vertAlign w:val="superscript"/>
        </w:rPr>
        <w:t>3</w:t>
      </w:r>
      <w:r>
        <w:t xml:space="preserve"> each tester will perform an additional set of tests within that sublot. Combine the additional tests with the original set of tests to compute a new sublot average for each tester. If the new QV and QC sublot averages compare to within 1.0 </w:t>
      </w:r>
      <w:proofErr w:type="spellStart"/>
      <w:r>
        <w:t>lb</w:t>
      </w:r>
      <w:proofErr w:type="spellEnd"/>
      <w:r>
        <w:t>/ft</w:t>
      </w:r>
      <w:r>
        <w:rPr>
          <w:vertAlign w:val="superscript"/>
        </w:rPr>
        <w:t>3</w:t>
      </w:r>
      <w:r>
        <w:t>, use the original QC tests for acceptance.</w:t>
      </w:r>
    </w:p>
    <w:p w:rsidR="00376503" w:rsidRDefault="00376503" w:rsidP="00376503">
      <w:pPr>
        <w:pStyle w:val="ssParagraph"/>
      </w:pPr>
      <w:r w:rsidRPr="000A528D">
        <w:tab/>
      </w:r>
      <w:r w:rsidRPr="003B1968">
        <w:rPr>
          <w:rStyle w:val="ssParagraphNumber"/>
        </w:rPr>
        <w:t>(6)</w:t>
      </w:r>
      <w:r w:rsidRPr="000A528D">
        <w:tab/>
      </w:r>
      <w:r>
        <w:t xml:space="preserve">If the QV and QC sublot averages differ by more than 1.0 </w:t>
      </w:r>
      <w:proofErr w:type="spellStart"/>
      <w:r>
        <w:t>lb</w:t>
      </w:r>
      <w:proofErr w:type="spellEnd"/>
      <w:r>
        <w:t>/ft</w:t>
      </w:r>
      <w:r>
        <w:rPr>
          <w:vertAlign w:val="superscript"/>
        </w:rPr>
        <w:t>3</w:t>
      </w:r>
      <w:r>
        <w:t xml:space="preserve"> after a second set of tests, resolve the difference with dispute resolution specified in B.6. The engineer will notify the contractor immediately when density deficiencies or testing precision exceeding the allowable differences are observed.</w:t>
      </w:r>
    </w:p>
    <w:p w:rsidR="00376503" w:rsidRDefault="00376503" w:rsidP="00376503">
      <w:pPr>
        <w:pStyle w:val="spParagraph"/>
      </w:pPr>
      <w:proofErr w:type="gramStart"/>
      <w:r w:rsidRPr="00765725">
        <w:rPr>
          <w:rStyle w:val="spHeading"/>
        </w:rPr>
        <w:t>B.5.2  Independent</w:t>
      </w:r>
      <w:proofErr w:type="gramEnd"/>
      <w:r w:rsidRPr="00765725">
        <w:rPr>
          <w:rStyle w:val="spHeading"/>
        </w:rPr>
        <w:t xml:space="preserve"> Assurance Testing</w:t>
      </w:r>
    </w:p>
    <w:p w:rsidR="00376503" w:rsidRDefault="00376503" w:rsidP="00376503">
      <w:pPr>
        <w:pStyle w:val="ssParagraph"/>
      </w:pPr>
      <w:r w:rsidRPr="000A528D">
        <w:tab/>
      </w:r>
      <w:r w:rsidRPr="003B1968">
        <w:rPr>
          <w:rStyle w:val="ssParagraphNumber"/>
        </w:rPr>
        <w:t>(1)</w:t>
      </w:r>
      <w:r w:rsidRPr="000A528D">
        <w:tab/>
      </w:r>
      <w:r>
        <w:t>Independent assurance is unbiased testing the department performs to evaluate the department’s verification and the contractor’s QC sampling and testing including personnel qualifications, procedures, and equipment. The department will perform the independent assurance review according to the department’s independent assurance program.</w:t>
      </w:r>
    </w:p>
    <w:p w:rsidR="00376503" w:rsidRDefault="00376503" w:rsidP="00376503">
      <w:pPr>
        <w:pStyle w:val="spParagraph"/>
      </w:pPr>
      <w:proofErr w:type="gramStart"/>
      <w:r w:rsidRPr="00765725">
        <w:rPr>
          <w:rStyle w:val="spHeading"/>
        </w:rPr>
        <w:t>B.6  Dispute</w:t>
      </w:r>
      <w:proofErr w:type="gramEnd"/>
      <w:r w:rsidRPr="00765725">
        <w:rPr>
          <w:rStyle w:val="spHeading"/>
        </w:rPr>
        <w:t xml:space="preserve"> Resolution</w:t>
      </w:r>
    </w:p>
    <w:p w:rsidR="00376503" w:rsidRDefault="00376503" w:rsidP="00376503">
      <w:pPr>
        <w:pStyle w:val="ssParagraph"/>
      </w:pPr>
      <w:r w:rsidRPr="000A528D">
        <w:tab/>
      </w:r>
      <w:r w:rsidRPr="003B1968">
        <w:rPr>
          <w:rStyle w:val="ssParagraphNumber"/>
        </w:rPr>
        <w:t>(1)</w:t>
      </w:r>
      <w:r w:rsidRPr="000A528D">
        <w:tab/>
      </w:r>
      <w:r>
        <w:t>The testers may perform investigation in the work zone by analyzing the testing, calculation, and documentation procedures. The testers may perform gauge comparison according to B.3.2.1.</w:t>
      </w:r>
    </w:p>
    <w:p w:rsidR="00376503" w:rsidRDefault="00376503" w:rsidP="00376503">
      <w:pPr>
        <w:pStyle w:val="ssParagraph"/>
      </w:pPr>
      <w:r w:rsidRPr="000A528D">
        <w:tab/>
      </w:r>
      <w:r w:rsidRPr="003B1968">
        <w:rPr>
          <w:rStyle w:val="ssParagraphNumber"/>
        </w:rPr>
        <w:t>(2)</w:t>
      </w:r>
      <w:r w:rsidRPr="000A528D">
        <w:tab/>
      </w:r>
      <w:r>
        <w:t>The testers may use comparison monitoring according to B.3.2.2 to determine if one of the gauges is out of tolerance. If a gauge is found to be out of tolerance with its reference value, remove the gauge from the project and use the other gauge’s test results for acceptance.</w:t>
      </w:r>
    </w:p>
    <w:p w:rsidR="00376503" w:rsidRDefault="00376503" w:rsidP="00376503">
      <w:pPr>
        <w:pStyle w:val="ssParagraph"/>
      </w:pPr>
      <w:r w:rsidRPr="000A528D">
        <w:tab/>
      </w:r>
      <w:r w:rsidRPr="003B1968">
        <w:rPr>
          <w:rStyle w:val="ssParagraphNumber"/>
        </w:rPr>
        <w:t>(3)</w:t>
      </w:r>
      <w:r w:rsidRPr="000A528D">
        <w:tab/>
      </w:r>
      <w:r>
        <w:t>If the testing discrepancy cannot be identified, the contractor may elect to accept the QV sublot density test results or retesting of the sublot in dispute within 48 hours of paving. Traffic control costs will be split between the department and the contractor.</w:t>
      </w:r>
    </w:p>
    <w:p w:rsidR="00376503" w:rsidRDefault="00376503" w:rsidP="00376503">
      <w:pPr>
        <w:pStyle w:val="ssParagraph"/>
      </w:pPr>
      <w:r w:rsidRPr="000A528D">
        <w:tab/>
      </w:r>
      <w:r w:rsidRPr="003B1968">
        <w:rPr>
          <w:rStyle w:val="ssParagraphNumber"/>
        </w:rPr>
        <w:t>(4)</w:t>
      </w:r>
      <w:r w:rsidRPr="000A528D">
        <w:tab/>
      </w:r>
      <w:r>
        <w:t xml:space="preserve">If investigation finds that both gauges are in error, the contractor and engineer will reach a decision on resolution through </w:t>
      </w:r>
      <w:proofErr w:type="gramStart"/>
      <w:r>
        <w:t>mutual agreement</w:t>
      </w:r>
      <w:proofErr w:type="gramEnd"/>
      <w:r>
        <w:t>.</w:t>
      </w:r>
    </w:p>
    <w:p w:rsidR="00376503" w:rsidRDefault="00376503" w:rsidP="00376503">
      <w:pPr>
        <w:pStyle w:val="spParagraph"/>
      </w:pPr>
      <w:proofErr w:type="gramStart"/>
      <w:r w:rsidRPr="00765725">
        <w:rPr>
          <w:rStyle w:val="spHeading"/>
        </w:rPr>
        <w:t>B.7  Acceptance</w:t>
      </w:r>
      <w:proofErr w:type="gramEnd"/>
    </w:p>
    <w:p w:rsidR="00376503" w:rsidRDefault="00376503" w:rsidP="00376503">
      <w:pPr>
        <w:pStyle w:val="ssParagraph"/>
      </w:pPr>
      <w:r w:rsidRPr="000A528D">
        <w:tab/>
      </w:r>
      <w:r w:rsidRPr="003B1968">
        <w:rPr>
          <w:rStyle w:val="ssParagraphNumber"/>
        </w:rPr>
        <w:t>(1)</w:t>
      </w:r>
      <w:r w:rsidRPr="000A528D">
        <w:tab/>
      </w:r>
      <w:r>
        <w:t>The department will not accept QMP HMA Pavement Nuclear Density if a non-compared gauge is used for contractor QC tests.</w:t>
      </w:r>
    </w:p>
    <w:p w:rsidR="00376503" w:rsidRDefault="00376503" w:rsidP="00376503">
      <w:pPr>
        <w:pStyle w:val="spParagraph"/>
      </w:pPr>
      <w:proofErr w:type="gramStart"/>
      <w:r w:rsidRPr="00765725">
        <w:rPr>
          <w:rStyle w:val="spHeading"/>
        </w:rPr>
        <w:t>C  (</w:t>
      </w:r>
      <w:proofErr w:type="gramEnd"/>
      <w:r w:rsidRPr="00765725">
        <w:rPr>
          <w:rStyle w:val="spHeading"/>
        </w:rPr>
        <w:t>Vacant)</w:t>
      </w:r>
    </w:p>
    <w:p w:rsidR="00376503" w:rsidRDefault="00376503" w:rsidP="00376503">
      <w:pPr>
        <w:pStyle w:val="spParagraph"/>
      </w:pPr>
      <w:proofErr w:type="gramStart"/>
      <w:r w:rsidRPr="00765725">
        <w:rPr>
          <w:rStyle w:val="spHeading"/>
        </w:rPr>
        <w:t>D  (</w:t>
      </w:r>
      <w:proofErr w:type="gramEnd"/>
      <w:r w:rsidRPr="00765725">
        <w:rPr>
          <w:rStyle w:val="spHeading"/>
        </w:rPr>
        <w:t>Vacant)</w:t>
      </w:r>
    </w:p>
    <w:p w:rsidR="00376503" w:rsidRDefault="00376503" w:rsidP="00376503">
      <w:pPr>
        <w:pStyle w:val="spParagraph"/>
      </w:pPr>
      <w:proofErr w:type="gramStart"/>
      <w:r w:rsidRPr="00765725">
        <w:rPr>
          <w:rStyle w:val="spHeading"/>
        </w:rPr>
        <w:t>E  Payment</w:t>
      </w:r>
      <w:proofErr w:type="gramEnd"/>
    </w:p>
    <w:p w:rsidR="00376503" w:rsidRDefault="00376503" w:rsidP="00376503">
      <w:pPr>
        <w:pStyle w:val="spParagraph"/>
      </w:pPr>
      <w:proofErr w:type="gramStart"/>
      <w:r w:rsidRPr="00765725">
        <w:rPr>
          <w:rStyle w:val="spHeading"/>
        </w:rPr>
        <w:t>E.1  QMP</w:t>
      </w:r>
      <w:proofErr w:type="gramEnd"/>
      <w:r w:rsidRPr="00765725">
        <w:rPr>
          <w:rStyle w:val="spHeading"/>
        </w:rPr>
        <w:t xml:space="preserve"> Testing</w:t>
      </w:r>
    </w:p>
    <w:p w:rsidR="00376503" w:rsidRDefault="00376503" w:rsidP="00376503">
      <w:pPr>
        <w:pStyle w:val="ssParagraph"/>
      </w:pPr>
      <w:r w:rsidRPr="000A528D">
        <w:tab/>
      </w:r>
      <w:r w:rsidRPr="003B1968">
        <w:rPr>
          <w:rStyle w:val="ssParagraphNumber"/>
        </w:rPr>
        <w:t>(1)</w:t>
      </w:r>
      <w:r w:rsidRPr="000A528D">
        <w:tab/>
      </w:r>
      <w:r>
        <w:t>Costs for all sampling, testing, and documentation required under this special provision are incidental to the work. If the contractor fails to perform the work required under this special provision, the department may reduce the contractor’s pay. The department will administer pay reduction under the Non-performance of QMP administrative item.</w:t>
      </w:r>
    </w:p>
    <w:p w:rsidR="00376503" w:rsidRDefault="00376503" w:rsidP="00376503">
      <w:pPr>
        <w:pStyle w:val="spParagraph"/>
      </w:pPr>
      <w:proofErr w:type="gramStart"/>
      <w:r w:rsidRPr="00765725">
        <w:rPr>
          <w:rStyle w:val="spHeading"/>
        </w:rPr>
        <w:t>E.2  Disincentive</w:t>
      </w:r>
      <w:proofErr w:type="gramEnd"/>
      <w:r w:rsidRPr="00765725">
        <w:rPr>
          <w:rStyle w:val="spHeading"/>
        </w:rPr>
        <w:t xml:space="preserve"> for HMA Pavement Density</w:t>
      </w:r>
    </w:p>
    <w:p w:rsidR="00376503" w:rsidRDefault="00376503" w:rsidP="00376503">
      <w:pPr>
        <w:pStyle w:val="ssParagraph"/>
      </w:pPr>
      <w:r w:rsidRPr="000A528D">
        <w:tab/>
      </w:r>
      <w:r w:rsidRPr="003B1968">
        <w:rPr>
          <w:rStyle w:val="ssParagraphNumber"/>
        </w:rPr>
        <w:t>(1)</w:t>
      </w:r>
      <w:r w:rsidRPr="000A528D">
        <w:tab/>
      </w:r>
      <w:r>
        <w:t>The department will administer density disincentives as specified in standard spec 460.5.2.2.</w:t>
      </w:r>
    </w:p>
    <w:p w:rsidR="00376503" w:rsidRDefault="00376503" w:rsidP="00376503">
      <w:pPr>
        <w:pStyle w:val="spParagraph"/>
      </w:pPr>
      <w:proofErr w:type="gramStart"/>
      <w:r w:rsidRPr="00765725">
        <w:rPr>
          <w:rStyle w:val="spHeading"/>
        </w:rPr>
        <w:t>E.3  Incentive</w:t>
      </w:r>
      <w:proofErr w:type="gramEnd"/>
      <w:r w:rsidRPr="00765725">
        <w:rPr>
          <w:rStyle w:val="spHeading"/>
        </w:rPr>
        <w:t xml:space="preserve"> for HMA Pavement Density</w:t>
      </w:r>
    </w:p>
    <w:p w:rsidR="00376503" w:rsidRDefault="00376503" w:rsidP="00376503">
      <w:pPr>
        <w:pStyle w:val="ssParagraph"/>
      </w:pPr>
      <w:r w:rsidRPr="000A528D">
        <w:lastRenderedPageBreak/>
        <w:tab/>
      </w:r>
      <w:r w:rsidRPr="003B1968">
        <w:rPr>
          <w:rStyle w:val="ssParagraphNumber"/>
        </w:rPr>
        <w:t>(1)</w:t>
      </w:r>
      <w:r w:rsidRPr="000A528D">
        <w:tab/>
      </w:r>
      <w:r>
        <w:t>The department will administer density incentives as specified in standard spec 460.5.2.3.</w:t>
      </w:r>
    </w:p>
    <w:p w:rsidR="00376503" w:rsidRPr="00376503" w:rsidRDefault="00376503" w:rsidP="00376503">
      <w:pPr>
        <w:pStyle w:val="spVersion"/>
      </w:pPr>
      <w:r>
        <w:t>stp-460-020 (20181119)</w:t>
      </w:r>
    </w:p>
    <w:p w:rsidR="00DA72CD" w:rsidRPr="00650CFA" w:rsidRDefault="00DA72CD" w:rsidP="00DA72CD">
      <w:pPr>
        <w:pStyle w:val="1Heading1"/>
        <w:numPr>
          <w:ilvl w:val="0"/>
          <w:numId w:val="1"/>
        </w:numPr>
        <w:spacing w:after="160" w:line="259" w:lineRule="auto"/>
        <w:ind w:left="0" w:hanging="720"/>
      </w:pPr>
      <w:bookmarkStart w:id="69" w:name="_Toc21520362"/>
      <w:r w:rsidRPr="00650CFA">
        <w:t>Concrete Pavement Joint Layout, Item 415.5110.S.</w:t>
      </w:r>
      <w:bookmarkEnd w:id="69"/>
    </w:p>
    <w:p w:rsidR="00DA72CD" w:rsidRPr="001F19F9" w:rsidRDefault="00DA72CD" w:rsidP="00A05D14">
      <w:pPr>
        <w:pStyle w:val="spParagraph"/>
        <w:rPr>
          <w:rStyle w:val="spHeading"/>
        </w:rPr>
      </w:pPr>
      <w:proofErr w:type="gramStart"/>
      <w:r w:rsidRPr="001F19F9">
        <w:rPr>
          <w:rStyle w:val="spHeading"/>
        </w:rPr>
        <w:t>A  Description</w:t>
      </w:r>
      <w:proofErr w:type="gramEnd"/>
    </w:p>
    <w:p w:rsidR="00DA72CD" w:rsidRDefault="00DA72CD" w:rsidP="00A05D14">
      <w:pPr>
        <w:pStyle w:val="spParagraph"/>
      </w:pPr>
      <w:r w:rsidRPr="001200DE">
        <w:t>This special provision describes providing a concrete pavement or concrete base joint layout design for intersections and marking the location of joints in the field</w:t>
      </w:r>
    </w:p>
    <w:p w:rsidR="00DA72CD" w:rsidRPr="001F19F9" w:rsidRDefault="00DA72CD" w:rsidP="00A05D14">
      <w:pPr>
        <w:pStyle w:val="spParagraph"/>
        <w:rPr>
          <w:rStyle w:val="spHeading"/>
        </w:rPr>
      </w:pPr>
      <w:proofErr w:type="gramStart"/>
      <w:r w:rsidRPr="001F19F9">
        <w:rPr>
          <w:rStyle w:val="spHeading"/>
        </w:rPr>
        <w:t>B  (</w:t>
      </w:r>
      <w:proofErr w:type="gramEnd"/>
      <w:r w:rsidRPr="001F19F9">
        <w:rPr>
          <w:rStyle w:val="spHeading"/>
        </w:rPr>
        <w:t>Vacant)</w:t>
      </w:r>
    </w:p>
    <w:p w:rsidR="00DA72CD" w:rsidRPr="001F19F9" w:rsidRDefault="00DA72CD" w:rsidP="00A05D14">
      <w:pPr>
        <w:pStyle w:val="spParagraph"/>
        <w:rPr>
          <w:rStyle w:val="spHeading"/>
        </w:rPr>
      </w:pPr>
      <w:proofErr w:type="gramStart"/>
      <w:r w:rsidRPr="001F19F9">
        <w:rPr>
          <w:rStyle w:val="spHeading"/>
        </w:rPr>
        <w:t>C  Construction</w:t>
      </w:r>
      <w:proofErr w:type="gramEnd"/>
    </w:p>
    <w:p w:rsidR="00DA72CD" w:rsidRPr="00057060" w:rsidRDefault="00DA72CD" w:rsidP="00A05D14">
      <w:pPr>
        <w:pStyle w:val="spParagraph"/>
      </w:pPr>
      <w:r w:rsidRPr="00057060">
        <w:t xml:space="preserve">Plan and locate all points necessary to establish the horizontal position of the transverse and longitudinal joints in the concrete to prevent uncontrolled cracking. Submit a joint layout design to the engineer </w:t>
      </w:r>
      <w:r w:rsidRPr="00E0573C">
        <w:t xml:space="preserve">at least 7 calendar days before paving each intersection. Do not lay out joints until the engineer has reviewed the joint layout design. Mark the location of concrete joints in the field. Follow the plan details for joints in concrete </w:t>
      </w:r>
      <w:proofErr w:type="gramStart"/>
      <w:r w:rsidRPr="00E0573C">
        <w:t>making</w:t>
      </w:r>
      <w:r w:rsidRPr="00057060">
        <w:t xml:space="preserve"> adjustments</w:t>
      </w:r>
      <w:proofErr w:type="gramEnd"/>
      <w:r w:rsidRPr="00057060">
        <w:t xml:space="preserve"> as required to fit field conditions.</w:t>
      </w:r>
    </w:p>
    <w:p w:rsidR="00DA72CD" w:rsidRPr="001F19F9" w:rsidRDefault="00DA72CD" w:rsidP="00A05D14">
      <w:pPr>
        <w:pStyle w:val="spParagraph"/>
        <w:rPr>
          <w:rStyle w:val="spHeading"/>
        </w:rPr>
      </w:pPr>
      <w:proofErr w:type="gramStart"/>
      <w:r w:rsidRPr="001F19F9">
        <w:rPr>
          <w:rStyle w:val="spHeading"/>
        </w:rPr>
        <w:t>D  Measurement</w:t>
      </w:r>
      <w:proofErr w:type="gramEnd"/>
    </w:p>
    <w:p w:rsidR="00DA72CD" w:rsidRPr="001200DE" w:rsidRDefault="00DA72CD" w:rsidP="00A05D14">
      <w:pPr>
        <w:pStyle w:val="spParagraph"/>
      </w:pPr>
      <w:r w:rsidRPr="00057060">
        <w:t>The department will measure Concrete Pavement Joint Layout as a single lump sum unit for all joint layout designs and marking acceptably completed.</w:t>
      </w:r>
    </w:p>
    <w:p w:rsidR="00DA72CD" w:rsidRPr="001F19F9" w:rsidRDefault="00DA72CD" w:rsidP="00A05D14">
      <w:pPr>
        <w:pStyle w:val="spParagraph"/>
        <w:rPr>
          <w:rStyle w:val="spHeading"/>
        </w:rPr>
      </w:pPr>
      <w:proofErr w:type="gramStart"/>
      <w:r w:rsidRPr="001F19F9">
        <w:rPr>
          <w:rStyle w:val="spHeading"/>
        </w:rPr>
        <w:t>E  Payment</w:t>
      </w:r>
      <w:proofErr w:type="gramEnd"/>
    </w:p>
    <w:p w:rsidR="00DA72CD" w:rsidRDefault="00DA72CD" w:rsidP="00A05D14">
      <w:pPr>
        <w:pStyle w:val="spParagraph"/>
      </w:pPr>
      <w:r>
        <w:t>The department will pay for measured quantities at the contract unit price under the following bid item:</w:t>
      </w:r>
    </w:p>
    <w:p w:rsidR="00DA72CD" w:rsidRPr="001F19F9" w:rsidRDefault="00DA72CD" w:rsidP="00A05D14">
      <w:pPr>
        <w:pStyle w:val="ssBidItem"/>
      </w:pPr>
      <w:r w:rsidRPr="001F19F9">
        <w:t>ITEM NUMBER</w:t>
      </w:r>
      <w:r w:rsidRPr="001F19F9">
        <w:tab/>
        <w:t>DESCRIPTION</w:t>
      </w:r>
      <w:r w:rsidRPr="001F19F9">
        <w:tab/>
        <w:t>UNIT</w:t>
      </w:r>
    </w:p>
    <w:p w:rsidR="00DA72CD" w:rsidRPr="001F19F9" w:rsidRDefault="00DA72CD" w:rsidP="00A05D14">
      <w:pPr>
        <w:pStyle w:val="ssBidItem"/>
      </w:pPr>
      <w:r w:rsidRPr="001F19F9">
        <w:t>415.5110.S</w:t>
      </w:r>
      <w:r w:rsidRPr="001F19F9">
        <w:tab/>
        <w:t>Concrete Pavement Joint Layout</w:t>
      </w:r>
      <w:r w:rsidRPr="001F19F9">
        <w:tab/>
        <w:t>LS</w:t>
      </w:r>
    </w:p>
    <w:p w:rsidR="00DA72CD" w:rsidRDefault="00DA72CD" w:rsidP="00A05D14">
      <w:pPr>
        <w:pStyle w:val="spParagraph"/>
      </w:pPr>
      <w:r w:rsidRPr="00057060">
        <w:t>Payment is full compensation for providing the intersection joint layout designs and m</w:t>
      </w:r>
      <w:r>
        <w:t>arking all joints in the field.</w:t>
      </w:r>
    </w:p>
    <w:p w:rsidR="00DA72CD" w:rsidRPr="00057060" w:rsidRDefault="00DA72CD" w:rsidP="00A05D14">
      <w:pPr>
        <w:pStyle w:val="spParagraph"/>
      </w:pPr>
      <w:r w:rsidRPr="00057060">
        <w:t>The department will adjust pay for crack repairs as specified in standard spec 415.5.3</w:t>
      </w:r>
      <w:r>
        <w:t>.</w:t>
      </w:r>
    </w:p>
    <w:p w:rsidR="00AE0320" w:rsidRDefault="00DA72CD" w:rsidP="00951F23">
      <w:pPr>
        <w:pStyle w:val="spVersion"/>
      </w:pPr>
      <w:r>
        <w:t>stp-415-020 (20170615)</w:t>
      </w:r>
    </w:p>
    <w:p w:rsidR="00255E4C" w:rsidRPr="00650CFA" w:rsidRDefault="00255E4C" w:rsidP="00255E4C">
      <w:pPr>
        <w:pStyle w:val="1Heading1"/>
        <w:numPr>
          <w:ilvl w:val="0"/>
          <w:numId w:val="1"/>
        </w:numPr>
        <w:spacing w:after="160" w:line="259" w:lineRule="auto"/>
        <w:ind w:left="0" w:hanging="720"/>
      </w:pPr>
      <w:bookmarkStart w:id="70" w:name="_Toc21520363"/>
      <w:r>
        <w:t xml:space="preserve">Concrete Masonry </w:t>
      </w:r>
      <w:proofErr w:type="spellStart"/>
      <w:r>
        <w:t>Endwalls</w:t>
      </w:r>
      <w:proofErr w:type="spellEnd"/>
      <w:r>
        <w:t>, Item 504.0900</w:t>
      </w:r>
      <w:r w:rsidRPr="00650CFA">
        <w:t>.</w:t>
      </w:r>
      <w:bookmarkEnd w:id="70"/>
    </w:p>
    <w:p w:rsidR="00255E4C" w:rsidRDefault="00255E4C" w:rsidP="00255E4C">
      <w:pPr>
        <w:pStyle w:val="spUndefined"/>
        <w:rPr>
          <w:rFonts w:cs="Arial"/>
          <w:i/>
        </w:rPr>
      </w:pPr>
      <w:r>
        <w:rPr>
          <w:rFonts w:cs="Arial"/>
          <w:i/>
        </w:rPr>
        <w:t>Add the following to standard spec 504.3:</w:t>
      </w:r>
    </w:p>
    <w:p w:rsidR="00255E4C" w:rsidRDefault="00255E4C" w:rsidP="00255E4C">
      <w:pPr>
        <w:pStyle w:val="spParagraph"/>
      </w:pPr>
      <w:r>
        <w:t xml:space="preserve">Concrete Masonry </w:t>
      </w:r>
      <w:proofErr w:type="spellStart"/>
      <w:r>
        <w:t>Endwalls</w:t>
      </w:r>
      <w:proofErr w:type="spellEnd"/>
      <w:r>
        <w:t xml:space="preserve"> shall be completed within 7 calendar days from the installation of each culvert pipe or box culvert location.</w:t>
      </w:r>
    </w:p>
    <w:p w:rsidR="007D7890" w:rsidRDefault="00255E4C" w:rsidP="00951F23">
      <w:pPr>
        <w:pStyle w:val="spVersion"/>
      </w:pPr>
      <w:r>
        <w:t>ner-504-005 (20180328)</w:t>
      </w:r>
    </w:p>
    <w:p w:rsidR="00EA5753" w:rsidRPr="00B04CCE" w:rsidRDefault="00EA5753" w:rsidP="00EA5753">
      <w:pPr>
        <w:pStyle w:val="1Heading1"/>
        <w:numPr>
          <w:ilvl w:val="0"/>
          <w:numId w:val="1"/>
        </w:numPr>
        <w:ind w:left="0" w:hanging="720"/>
      </w:pPr>
      <w:bookmarkStart w:id="71" w:name="_Toc21520364"/>
      <w:r w:rsidRPr="00B04CCE">
        <w:t>Bar Steel Reinforcement HS Stainless Structures, Item 505.0800.S.;</w:t>
      </w:r>
      <w:r w:rsidRPr="00B04CCE">
        <w:br/>
        <w:t>Bar Couplers Stainless No. 4, Item 505.0984.S;</w:t>
      </w:r>
      <w:r w:rsidRPr="00B04CCE">
        <w:br/>
        <w:t>Bar Couplers Stainless No. 5, Item 505.0985.S;</w:t>
      </w:r>
      <w:r w:rsidRPr="00B04CCE">
        <w:br/>
        <w:t>Bar Couplers Stainless No. 6, Item 505.0986.S;</w:t>
      </w:r>
      <w:r w:rsidRPr="00B04CCE">
        <w:br/>
        <w:t>Bar Couplers Stainless No. 7, Item 505.0987.S;</w:t>
      </w:r>
      <w:r w:rsidRPr="00B04CCE">
        <w:br/>
        <w:t>Bar Couplers Stainless No. 8, Item 505.0988.S;</w:t>
      </w:r>
      <w:r w:rsidRPr="00B04CCE">
        <w:br/>
        <w:t>Bar Couplers Stainless No. 9, Item 505.0989.S;</w:t>
      </w:r>
      <w:r w:rsidRPr="00B04CCE">
        <w:br/>
        <w:t>Bar Couplers Stainless No. 10, Item 505.0990.S;</w:t>
      </w:r>
      <w:r w:rsidRPr="00B04CCE">
        <w:br/>
        <w:t>Bar Couplers Stainless No. 11, Item 505.0991.S.</w:t>
      </w:r>
      <w:bookmarkEnd w:id="71"/>
    </w:p>
    <w:p w:rsidR="00EA5753" w:rsidRDefault="00EA5753" w:rsidP="00EA5753">
      <w:pPr>
        <w:pStyle w:val="spParagraph"/>
      </w:pPr>
      <w:proofErr w:type="gramStart"/>
      <w:r w:rsidRPr="00765725">
        <w:rPr>
          <w:rStyle w:val="spHeading"/>
        </w:rPr>
        <w:t>A  Description</w:t>
      </w:r>
      <w:proofErr w:type="gramEnd"/>
    </w:p>
    <w:p w:rsidR="00EA5753" w:rsidRDefault="00EA5753" w:rsidP="00EA5753">
      <w:pPr>
        <w:pStyle w:val="spParagraph"/>
      </w:pPr>
      <w:r>
        <w:t xml:space="preserve">This special provision describes furnishing and placing </w:t>
      </w:r>
      <w:r>
        <w:rPr>
          <w:rFonts w:eastAsia="Times New Roman"/>
        </w:rPr>
        <w:t>stainless steel reinforcing bars and associated stainless steel bar couplers.</w:t>
      </w:r>
    </w:p>
    <w:p w:rsidR="00EA5753" w:rsidRPr="00AD3150" w:rsidRDefault="00EA5753" w:rsidP="00EA5753">
      <w:pPr>
        <w:pStyle w:val="spParagraph"/>
        <w:rPr>
          <w:rFonts w:cs="Arial"/>
        </w:rPr>
      </w:pPr>
      <w:r w:rsidRPr="00AD3150">
        <w:rPr>
          <w:rFonts w:cs="Arial"/>
        </w:rPr>
        <w:t>Conform to standard spec 505 as modified in this special provision.</w:t>
      </w:r>
    </w:p>
    <w:p w:rsidR="00EA5753" w:rsidRPr="00765725" w:rsidRDefault="00EA5753" w:rsidP="00EA5753">
      <w:pPr>
        <w:pStyle w:val="spParagraph"/>
        <w:rPr>
          <w:rStyle w:val="spHeading"/>
        </w:rPr>
      </w:pPr>
      <w:proofErr w:type="gramStart"/>
      <w:r w:rsidRPr="00765725">
        <w:rPr>
          <w:rStyle w:val="spHeading"/>
        </w:rPr>
        <w:t>B  Materials</w:t>
      </w:r>
      <w:proofErr w:type="gramEnd"/>
    </w:p>
    <w:p w:rsidR="00EA5753" w:rsidRPr="00765725" w:rsidRDefault="00EA5753" w:rsidP="00EA5753">
      <w:pPr>
        <w:pStyle w:val="spParagraph"/>
        <w:rPr>
          <w:rStyle w:val="spHeading"/>
        </w:rPr>
      </w:pPr>
      <w:proofErr w:type="gramStart"/>
      <w:r w:rsidRPr="00765725">
        <w:rPr>
          <w:rStyle w:val="spHeading"/>
        </w:rPr>
        <w:t>B.1  General</w:t>
      </w:r>
      <w:proofErr w:type="gramEnd"/>
    </w:p>
    <w:p w:rsidR="00EA5753" w:rsidRPr="00AD3150" w:rsidRDefault="00EA5753" w:rsidP="00EA5753">
      <w:pPr>
        <w:pStyle w:val="spParagraph"/>
        <w:rPr>
          <w:rFonts w:cs="Arial"/>
        </w:rPr>
      </w:pPr>
      <w:r w:rsidRPr="00AD3150">
        <w:rPr>
          <w:rFonts w:cs="Arial"/>
        </w:rPr>
        <w:t xml:space="preserve">Furnish </w:t>
      </w:r>
      <w:r w:rsidRPr="00AD3150">
        <w:rPr>
          <w:rFonts w:eastAsia="Times New Roman" w:cs="Arial"/>
        </w:rPr>
        <w:t>stainless steel reinforcing bars</w:t>
      </w:r>
      <w:r w:rsidRPr="00AD3150">
        <w:rPr>
          <w:rFonts w:cs="Arial"/>
        </w:rPr>
        <w:t xml:space="preserve"> conforming to ASTM A955 and to one of the following Unified Numbering System (UNS) designations: S31653, S31803, S32205, or S32304. Supply grade 60 bars, </w:t>
      </w:r>
      <w:proofErr w:type="gramStart"/>
      <w:r w:rsidRPr="00AD3150">
        <w:rPr>
          <w:rFonts w:cs="Arial"/>
        </w:rPr>
        <w:t xml:space="preserve">all </w:t>
      </w:r>
      <w:r w:rsidRPr="00AD3150">
        <w:rPr>
          <w:rFonts w:cs="Arial"/>
        </w:rPr>
        <w:lastRenderedPageBreak/>
        <w:t>of</w:t>
      </w:r>
      <w:proofErr w:type="gramEnd"/>
      <w:r w:rsidRPr="00AD3150">
        <w:rPr>
          <w:rFonts w:cs="Arial"/>
        </w:rPr>
        <w:t xml:space="preserve"> the same UNS designation. Conform to the chemical composition specified for the given UNS designation in ASTM A276 table 1.</w:t>
      </w:r>
    </w:p>
    <w:p w:rsidR="00EA5753" w:rsidRPr="00AD3150" w:rsidRDefault="00EA5753" w:rsidP="00EA5753">
      <w:pPr>
        <w:pStyle w:val="spParagraph"/>
        <w:rPr>
          <w:rFonts w:cs="Arial"/>
        </w:rPr>
      </w:pPr>
      <w:r w:rsidRPr="00AD3150">
        <w:rPr>
          <w:rFonts w:cs="Arial"/>
        </w:rPr>
        <w:t>Supply bars that are free of dirt, mill scale, oil, and debris by pickling to a bright or uniform light finish. The department may reject bars displaying rust/oxidation, questionable blemishes, or lack of a bright or uniform pickled surface.</w:t>
      </w:r>
    </w:p>
    <w:p w:rsidR="00EA5753" w:rsidRPr="00AD3150" w:rsidRDefault="00EA5753" w:rsidP="00EA5753">
      <w:pPr>
        <w:pStyle w:val="spParagraph"/>
        <w:rPr>
          <w:rFonts w:cs="Arial"/>
        </w:rPr>
      </w:pPr>
      <w:r w:rsidRPr="00AD3150">
        <w:rPr>
          <w:rFonts w:cs="Arial"/>
        </w:rPr>
        <w:t>Furnish chairs or continuous supports made of stainless steel or recycled plastic to support high-strength stainless bar steel reinforcement subject to the plastic chair restriction stated in standard spec 505.3.4(1).</w:t>
      </w:r>
    </w:p>
    <w:p w:rsidR="00EA5753" w:rsidRPr="00AD3150" w:rsidRDefault="00EA5753" w:rsidP="00EA5753">
      <w:pPr>
        <w:pStyle w:val="spParagraph"/>
        <w:rPr>
          <w:rFonts w:cs="Arial"/>
        </w:rPr>
      </w:pPr>
      <w:r w:rsidRPr="00AD3150">
        <w:rPr>
          <w:rFonts w:cs="Arial"/>
        </w:rPr>
        <w:t>Furnish couplers made from one of the UNS alloys allowed for bar steel.</w:t>
      </w:r>
    </w:p>
    <w:p w:rsidR="00EA5753" w:rsidRPr="00AD3150" w:rsidRDefault="00EA5753" w:rsidP="00EA5753">
      <w:pPr>
        <w:pStyle w:val="spParagraph"/>
        <w:rPr>
          <w:rFonts w:cs="Arial"/>
        </w:rPr>
      </w:pPr>
      <w:r w:rsidRPr="00AD3150">
        <w:rPr>
          <w:rFonts w:cs="Arial"/>
        </w:rPr>
        <w:t>Furnish tie wire made from one of the UNS alloys allowed for bar steel or from an engineer-approved plastic or nonmetallic material. Ensure that stainless steel tie wire is dead soft annealed.</w:t>
      </w:r>
    </w:p>
    <w:p w:rsidR="00EA5753" w:rsidRPr="00765725" w:rsidRDefault="00EA5753" w:rsidP="00EA5753">
      <w:pPr>
        <w:pStyle w:val="spParagraph"/>
        <w:rPr>
          <w:rStyle w:val="spHeading"/>
        </w:rPr>
      </w:pPr>
      <w:proofErr w:type="gramStart"/>
      <w:r w:rsidRPr="00765725">
        <w:rPr>
          <w:rStyle w:val="spHeading"/>
        </w:rPr>
        <w:t>B.2  Fabrication</w:t>
      </w:r>
      <w:proofErr w:type="gramEnd"/>
    </w:p>
    <w:p w:rsidR="00EA5753" w:rsidRPr="00AD3150" w:rsidRDefault="00EA5753" w:rsidP="00EA5753">
      <w:pPr>
        <w:pStyle w:val="spParagraph"/>
        <w:rPr>
          <w:rFonts w:cs="Arial"/>
        </w:rPr>
      </w:pPr>
      <w:r w:rsidRPr="00AD3150">
        <w:rPr>
          <w:rFonts w:cs="Arial"/>
        </w:rPr>
        <w:t>Before fabrication, supply test results from an independent testing agency certifying that the reinforcement meets the requirements of Annex A1 of ASTM A955.</w:t>
      </w:r>
    </w:p>
    <w:p w:rsidR="00EA5753" w:rsidRPr="00AD3150" w:rsidRDefault="00EA5753" w:rsidP="00EA5753">
      <w:pPr>
        <w:pStyle w:val="spParagraph"/>
        <w:rPr>
          <w:rFonts w:cs="Arial"/>
        </w:rPr>
      </w:pPr>
      <w:r w:rsidRPr="00AD3150">
        <w:rPr>
          <w:rFonts w:cs="Arial"/>
        </w:rPr>
        <w:t>Bend bars conforming to standard spec 505.3.2 and according to ASTM A955. Bend and cut bars using equipment thoroughly cleaned or otherwise modified to prevent contamination from carbon steel or other contaminants. Use tools dedicated solely to working with stainless steel.</w:t>
      </w:r>
    </w:p>
    <w:p w:rsidR="00EA5753" w:rsidRPr="00765725" w:rsidRDefault="00EA5753" w:rsidP="00EA5753">
      <w:pPr>
        <w:pStyle w:val="spParagraph"/>
        <w:rPr>
          <w:rStyle w:val="spHeading"/>
        </w:rPr>
      </w:pPr>
      <w:proofErr w:type="gramStart"/>
      <w:r w:rsidRPr="00765725">
        <w:rPr>
          <w:rStyle w:val="spHeading"/>
        </w:rPr>
        <w:t>B.3  Control</w:t>
      </w:r>
      <w:proofErr w:type="gramEnd"/>
      <w:r w:rsidRPr="00765725">
        <w:rPr>
          <w:rStyle w:val="spHeading"/>
        </w:rPr>
        <w:t xml:space="preserve"> of Material</w:t>
      </w:r>
    </w:p>
    <w:p w:rsidR="00EA5753" w:rsidRPr="00AD3150" w:rsidRDefault="00EA5753" w:rsidP="00EA5753">
      <w:pPr>
        <w:pStyle w:val="spParagraph"/>
        <w:rPr>
          <w:rFonts w:cs="Arial"/>
        </w:rPr>
      </w:pPr>
      <w:r w:rsidRPr="00AD3150">
        <w:rPr>
          <w:rFonts w:cs="Arial"/>
        </w:rPr>
        <w:t>Identify reinforcement bars delivered to the project site with tags bearing the identification symbols used in the plans. Include the UNS designation, heat treat condition, heat number, grade corresponding to minimum yield strength level, and sufficient documentation to track each bar bundle to a mill test report.</w:t>
      </w:r>
    </w:p>
    <w:p w:rsidR="00EA5753" w:rsidRPr="00AD3150" w:rsidRDefault="00EA5753" w:rsidP="00EA5753">
      <w:pPr>
        <w:pStyle w:val="spParagraph"/>
        <w:rPr>
          <w:rFonts w:cs="Arial"/>
        </w:rPr>
      </w:pPr>
      <w:r w:rsidRPr="00AD3150">
        <w:rPr>
          <w:rFonts w:cs="Arial"/>
        </w:rPr>
        <w:t>Provide samples for department testing and acceptance according to CMM 8-50 Exhibit 1 requirements for concrete masonry reinforcement for uncoated bar steel.</w:t>
      </w:r>
    </w:p>
    <w:p w:rsidR="00EA5753" w:rsidRDefault="00EA5753" w:rsidP="00EA5753">
      <w:pPr>
        <w:pStyle w:val="spParagraph"/>
      </w:pPr>
      <w:r>
        <w:t>Provide mill test reports for the project that do the following:</w:t>
      </w:r>
    </w:p>
    <w:p w:rsidR="00EA5753" w:rsidRDefault="00EA5753" w:rsidP="00EA5753">
      <w:pPr>
        <w:pStyle w:val="spNumList1"/>
      </w:pPr>
      <w:r w:rsidRPr="00857B42">
        <w:t>1.</w:t>
      </w:r>
      <w:r w:rsidRPr="00857B42">
        <w:tab/>
      </w:r>
      <w:r>
        <w:t>Verify that sampling and testing procedures and test results conform to ASTM A955, ASTM A276 table 1, and these contract requirements.</w:t>
      </w:r>
    </w:p>
    <w:p w:rsidR="00EA5753" w:rsidRDefault="00EA5753" w:rsidP="00EA5753">
      <w:pPr>
        <w:pStyle w:val="spNumList1"/>
      </w:pPr>
      <w:r w:rsidRPr="00857B42">
        <w:t>2.</w:t>
      </w:r>
      <w:r w:rsidRPr="00857B42">
        <w:tab/>
      </w:r>
      <w:r>
        <w:t>Include a chemical analysis with the UNS designation, heat lot identification, and the source of the metal.</w:t>
      </w:r>
    </w:p>
    <w:p w:rsidR="00EA5753" w:rsidRDefault="00EA5753" w:rsidP="00EA5753">
      <w:pPr>
        <w:pStyle w:val="spNumList1"/>
      </w:pPr>
      <w:r w:rsidRPr="00857B42">
        <w:t>3.</w:t>
      </w:r>
      <w:r w:rsidRPr="00857B42">
        <w:tab/>
      </w:r>
      <w:r>
        <w:t>Include tensile strength, yield strength, and elongation tests results conforming to ASTM A955 for each size furnished.</w:t>
      </w:r>
    </w:p>
    <w:p w:rsidR="00EA5753" w:rsidRDefault="00EA5753" w:rsidP="00EA5753">
      <w:pPr>
        <w:pStyle w:val="spNumList1"/>
      </w:pPr>
      <w:r w:rsidRPr="00857B42">
        <w:t>4.</w:t>
      </w:r>
      <w:r w:rsidRPr="00857B42">
        <w:tab/>
      </w:r>
      <w:r>
        <w:t>Certify that the bars have been pickled to a bright or uniform light finish.</w:t>
      </w:r>
    </w:p>
    <w:p w:rsidR="00EA5753" w:rsidRDefault="00EA5753" w:rsidP="00EA5753">
      <w:pPr>
        <w:pStyle w:val="spParagraph"/>
      </w:pPr>
      <w:proofErr w:type="gramStart"/>
      <w:r w:rsidRPr="00765725">
        <w:rPr>
          <w:rStyle w:val="spHeading"/>
        </w:rPr>
        <w:t>C  Construction</w:t>
      </w:r>
      <w:proofErr w:type="gramEnd"/>
    </w:p>
    <w:p w:rsidR="00EA5753" w:rsidRDefault="00EA5753" w:rsidP="00EA5753">
      <w:pPr>
        <w:pStyle w:val="spParagraph"/>
      </w:pPr>
      <w:proofErr w:type="gramStart"/>
      <w:r w:rsidRPr="00765725">
        <w:rPr>
          <w:rStyle w:val="spHeading"/>
        </w:rPr>
        <w:t>C.1  General</w:t>
      </w:r>
      <w:proofErr w:type="gramEnd"/>
    </w:p>
    <w:p w:rsidR="00EA5753" w:rsidRDefault="00EA5753" w:rsidP="00EA5753">
      <w:pPr>
        <w:pStyle w:val="spParagraph"/>
      </w:pPr>
      <w:r>
        <w:t xml:space="preserve">Ship, handle, store, and place the </w:t>
      </w:r>
      <w:proofErr w:type="gramStart"/>
      <w:r>
        <w:t>stainless steel</w:t>
      </w:r>
      <w:proofErr w:type="gramEnd"/>
      <w:r>
        <w:t xml:space="preserve"> reinforcing as follows:</w:t>
      </w:r>
    </w:p>
    <w:p w:rsidR="00EA5753" w:rsidRDefault="00EA5753" w:rsidP="00EA5753">
      <w:pPr>
        <w:pStyle w:val="spNumList1"/>
      </w:pPr>
      <w:r w:rsidRPr="00857B42">
        <w:t>1.</w:t>
      </w:r>
      <w:r w:rsidRPr="00857B42">
        <w:tab/>
      </w:r>
      <w:r>
        <w:t>Separate from regular reinforcement during shipping. Pad points of contact with steel chains or banding, or secure with non-metallic straps.</w:t>
      </w:r>
    </w:p>
    <w:p w:rsidR="00EA5753" w:rsidRDefault="00EA5753" w:rsidP="00EA5753">
      <w:pPr>
        <w:pStyle w:val="spNumList1"/>
      </w:pPr>
      <w:r w:rsidRPr="00857B42">
        <w:t>2.</w:t>
      </w:r>
      <w:r w:rsidRPr="00857B42">
        <w:tab/>
      </w:r>
      <w:r>
        <w:t>Store on wooden cribbing separated from regular reinforcement. Cover with tarpaulins if stored outside.</w:t>
      </w:r>
    </w:p>
    <w:p w:rsidR="00EA5753" w:rsidRDefault="00EA5753" w:rsidP="00EA5753">
      <w:pPr>
        <w:pStyle w:val="spNumList1"/>
      </w:pPr>
      <w:r w:rsidRPr="00857B42">
        <w:t>3.</w:t>
      </w:r>
      <w:r w:rsidRPr="00857B42">
        <w:tab/>
      </w:r>
      <w:r>
        <w:t>Handle with non-metallic slings.</w:t>
      </w:r>
    </w:p>
    <w:p w:rsidR="00EA5753" w:rsidRDefault="00EA5753" w:rsidP="00EA5753">
      <w:pPr>
        <w:pStyle w:val="spNumList1"/>
      </w:pPr>
      <w:r w:rsidRPr="00857B42">
        <w:t>4.</w:t>
      </w:r>
      <w:r w:rsidRPr="00857B42">
        <w:tab/>
      </w:r>
      <w:r>
        <w:t>Do not flame cut or weld. Protect from contamination when cutting, grinding, or welding other steel products above or near the stainless steel during construction.</w:t>
      </w:r>
    </w:p>
    <w:p w:rsidR="00EA5753" w:rsidRDefault="00EA5753" w:rsidP="00EA5753">
      <w:pPr>
        <w:pStyle w:val="spNumList1"/>
      </w:pPr>
      <w:r w:rsidRPr="00857B42">
        <w:t>5.</w:t>
      </w:r>
      <w:r w:rsidRPr="00857B42">
        <w:tab/>
      </w:r>
      <w:r>
        <w:t xml:space="preserve">Place on plastic or </w:t>
      </w:r>
      <w:proofErr w:type="gramStart"/>
      <w:r>
        <w:t>stainless steel</w:t>
      </w:r>
      <w:proofErr w:type="gramEnd"/>
      <w:r>
        <w:t xml:space="preserve"> bar chairs. If placing stainless steel chairs on steel beams, use chairs with plastic-coated feet.</w:t>
      </w:r>
    </w:p>
    <w:p w:rsidR="00EA5753" w:rsidRDefault="00EA5753" w:rsidP="00EA5753">
      <w:pPr>
        <w:pStyle w:val="spNumList1"/>
      </w:pPr>
      <w:r w:rsidRPr="00857B42">
        <w:t>6.</w:t>
      </w:r>
      <w:r w:rsidRPr="00857B42">
        <w:tab/>
      </w:r>
      <w:r>
        <w:t>Tie with stainless steel wire or an engineer-approved plastic or nonmetallic material.</w:t>
      </w:r>
    </w:p>
    <w:p w:rsidR="00EA5753" w:rsidRDefault="00EA5753" w:rsidP="00EA5753">
      <w:pPr>
        <w:pStyle w:val="spParagraph"/>
      </w:pPr>
      <w:r>
        <w:t xml:space="preserve">Do not tie stainless steel reinforcing bars to, or allow contact with, uncoated reinforcing bars or galvanized steel. Maintain at least </w:t>
      </w:r>
      <w:proofErr w:type="gramStart"/>
      <w:r>
        <w:t>1 inch</w:t>
      </w:r>
      <w:proofErr w:type="gramEnd"/>
      <w:r>
        <w:t xml:space="preserve"> clearance between stainless steel bars or dowels and uncoated or galvanized steel. Where </w:t>
      </w:r>
      <w:proofErr w:type="gramStart"/>
      <w:r>
        <w:t>1 inch</w:t>
      </w:r>
      <w:proofErr w:type="gramEnd"/>
      <w:r>
        <w:t xml:space="preserve"> clearance is not possible, sleeve bars with a continuous polyethylene or nylon tube at least 1/8 inch thick extending at least 1 inch in each direction and bind with nylon or polypropylene cable ties. Sleeves are not required between stainless steel bars and shear studs. Stainless steel bars can be in direct contact with </w:t>
      </w:r>
      <w:r>
        <w:rPr>
          <w:rFonts w:eastAsia="Times New Roman"/>
        </w:rPr>
        <w:t xml:space="preserve">undamaged </w:t>
      </w:r>
      <w:r>
        <w:t>epoxy-coated bars.</w:t>
      </w:r>
    </w:p>
    <w:p w:rsidR="00EA5753" w:rsidRDefault="00EA5753" w:rsidP="00EA5753">
      <w:pPr>
        <w:pStyle w:val="spParagraph"/>
      </w:pPr>
      <w:r>
        <w:t>Cut flush with the top flange or remove uncoated fasteners, anchors, lifting loops, or other protrusions into a bridge deck before casting the deck on prestressed concrete beams.</w:t>
      </w:r>
    </w:p>
    <w:p w:rsidR="00EA5753" w:rsidRDefault="00EA5753" w:rsidP="00EA5753">
      <w:pPr>
        <w:pStyle w:val="spParagraph"/>
      </w:pPr>
      <w:proofErr w:type="gramStart"/>
      <w:r w:rsidRPr="00765725">
        <w:rPr>
          <w:rStyle w:val="spHeading"/>
        </w:rPr>
        <w:t>C.2  Splices</w:t>
      </w:r>
      <w:proofErr w:type="gramEnd"/>
    </w:p>
    <w:p w:rsidR="00EA5753" w:rsidRDefault="00EA5753" w:rsidP="00EA5753">
      <w:pPr>
        <w:pStyle w:val="spParagraph"/>
      </w:pPr>
      <w:r>
        <w:lastRenderedPageBreak/>
        <w:t>Splice as the plans show. Provide stainless steel couplers conforming to the minimum capacity, certification, proof testing, and written approval requirements of standard spec 550.3.3.4. The contractor may substitute stainless steel couplers for lap slices the plans show if the engineer approves in writing.</w:t>
      </w:r>
    </w:p>
    <w:p w:rsidR="00EA5753" w:rsidRDefault="00EA5753" w:rsidP="00EA5753">
      <w:pPr>
        <w:pStyle w:val="spParagraph"/>
      </w:pPr>
      <w:r>
        <w:t xml:space="preserve">If increasing or altering the number or type of bar splices the plans show, provide revised plan sheets to the engineer showing the reinforcement layout, type, length, and location of revised bar splices and revised bar lengths. Obtain engineer approval for the location of new lap splices or substitution of mechanical bar couplers before fabrication. Ensure that new lap splices are at least </w:t>
      </w:r>
      <w:proofErr w:type="gramStart"/>
      <w:r>
        <w:t>as long as</w:t>
      </w:r>
      <w:proofErr w:type="gramEnd"/>
      <w:r>
        <w:t xml:space="preserve"> those the plans show.</w:t>
      </w:r>
    </w:p>
    <w:p w:rsidR="00EA5753" w:rsidRDefault="00EA5753" w:rsidP="00EA5753">
      <w:pPr>
        <w:pStyle w:val="spParagraph"/>
      </w:pPr>
      <w:proofErr w:type="gramStart"/>
      <w:r w:rsidRPr="00765725">
        <w:rPr>
          <w:rStyle w:val="spHeading"/>
        </w:rPr>
        <w:t>D  Measurement</w:t>
      </w:r>
      <w:proofErr w:type="gramEnd"/>
    </w:p>
    <w:p w:rsidR="00EA5753" w:rsidRDefault="00EA5753" w:rsidP="00EA5753">
      <w:pPr>
        <w:pStyle w:val="spParagraph"/>
      </w:pPr>
      <w:r>
        <w:t>The department will measure Bar Steel Reinforcement HS Stainless Structures by the pound acceptably completed, computed from the nominal weights of corresponding sizes for carbon steel deformed bars in AASHTO M31 regardless of stainless steel alloy provided. The department will not measure extra material used if the contractor alters the reinforcement layout as allowed under C.2, extra material for splices or couplers the plans do not show, or the weight of devices used to support or fasten the steel in position.</w:t>
      </w:r>
    </w:p>
    <w:p w:rsidR="00EA5753" w:rsidRDefault="00EA5753" w:rsidP="00EA5753">
      <w:pPr>
        <w:pStyle w:val="spParagraph"/>
      </w:pPr>
      <w:r>
        <w:t>The department will measure the Bar Couplers Stainless bid items as each individual coupler acceptably completed.</w:t>
      </w:r>
    </w:p>
    <w:p w:rsidR="00EA5753" w:rsidRDefault="00EA5753" w:rsidP="00EA5753">
      <w:pPr>
        <w:pStyle w:val="spParagraph"/>
      </w:pPr>
      <w:proofErr w:type="gramStart"/>
      <w:r w:rsidRPr="00765725">
        <w:rPr>
          <w:rStyle w:val="spHeading"/>
        </w:rPr>
        <w:t>E  Payment</w:t>
      </w:r>
      <w:proofErr w:type="gramEnd"/>
    </w:p>
    <w:p w:rsidR="00EA5753" w:rsidRDefault="00EA5753" w:rsidP="00EA5753">
      <w:pPr>
        <w:pStyle w:val="spParagraph"/>
      </w:pPr>
      <w:r>
        <w:t>The department will pay for measured quantities at the contract unit price under the following bid item:</w:t>
      </w:r>
    </w:p>
    <w:p w:rsidR="00EA5753" w:rsidRDefault="00EA5753" w:rsidP="00EA5753">
      <w:pPr>
        <w:pStyle w:val="ssBidItem"/>
        <w:tabs>
          <w:tab w:val="clear" w:pos="1584"/>
          <w:tab w:val="clear" w:pos="9360"/>
          <w:tab w:val="left" w:pos="1980"/>
        </w:tabs>
      </w:pPr>
      <w:r>
        <w:t>ITEM NUMBER</w:t>
      </w:r>
      <w:r w:rsidRPr="000A528D">
        <w:tab/>
      </w:r>
      <w:r>
        <w:t>DESCRIPTION</w:t>
      </w:r>
      <w:r w:rsidRPr="000A528D">
        <w:tab/>
      </w:r>
      <w:r>
        <w:tab/>
      </w:r>
      <w:r>
        <w:tab/>
      </w:r>
      <w:r>
        <w:tab/>
      </w:r>
      <w:r>
        <w:tab/>
      </w:r>
      <w:r>
        <w:tab/>
      </w:r>
      <w:r>
        <w:tab/>
      </w:r>
      <w:r>
        <w:tab/>
        <w:t>UNIT</w:t>
      </w:r>
    </w:p>
    <w:p w:rsidR="00EA5753" w:rsidRDefault="00EA5753" w:rsidP="00EA5753">
      <w:pPr>
        <w:pStyle w:val="ssBidItem"/>
        <w:tabs>
          <w:tab w:val="clear" w:pos="1584"/>
          <w:tab w:val="clear" w:pos="9360"/>
          <w:tab w:val="left" w:pos="1980"/>
        </w:tabs>
      </w:pPr>
      <w:r>
        <w:t>505.0800.S</w:t>
      </w:r>
      <w:r w:rsidRPr="000A528D">
        <w:tab/>
      </w:r>
      <w:r>
        <w:t>Bar Steel Reinforcement HS Stainless Structures</w:t>
      </w:r>
      <w:r w:rsidRPr="000A528D">
        <w:tab/>
      </w:r>
      <w:r>
        <w:tab/>
      </w:r>
      <w:r>
        <w:tab/>
      </w:r>
      <w:r>
        <w:tab/>
        <w:t>LB</w:t>
      </w:r>
    </w:p>
    <w:p w:rsidR="00EA5753" w:rsidRDefault="00EA5753" w:rsidP="00EA5753">
      <w:pPr>
        <w:pStyle w:val="ssBidItem"/>
        <w:tabs>
          <w:tab w:val="clear" w:pos="1584"/>
          <w:tab w:val="clear" w:pos="9360"/>
          <w:tab w:val="left" w:pos="1980"/>
        </w:tabs>
      </w:pPr>
      <w:r>
        <w:t>505.0984.S</w:t>
      </w:r>
      <w:r>
        <w:tab/>
        <w:t>Bar Couplers Stainless No. 4</w:t>
      </w:r>
      <w:r>
        <w:tab/>
      </w:r>
      <w:r>
        <w:tab/>
      </w:r>
      <w:r>
        <w:tab/>
      </w:r>
      <w:r>
        <w:tab/>
      </w:r>
      <w:r>
        <w:tab/>
      </w:r>
      <w:r>
        <w:tab/>
      </w:r>
      <w:r>
        <w:tab/>
        <w:t>EACH</w:t>
      </w:r>
    </w:p>
    <w:p w:rsidR="00EA5753" w:rsidRDefault="00EA5753" w:rsidP="00EA5753">
      <w:pPr>
        <w:pStyle w:val="ssBidItem"/>
        <w:tabs>
          <w:tab w:val="clear" w:pos="1584"/>
          <w:tab w:val="clear" w:pos="9360"/>
          <w:tab w:val="left" w:pos="1980"/>
        </w:tabs>
      </w:pPr>
      <w:r>
        <w:t>505.0985.S</w:t>
      </w:r>
      <w:r>
        <w:tab/>
        <w:t>Bar Couplers Stainless No. 5</w:t>
      </w:r>
      <w:r>
        <w:tab/>
      </w:r>
      <w:r>
        <w:tab/>
      </w:r>
      <w:r>
        <w:tab/>
      </w:r>
      <w:r>
        <w:tab/>
      </w:r>
      <w:r>
        <w:tab/>
      </w:r>
      <w:r>
        <w:tab/>
      </w:r>
      <w:r>
        <w:tab/>
        <w:t>EACH</w:t>
      </w:r>
    </w:p>
    <w:p w:rsidR="00EA5753" w:rsidRDefault="00EA5753" w:rsidP="00EA5753">
      <w:pPr>
        <w:pStyle w:val="ssBidItem"/>
        <w:tabs>
          <w:tab w:val="clear" w:pos="1584"/>
          <w:tab w:val="clear" w:pos="9360"/>
          <w:tab w:val="left" w:pos="1980"/>
        </w:tabs>
      </w:pPr>
      <w:r>
        <w:t>505.0986.S</w:t>
      </w:r>
      <w:r>
        <w:tab/>
        <w:t>Bar Couplers Stainless No. 6</w:t>
      </w:r>
      <w:r>
        <w:tab/>
      </w:r>
      <w:r>
        <w:tab/>
      </w:r>
      <w:r>
        <w:tab/>
      </w:r>
      <w:r>
        <w:tab/>
      </w:r>
      <w:r>
        <w:tab/>
      </w:r>
      <w:r>
        <w:tab/>
      </w:r>
      <w:r>
        <w:tab/>
        <w:t>EACH</w:t>
      </w:r>
    </w:p>
    <w:p w:rsidR="00EA5753" w:rsidRDefault="00EA5753" w:rsidP="00EA5753">
      <w:pPr>
        <w:pStyle w:val="ssBidItem"/>
        <w:tabs>
          <w:tab w:val="clear" w:pos="1584"/>
          <w:tab w:val="clear" w:pos="9360"/>
          <w:tab w:val="left" w:pos="1980"/>
        </w:tabs>
      </w:pPr>
      <w:r>
        <w:t>505.0987.S</w:t>
      </w:r>
      <w:r>
        <w:tab/>
        <w:t>Bar Couplers Stainless No. 7</w:t>
      </w:r>
      <w:r>
        <w:tab/>
      </w:r>
      <w:r>
        <w:tab/>
      </w:r>
      <w:r>
        <w:tab/>
      </w:r>
      <w:r>
        <w:tab/>
      </w:r>
      <w:r>
        <w:tab/>
      </w:r>
      <w:r>
        <w:tab/>
      </w:r>
      <w:r>
        <w:tab/>
        <w:t>EACH</w:t>
      </w:r>
    </w:p>
    <w:p w:rsidR="00EA5753" w:rsidRDefault="00EA5753" w:rsidP="00EA5753">
      <w:pPr>
        <w:pStyle w:val="ssBidItem"/>
        <w:tabs>
          <w:tab w:val="clear" w:pos="1584"/>
          <w:tab w:val="clear" w:pos="9360"/>
          <w:tab w:val="left" w:pos="1980"/>
        </w:tabs>
      </w:pPr>
      <w:r>
        <w:t>505.0988.S</w:t>
      </w:r>
      <w:r>
        <w:tab/>
        <w:t>Bar Couplers Stainless No. 8</w:t>
      </w:r>
      <w:r>
        <w:tab/>
      </w:r>
      <w:r>
        <w:tab/>
      </w:r>
      <w:r>
        <w:tab/>
      </w:r>
      <w:r>
        <w:tab/>
      </w:r>
      <w:r>
        <w:tab/>
      </w:r>
      <w:r>
        <w:tab/>
      </w:r>
      <w:r>
        <w:tab/>
        <w:t>EACH</w:t>
      </w:r>
    </w:p>
    <w:p w:rsidR="00EA5753" w:rsidRDefault="00EA5753" w:rsidP="00EA5753">
      <w:pPr>
        <w:pStyle w:val="ssBidItem"/>
        <w:tabs>
          <w:tab w:val="clear" w:pos="1584"/>
          <w:tab w:val="clear" w:pos="9360"/>
          <w:tab w:val="left" w:pos="1980"/>
        </w:tabs>
      </w:pPr>
      <w:r>
        <w:t>505.0989.S</w:t>
      </w:r>
      <w:r>
        <w:tab/>
        <w:t>Bar Couplers Stainless No. 9</w:t>
      </w:r>
      <w:r>
        <w:tab/>
      </w:r>
      <w:r>
        <w:tab/>
      </w:r>
      <w:r>
        <w:tab/>
      </w:r>
      <w:r>
        <w:tab/>
      </w:r>
      <w:r>
        <w:tab/>
      </w:r>
      <w:r>
        <w:tab/>
      </w:r>
      <w:r>
        <w:tab/>
        <w:t>EACH</w:t>
      </w:r>
    </w:p>
    <w:p w:rsidR="00EA5753" w:rsidRDefault="00EA5753" w:rsidP="00EA5753">
      <w:pPr>
        <w:pStyle w:val="ssBidItem"/>
        <w:tabs>
          <w:tab w:val="clear" w:pos="1584"/>
          <w:tab w:val="clear" w:pos="9360"/>
          <w:tab w:val="left" w:pos="1980"/>
        </w:tabs>
      </w:pPr>
      <w:r>
        <w:t>505.0990.S</w:t>
      </w:r>
      <w:r>
        <w:tab/>
        <w:t>Bar Couplers Stainless No. 10</w:t>
      </w:r>
      <w:r>
        <w:tab/>
      </w:r>
      <w:r>
        <w:tab/>
      </w:r>
      <w:r>
        <w:tab/>
      </w:r>
      <w:r>
        <w:tab/>
      </w:r>
      <w:r>
        <w:tab/>
      </w:r>
      <w:r>
        <w:tab/>
        <w:t>EACH</w:t>
      </w:r>
    </w:p>
    <w:p w:rsidR="00EA5753" w:rsidRDefault="00EA5753" w:rsidP="00EA5753">
      <w:pPr>
        <w:pStyle w:val="ssBidItem"/>
        <w:tabs>
          <w:tab w:val="clear" w:pos="1584"/>
          <w:tab w:val="clear" w:pos="9360"/>
          <w:tab w:val="left" w:pos="1980"/>
        </w:tabs>
      </w:pPr>
      <w:r>
        <w:t>505.0991.S</w:t>
      </w:r>
      <w:r>
        <w:tab/>
        <w:t>Bar Couplers Stainless No. 11</w:t>
      </w:r>
      <w:r>
        <w:tab/>
      </w:r>
      <w:r>
        <w:tab/>
      </w:r>
      <w:r>
        <w:tab/>
      </w:r>
      <w:r>
        <w:tab/>
      </w:r>
      <w:r>
        <w:tab/>
      </w:r>
      <w:r>
        <w:tab/>
        <w:t>EACH</w:t>
      </w:r>
    </w:p>
    <w:p w:rsidR="00EA5753" w:rsidRDefault="00EA5753" w:rsidP="00EA5753">
      <w:pPr>
        <w:pStyle w:val="spParagraph"/>
      </w:pPr>
      <w:r>
        <w:t>Payment for Bar Steel Reinforcement HS Stainless Structures is full compensation for furnishing and placing stainless steel reinforcing bars, including supports. Where the plans specify bar couplers, the department will pay for the length of bars as detailed with no deduction or increase for installation of the coupler.</w:t>
      </w:r>
    </w:p>
    <w:p w:rsidR="00EA5753" w:rsidRDefault="00EA5753" w:rsidP="00EA5753">
      <w:pPr>
        <w:pStyle w:val="spParagraph"/>
      </w:pPr>
      <w:r>
        <w:t>Payment for the Bar Couplers Stainless bid items is full compensation for providing couplers; including bar steel that is part of the coupler and not detailed in the plan; for threading reinforcing bars; for installing and coating the splice; and for supplying and testing 3 couplers.</w:t>
      </w:r>
    </w:p>
    <w:p w:rsidR="00EA5753" w:rsidRDefault="00EA5753" w:rsidP="00EA5753">
      <w:pPr>
        <w:pStyle w:val="spVersion"/>
      </w:pPr>
      <w:r>
        <w:t>stp-505-005 (20190618)</w:t>
      </w:r>
    </w:p>
    <w:p w:rsidR="00EA5753" w:rsidRPr="009E6B8A" w:rsidRDefault="00EA5753" w:rsidP="00EA5753">
      <w:pPr>
        <w:pStyle w:val="1Heading1"/>
        <w:numPr>
          <w:ilvl w:val="0"/>
          <w:numId w:val="1"/>
        </w:numPr>
        <w:ind w:left="0" w:hanging="720"/>
      </w:pPr>
      <w:bookmarkStart w:id="72" w:name="_Toc21520365"/>
      <w:r w:rsidRPr="009E6B8A">
        <w:t>Polymer Overlay, Item 509.5100.S.</w:t>
      </w:r>
      <w:bookmarkEnd w:id="72"/>
    </w:p>
    <w:p w:rsidR="00EA5753" w:rsidRPr="00765725" w:rsidRDefault="00EA5753" w:rsidP="00EA5753">
      <w:pPr>
        <w:pStyle w:val="spParagraph"/>
        <w:rPr>
          <w:rStyle w:val="spHeading"/>
        </w:rPr>
      </w:pPr>
      <w:proofErr w:type="gramStart"/>
      <w:r w:rsidRPr="00765725">
        <w:rPr>
          <w:rStyle w:val="spHeading"/>
        </w:rPr>
        <w:t>A  Description</w:t>
      </w:r>
      <w:proofErr w:type="gramEnd"/>
    </w:p>
    <w:p w:rsidR="00EA5753" w:rsidRPr="00E0734D" w:rsidRDefault="00EA5753" w:rsidP="00EA5753">
      <w:pPr>
        <w:pStyle w:val="spParagraph"/>
      </w:pPr>
      <w:r w:rsidRPr="00E0734D">
        <w:t xml:space="preserve">This special provision describes </w:t>
      </w:r>
      <w:r>
        <w:t>providing</w:t>
      </w:r>
      <w:r w:rsidRPr="00E0734D">
        <w:t xml:space="preserve"> two layers of a two-component polymer overlay system to the bridge decks the plans</w:t>
      </w:r>
      <w:r>
        <w:t xml:space="preserve"> show</w:t>
      </w:r>
      <w:r w:rsidRPr="00E0734D">
        <w:t>.</w:t>
      </w:r>
    </w:p>
    <w:p w:rsidR="00EA5753" w:rsidRPr="00765725" w:rsidRDefault="00EA5753" w:rsidP="00EA5753">
      <w:pPr>
        <w:pStyle w:val="spParagraph"/>
        <w:rPr>
          <w:rStyle w:val="spHeading"/>
        </w:rPr>
      </w:pPr>
      <w:proofErr w:type="gramStart"/>
      <w:r w:rsidRPr="00765725">
        <w:rPr>
          <w:rStyle w:val="spHeading"/>
        </w:rPr>
        <w:t>B  Materials</w:t>
      </w:r>
      <w:proofErr w:type="gramEnd"/>
    </w:p>
    <w:p w:rsidR="00EA5753" w:rsidRPr="00765725" w:rsidRDefault="00EA5753" w:rsidP="00EA5753">
      <w:pPr>
        <w:pStyle w:val="spParagraph"/>
        <w:rPr>
          <w:rStyle w:val="spHeading"/>
        </w:rPr>
      </w:pPr>
      <w:proofErr w:type="gramStart"/>
      <w:r w:rsidRPr="00765725">
        <w:rPr>
          <w:rStyle w:val="spHeading"/>
        </w:rPr>
        <w:t>B.1  General</w:t>
      </w:r>
      <w:proofErr w:type="gramEnd"/>
    </w:p>
    <w:p w:rsidR="00EA5753" w:rsidRPr="00E0734D" w:rsidRDefault="00EA5753" w:rsidP="00EA5753">
      <w:pPr>
        <w:pStyle w:val="spParagraph"/>
      </w:pPr>
      <w:r w:rsidRPr="00E0734D">
        <w:t>Furnish materials specifically designed for use over concrete bridge decks. Furnish polymer liquid binders from the department’s approved product list.</w:t>
      </w:r>
    </w:p>
    <w:p w:rsidR="00EA5753" w:rsidRPr="00765725" w:rsidRDefault="00EA5753" w:rsidP="00EA5753">
      <w:pPr>
        <w:pStyle w:val="spParagraph"/>
        <w:rPr>
          <w:rStyle w:val="spHeading"/>
        </w:rPr>
      </w:pPr>
      <w:proofErr w:type="gramStart"/>
      <w:r w:rsidRPr="00765725">
        <w:rPr>
          <w:rStyle w:val="spHeading"/>
        </w:rPr>
        <w:t>B.2  Polymer</w:t>
      </w:r>
      <w:proofErr w:type="gramEnd"/>
      <w:r w:rsidRPr="00765725">
        <w:rPr>
          <w:rStyle w:val="spHeading"/>
        </w:rPr>
        <w:t xml:space="preserve"> Resin</w:t>
      </w:r>
    </w:p>
    <w:p w:rsidR="00EA5753" w:rsidRPr="00E0734D" w:rsidRDefault="00EA5753" w:rsidP="00EA5753">
      <w:pPr>
        <w:pStyle w:val="spParagraph"/>
      </w:pPr>
      <w:r>
        <w:t>Furnish a</w:t>
      </w:r>
      <w:r w:rsidRPr="00E0734D">
        <w:t xml:space="preserve"> p</w:t>
      </w:r>
      <w:r>
        <w:t xml:space="preserve">olymer resin base and hardener </w:t>
      </w:r>
      <w:r w:rsidRPr="00E0734D">
        <w:t>composed of two-component, 100</w:t>
      </w:r>
      <w:r>
        <w:t xml:space="preserve"> percent</w:t>
      </w:r>
      <w:r w:rsidRPr="00E0734D">
        <w:t xml:space="preserve"> solids, 100</w:t>
      </w:r>
      <w:r>
        <w:t xml:space="preserve"> percent</w:t>
      </w:r>
      <w:r w:rsidRPr="00E0734D">
        <w:t xml:space="preserve"> reactive, thermosetting compound with the following properties:</w:t>
      </w:r>
    </w:p>
    <w:tbl>
      <w:tblPr>
        <w:tblW w:w="8464" w:type="dxa"/>
        <w:tblInd w:w="6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4"/>
        <w:gridCol w:w="2696"/>
        <w:gridCol w:w="3064"/>
      </w:tblGrid>
      <w:tr w:rsidR="00EA5753" w:rsidRPr="00E0734D" w:rsidTr="00C34D30">
        <w:trPr>
          <w:trHeight w:val="432"/>
        </w:trPr>
        <w:tc>
          <w:tcPr>
            <w:tcW w:w="2704" w:type="dxa"/>
            <w:tcBorders>
              <w:top w:val="single" w:sz="6" w:space="0" w:color="auto"/>
              <w:left w:val="single" w:sz="6" w:space="0" w:color="auto"/>
              <w:bottom w:val="single" w:sz="6" w:space="0" w:color="auto"/>
              <w:right w:val="single" w:sz="6" w:space="0" w:color="auto"/>
            </w:tcBorders>
            <w:vAlign w:val="center"/>
          </w:tcPr>
          <w:p w:rsidR="00EA5753" w:rsidRPr="009E6B8A" w:rsidRDefault="00EA5753" w:rsidP="00C34D30">
            <w:pPr>
              <w:pStyle w:val="spTable"/>
              <w:rPr>
                <w:b/>
              </w:rPr>
            </w:pPr>
            <w:r w:rsidRPr="009E6B8A">
              <w:rPr>
                <w:b/>
              </w:rPr>
              <w:lastRenderedPageBreak/>
              <w:t>Property</w:t>
            </w:r>
          </w:p>
        </w:tc>
        <w:tc>
          <w:tcPr>
            <w:tcW w:w="2696" w:type="dxa"/>
            <w:tcBorders>
              <w:top w:val="single" w:sz="6" w:space="0" w:color="auto"/>
              <w:left w:val="single" w:sz="6" w:space="0" w:color="auto"/>
              <w:bottom w:val="single" w:sz="6" w:space="0" w:color="auto"/>
              <w:right w:val="single" w:sz="6" w:space="0" w:color="auto"/>
            </w:tcBorders>
            <w:vAlign w:val="center"/>
          </w:tcPr>
          <w:p w:rsidR="00EA5753" w:rsidRPr="009E6B8A" w:rsidRDefault="00EA5753" w:rsidP="00C34D30">
            <w:pPr>
              <w:pStyle w:val="spTable"/>
              <w:rPr>
                <w:b/>
              </w:rPr>
            </w:pPr>
            <w:r w:rsidRPr="009E6B8A">
              <w:rPr>
                <w:b/>
              </w:rPr>
              <w:t>Requirements</w:t>
            </w:r>
          </w:p>
        </w:tc>
        <w:tc>
          <w:tcPr>
            <w:tcW w:w="3064" w:type="dxa"/>
            <w:tcBorders>
              <w:top w:val="single" w:sz="6" w:space="0" w:color="auto"/>
              <w:left w:val="single" w:sz="6" w:space="0" w:color="auto"/>
              <w:bottom w:val="single" w:sz="6" w:space="0" w:color="auto"/>
              <w:right w:val="single" w:sz="6" w:space="0" w:color="auto"/>
            </w:tcBorders>
            <w:vAlign w:val="center"/>
          </w:tcPr>
          <w:p w:rsidR="00EA5753" w:rsidRPr="009E6B8A" w:rsidRDefault="00EA5753" w:rsidP="00C34D30">
            <w:pPr>
              <w:pStyle w:val="spTable"/>
              <w:rPr>
                <w:b/>
              </w:rPr>
            </w:pPr>
            <w:r w:rsidRPr="009E6B8A">
              <w:rPr>
                <w:b/>
              </w:rPr>
              <w:t>Test Method</w:t>
            </w:r>
          </w:p>
        </w:tc>
      </w:tr>
      <w:tr w:rsidR="00EA5753" w:rsidRPr="00E0734D" w:rsidTr="00C34D30">
        <w:trPr>
          <w:trHeight w:val="390"/>
        </w:trPr>
        <w:tc>
          <w:tcPr>
            <w:tcW w:w="270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t xml:space="preserve">Gel </w:t>
            </w:r>
            <w:proofErr w:type="gramStart"/>
            <w:r>
              <w:t>Time</w:t>
            </w:r>
            <w:r w:rsidRPr="00B17573">
              <w:rPr>
                <w:i/>
                <w:vertAlign w:val="superscript"/>
              </w:rPr>
              <w:t>[</w:t>
            </w:r>
            <w:proofErr w:type="gramEnd"/>
            <w:r w:rsidRPr="00B17573">
              <w:rPr>
                <w:i/>
                <w:vertAlign w:val="superscript"/>
              </w:rPr>
              <w:t>1]</w:t>
            </w:r>
          </w:p>
        </w:tc>
        <w:tc>
          <w:tcPr>
            <w:tcW w:w="2696"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t xml:space="preserve">15 - </w:t>
            </w:r>
            <w:r w:rsidRPr="00E0734D">
              <w:t>45 minutes @</w:t>
            </w:r>
          </w:p>
          <w:p w:rsidR="00EA5753" w:rsidRDefault="00EA5753" w:rsidP="00C34D30">
            <w:pPr>
              <w:pStyle w:val="spTable"/>
            </w:pPr>
            <w:r w:rsidRPr="00E0734D">
              <w:t>73</w:t>
            </w:r>
            <w:r w:rsidRPr="00E0734D">
              <w:sym w:font="Symbol" w:char="00B0"/>
            </w:r>
            <w:r w:rsidRPr="00E0734D">
              <w:t xml:space="preserve"> to 75</w:t>
            </w:r>
            <w:r w:rsidRPr="00E0734D">
              <w:sym w:font="Symbol" w:char="00B0"/>
            </w:r>
            <w:r w:rsidRPr="00E0734D">
              <w:t xml:space="preserve"> F</w:t>
            </w:r>
          </w:p>
        </w:tc>
        <w:tc>
          <w:tcPr>
            <w:tcW w:w="306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ASTM C881</w:t>
            </w:r>
          </w:p>
        </w:tc>
      </w:tr>
      <w:tr w:rsidR="00EA5753" w:rsidRPr="00E0734D" w:rsidTr="00C34D30">
        <w:tc>
          <w:tcPr>
            <w:tcW w:w="270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proofErr w:type="gramStart"/>
            <w:r w:rsidRPr="00E0734D">
              <w:t>Viscosity</w:t>
            </w:r>
            <w:r w:rsidRPr="00B17573">
              <w:rPr>
                <w:i/>
                <w:vertAlign w:val="superscript"/>
              </w:rPr>
              <w:t>[</w:t>
            </w:r>
            <w:proofErr w:type="gramEnd"/>
            <w:r w:rsidRPr="00B17573">
              <w:rPr>
                <w:i/>
                <w:vertAlign w:val="superscript"/>
              </w:rPr>
              <w:t>1]</w:t>
            </w:r>
          </w:p>
        </w:tc>
        <w:tc>
          <w:tcPr>
            <w:tcW w:w="2696"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7 - 70 poises</w:t>
            </w:r>
          </w:p>
        </w:tc>
        <w:tc>
          <w:tcPr>
            <w:tcW w:w="306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ASTM D2393, Brookfield RVT, Spindle No. 3, 20 rpm</w:t>
            </w:r>
          </w:p>
        </w:tc>
      </w:tr>
      <w:tr w:rsidR="00EA5753" w:rsidRPr="00E0734D" w:rsidTr="00C34D30">
        <w:tc>
          <w:tcPr>
            <w:tcW w:w="270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 xml:space="preserve">Shore D </w:t>
            </w:r>
            <w:proofErr w:type="gramStart"/>
            <w:r w:rsidRPr="00E0734D">
              <w:t>Hardness</w:t>
            </w:r>
            <w:r w:rsidRPr="00B17573">
              <w:rPr>
                <w:i/>
                <w:vertAlign w:val="superscript"/>
              </w:rPr>
              <w:t>[</w:t>
            </w:r>
            <w:proofErr w:type="gramEnd"/>
            <w:r>
              <w:rPr>
                <w:i/>
                <w:vertAlign w:val="superscript"/>
              </w:rPr>
              <w:t>2</w:t>
            </w:r>
            <w:r w:rsidRPr="00B17573">
              <w:rPr>
                <w:i/>
                <w:vertAlign w:val="superscript"/>
              </w:rPr>
              <w:t>]</w:t>
            </w:r>
          </w:p>
        </w:tc>
        <w:tc>
          <w:tcPr>
            <w:tcW w:w="2696"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60-75</w:t>
            </w:r>
          </w:p>
        </w:tc>
        <w:tc>
          <w:tcPr>
            <w:tcW w:w="306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ASTM D2240</w:t>
            </w:r>
          </w:p>
        </w:tc>
      </w:tr>
      <w:tr w:rsidR="00EA5753" w:rsidRPr="00E0734D" w:rsidTr="00C34D30">
        <w:tc>
          <w:tcPr>
            <w:tcW w:w="270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proofErr w:type="gramStart"/>
            <w:r w:rsidRPr="00E0734D">
              <w:t>Absorption</w:t>
            </w:r>
            <w:r w:rsidRPr="00B17573">
              <w:rPr>
                <w:i/>
                <w:vertAlign w:val="superscript"/>
              </w:rPr>
              <w:t>[</w:t>
            </w:r>
            <w:proofErr w:type="gramEnd"/>
            <w:r>
              <w:rPr>
                <w:i/>
                <w:vertAlign w:val="superscript"/>
              </w:rPr>
              <w:t>2</w:t>
            </w:r>
            <w:r w:rsidRPr="00B17573">
              <w:rPr>
                <w:i/>
                <w:vertAlign w:val="superscript"/>
              </w:rPr>
              <w:t>]</w:t>
            </w:r>
          </w:p>
        </w:tc>
        <w:tc>
          <w:tcPr>
            <w:tcW w:w="2696"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 xml:space="preserve">1% maximum at 24 </w:t>
            </w:r>
            <w:proofErr w:type="spellStart"/>
            <w:r w:rsidRPr="00E0734D">
              <w:t>hr</w:t>
            </w:r>
            <w:proofErr w:type="spellEnd"/>
          </w:p>
        </w:tc>
        <w:tc>
          <w:tcPr>
            <w:tcW w:w="306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ASTM D570</w:t>
            </w:r>
          </w:p>
        </w:tc>
      </w:tr>
      <w:tr w:rsidR="00EA5753" w:rsidRPr="00E0734D" w:rsidTr="00C34D30">
        <w:tc>
          <w:tcPr>
            <w:tcW w:w="270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 xml:space="preserve">Tensile </w:t>
            </w:r>
            <w:proofErr w:type="gramStart"/>
            <w:r w:rsidRPr="00E0734D">
              <w:t>Elongation</w:t>
            </w:r>
            <w:r w:rsidRPr="00B17573">
              <w:rPr>
                <w:i/>
                <w:vertAlign w:val="superscript"/>
              </w:rPr>
              <w:t>[</w:t>
            </w:r>
            <w:proofErr w:type="gramEnd"/>
            <w:r>
              <w:rPr>
                <w:i/>
                <w:vertAlign w:val="superscript"/>
              </w:rPr>
              <w:t>2</w:t>
            </w:r>
            <w:r w:rsidRPr="00B17573">
              <w:rPr>
                <w:i/>
                <w:vertAlign w:val="superscript"/>
              </w:rPr>
              <w:t>]</w:t>
            </w:r>
          </w:p>
        </w:tc>
        <w:tc>
          <w:tcPr>
            <w:tcW w:w="2696"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30% - 70% @ 7 days</w:t>
            </w:r>
          </w:p>
        </w:tc>
        <w:tc>
          <w:tcPr>
            <w:tcW w:w="306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ASTM D638</w:t>
            </w:r>
          </w:p>
        </w:tc>
      </w:tr>
      <w:tr w:rsidR="00EA5753" w:rsidRPr="00E0734D" w:rsidTr="00C34D30">
        <w:tc>
          <w:tcPr>
            <w:tcW w:w="270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 xml:space="preserve">Tensile </w:t>
            </w:r>
            <w:proofErr w:type="gramStart"/>
            <w:r w:rsidRPr="00E0734D">
              <w:t>Strength</w:t>
            </w:r>
            <w:r w:rsidRPr="00B17573">
              <w:rPr>
                <w:i/>
                <w:vertAlign w:val="superscript"/>
              </w:rPr>
              <w:t>[</w:t>
            </w:r>
            <w:proofErr w:type="gramEnd"/>
            <w:r>
              <w:rPr>
                <w:i/>
                <w:vertAlign w:val="superscript"/>
              </w:rPr>
              <w:t>2</w:t>
            </w:r>
            <w:r w:rsidRPr="00B17573">
              <w:rPr>
                <w:i/>
                <w:vertAlign w:val="superscript"/>
              </w:rPr>
              <w:t>]</w:t>
            </w:r>
          </w:p>
        </w:tc>
        <w:tc>
          <w:tcPr>
            <w:tcW w:w="2696"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2000</w:t>
            </w:r>
            <w:r>
              <w:t xml:space="preserve"> to 5000</w:t>
            </w:r>
            <w:r w:rsidRPr="00E0734D">
              <w:t xml:space="preserve"> psi @ 7 days</w:t>
            </w:r>
          </w:p>
        </w:tc>
        <w:tc>
          <w:tcPr>
            <w:tcW w:w="306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ASTM D638</w:t>
            </w:r>
          </w:p>
        </w:tc>
      </w:tr>
      <w:tr w:rsidR="00EA5753" w:rsidRPr="00E0734D" w:rsidTr="00C34D30">
        <w:tc>
          <w:tcPr>
            <w:tcW w:w="270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 xml:space="preserve">Chloride </w:t>
            </w:r>
            <w:proofErr w:type="gramStart"/>
            <w:r w:rsidRPr="00E0734D">
              <w:t>Permeability</w:t>
            </w:r>
            <w:r w:rsidRPr="00B17573">
              <w:rPr>
                <w:i/>
                <w:vertAlign w:val="superscript"/>
              </w:rPr>
              <w:t>[</w:t>
            </w:r>
            <w:proofErr w:type="gramEnd"/>
            <w:r>
              <w:rPr>
                <w:i/>
                <w:vertAlign w:val="superscript"/>
              </w:rPr>
              <w:t>2</w:t>
            </w:r>
            <w:r w:rsidRPr="00B17573">
              <w:rPr>
                <w:i/>
                <w:vertAlign w:val="superscript"/>
              </w:rPr>
              <w:t>]</w:t>
            </w:r>
          </w:p>
        </w:tc>
        <w:tc>
          <w:tcPr>
            <w:tcW w:w="2696"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&lt;100 coulombs @ 28 days</w:t>
            </w:r>
          </w:p>
        </w:tc>
        <w:tc>
          <w:tcPr>
            <w:tcW w:w="3064" w:type="dxa"/>
            <w:tcBorders>
              <w:top w:val="single" w:sz="6" w:space="0" w:color="auto"/>
              <w:left w:val="single" w:sz="6" w:space="0" w:color="auto"/>
              <w:bottom w:val="single" w:sz="6" w:space="0" w:color="auto"/>
              <w:right w:val="single" w:sz="6" w:space="0" w:color="auto"/>
            </w:tcBorders>
            <w:vAlign w:val="center"/>
          </w:tcPr>
          <w:p w:rsidR="00EA5753" w:rsidRDefault="00EA5753" w:rsidP="00C34D30">
            <w:pPr>
              <w:pStyle w:val="spTable"/>
            </w:pPr>
            <w:r w:rsidRPr="00E0734D">
              <w:t>AASHTO T277</w:t>
            </w:r>
          </w:p>
        </w:tc>
      </w:tr>
    </w:tbl>
    <w:p w:rsidR="00EA5753" w:rsidRPr="00B17573" w:rsidRDefault="00EA5753" w:rsidP="00EA5753">
      <w:pPr>
        <w:pStyle w:val="spSmall"/>
        <w:keepNext/>
        <w:ind w:left="1080" w:hanging="360"/>
      </w:pPr>
      <w:r w:rsidRPr="00B17573">
        <w:rPr>
          <w:i/>
          <w:vertAlign w:val="superscript"/>
        </w:rPr>
        <w:t>[1]</w:t>
      </w:r>
      <w:r w:rsidRPr="00B17573">
        <w:rPr>
          <w:i/>
          <w:vertAlign w:val="superscript"/>
        </w:rPr>
        <w:tab/>
      </w:r>
      <w:r w:rsidRPr="00B17573">
        <w:t>Uncured, mixed polymer binder</w:t>
      </w:r>
    </w:p>
    <w:p w:rsidR="00EA5753" w:rsidRPr="00B17573" w:rsidRDefault="00EA5753" w:rsidP="00EA5753">
      <w:pPr>
        <w:pStyle w:val="spSmall"/>
        <w:keepNext/>
        <w:ind w:left="1080" w:hanging="360"/>
      </w:pPr>
      <w:r w:rsidRPr="00B17573">
        <w:rPr>
          <w:i/>
          <w:vertAlign w:val="superscript"/>
        </w:rPr>
        <w:t>[2]</w:t>
      </w:r>
      <w:r w:rsidRPr="00B17573">
        <w:rPr>
          <w:i/>
          <w:vertAlign w:val="superscript"/>
        </w:rPr>
        <w:tab/>
      </w:r>
      <w:r w:rsidRPr="00B17573">
        <w:t>Cured, mixed polymer binder</w:t>
      </w:r>
    </w:p>
    <w:p w:rsidR="00EA5753" w:rsidRPr="00E0734D" w:rsidRDefault="00EA5753" w:rsidP="00EA5753">
      <w:pPr>
        <w:pStyle w:val="spParagraph"/>
      </w:pPr>
      <w:r>
        <w:t xml:space="preserve">Ensure that </w:t>
      </w:r>
      <w:r w:rsidRPr="00E0734D">
        <w:t xml:space="preserve">the </w:t>
      </w:r>
      <w:r>
        <w:t>polymer resin when mixed with aggregate has the following properties</w:t>
      </w:r>
      <w:r w:rsidRPr="00E0734D">
        <w:t>:</w:t>
      </w:r>
    </w:p>
    <w:tbl>
      <w:tblPr>
        <w:tblW w:w="846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2700"/>
        <w:gridCol w:w="2899"/>
      </w:tblGrid>
      <w:tr w:rsidR="00EA5753" w:rsidRPr="00E0734D" w:rsidTr="00C34D30">
        <w:trPr>
          <w:trHeight w:val="432"/>
        </w:trPr>
        <w:tc>
          <w:tcPr>
            <w:tcW w:w="2861" w:type="dxa"/>
            <w:vAlign w:val="center"/>
          </w:tcPr>
          <w:p w:rsidR="00EA5753" w:rsidRPr="009E6B8A" w:rsidRDefault="00EA5753" w:rsidP="00C34D30">
            <w:pPr>
              <w:pStyle w:val="spTable"/>
              <w:rPr>
                <w:b/>
              </w:rPr>
            </w:pPr>
            <w:r w:rsidRPr="009E6B8A">
              <w:rPr>
                <w:b/>
              </w:rPr>
              <w:t>Property</w:t>
            </w:r>
          </w:p>
        </w:tc>
        <w:tc>
          <w:tcPr>
            <w:tcW w:w="2700" w:type="dxa"/>
            <w:vAlign w:val="center"/>
          </w:tcPr>
          <w:p w:rsidR="00EA5753" w:rsidRPr="009E6B8A" w:rsidRDefault="00EA5753" w:rsidP="00C34D30">
            <w:pPr>
              <w:pStyle w:val="spTable"/>
              <w:rPr>
                <w:b/>
              </w:rPr>
            </w:pPr>
            <w:proofErr w:type="gramStart"/>
            <w:r w:rsidRPr="009E6B8A">
              <w:rPr>
                <w:b/>
              </w:rPr>
              <w:t>Requirement</w:t>
            </w:r>
            <w:r w:rsidRPr="009E6B8A">
              <w:rPr>
                <w:rFonts w:cs="Arial"/>
                <w:b/>
                <w:i/>
                <w:vertAlign w:val="superscript"/>
              </w:rPr>
              <w:t>[</w:t>
            </w:r>
            <w:proofErr w:type="gramEnd"/>
            <w:r w:rsidRPr="009E6B8A">
              <w:rPr>
                <w:rFonts w:cs="Arial"/>
                <w:b/>
                <w:i/>
                <w:vertAlign w:val="superscript"/>
              </w:rPr>
              <w:t>1]</w:t>
            </w:r>
          </w:p>
        </w:tc>
        <w:tc>
          <w:tcPr>
            <w:tcW w:w="2899" w:type="dxa"/>
            <w:vAlign w:val="center"/>
          </w:tcPr>
          <w:p w:rsidR="00EA5753" w:rsidRPr="009E6B8A" w:rsidRDefault="00EA5753" w:rsidP="00C34D30">
            <w:pPr>
              <w:pStyle w:val="spTable"/>
              <w:rPr>
                <w:b/>
              </w:rPr>
            </w:pPr>
            <w:r w:rsidRPr="009E6B8A">
              <w:rPr>
                <w:b/>
              </w:rPr>
              <w:t>Test Method</w:t>
            </w:r>
          </w:p>
        </w:tc>
      </w:tr>
      <w:tr w:rsidR="00EA5753" w:rsidRPr="00E0734D" w:rsidTr="00C34D30">
        <w:trPr>
          <w:trHeight w:val="576"/>
        </w:trPr>
        <w:tc>
          <w:tcPr>
            <w:tcW w:w="2861" w:type="dxa"/>
            <w:vAlign w:val="center"/>
          </w:tcPr>
          <w:p w:rsidR="00EA5753" w:rsidRPr="00E0734D" w:rsidRDefault="00EA5753" w:rsidP="00C34D30">
            <w:pPr>
              <w:pStyle w:val="spTable"/>
            </w:pPr>
            <w:r w:rsidRPr="00E0734D">
              <w:t>Minimum Compressive</w:t>
            </w:r>
          </w:p>
          <w:p w:rsidR="00EA5753" w:rsidRPr="00E0734D" w:rsidRDefault="00EA5753" w:rsidP="00C34D30">
            <w:pPr>
              <w:pStyle w:val="spTable"/>
            </w:pPr>
            <w:r>
              <w:t>Strength</w:t>
            </w:r>
          </w:p>
        </w:tc>
        <w:tc>
          <w:tcPr>
            <w:tcW w:w="2700" w:type="dxa"/>
            <w:vAlign w:val="center"/>
          </w:tcPr>
          <w:p w:rsidR="00EA5753" w:rsidRPr="00E0734D" w:rsidRDefault="00EA5753" w:rsidP="00C34D30">
            <w:pPr>
              <w:pStyle w:val="spTable"/>
            </w:pPr>
            <w:r w:rsidRPr="00E0734D">
              <w:t xml:space="preserve">1,000 psi @ 8 </w:t>
            </w:r>
            <w:proofErr w:type="spellStart"/>
            <w:r w:rsidRPr="00E0734D">
              <w:t>hrs</w:t>
            </w:r>
            <w:proofErr w:type="spellEnd"/>
          </w:p>
          <w:p w:rsidR="00EA5753" w:rsidRPr="00E0734D" w:rsidRDefault="00EA5753" w:rsidP="00C34D30">
            <w:pPr>
              <w:pStyle w:val="spTable"/>
            </w:pPr>
            <w:r w:rsidRPr="00E0734D">
              <w:t xml:space="preserve">5,000 psi @ 24 </w:t>
            </w:r>
            <w:proofErr w:type="spellStart"/>
            <w:r w:rsidRPr="00E0734D">
              <w:t>hrs</w:t>
            </w:r>
            <w:proofErr w:type="spellEnd"/>
          </w:p>
        </w:tc>
        <w:tc>
          <w:tcPr>
            <w:tcW w:w="2899" w:type="dxa"/>
            <w:vAlign w:val="center"/>
          </w:tcPr>
          <w:p w:rsidR="00EA5753" w:rsidRPr="00E0734D" w:rsidRDefault="00EA5753" w:rsidP="00C34D30">
            <w:pPr>
              <w:pStyle w:val="spTable"/>
            </w:pPr>
            <w:r w:rsidRPr="00E0734D">
              <w:t>ASTM C579 Method B,</w:t>
            </w:r>
          </w:p>
          <w:p w:rsidR="00EA5753" w:rsidRPr="00E0734D" w:rsidRDefault="00EA5753" w:rsidP="00C34D30">
            <w:pPr>
              <w:pStyle w:val="spTable"/>
            </w:pPr>
            <w:proofErr w:type="gramStart"/>
            <w:r w:rsidRPr="00E0734D">
              <w:t>Modified</w:t>
            </w:r>
            <w:r w:rsidRPr="00B17573">
              <w:rPr>
                <w:i/>
                <w:vertAlign w:val="superscript"/>
              </w:rPr>
              <w:t>[</w:t>
            </w:r>
            <w:proofErr w:type="gramEnd"/>
            <w:r>
              <w:rPr>
                <w:i/>
                <w:vertAlign w:val="superscript"/>
              </w:rPr>
              <w:t>2</w:t>
            </w:r>
            <w:r w:rsidRPr="00B17573">
              <w:rPr>
                <w:i/>
                <w:vertAlign w:val="superscript"/>
              </w:rPr>
              <w:t>]</w:t>
            </w:r>
          </w:p>
        </w:tc>
      </w:tr>
      <w:tr w:rsidR="00EA5753" w:rsidRPr="00E0734D" w:rsidTr="00C34D30">
        <w:trPr>
          <w:trHeight w:val="576"/>
        </w:trPr>
        <w:tc>
          <w:tcPr>
            <w:tcW w:w="2861" w:type="dxa"/>
            <w:vAlign w:val="center"/>
          </w:tcPr>
          <w:p w:rsidR="00EA5753" w:rsidRPr="00E0734D" w:rsidRDefault="00EA5753" w:rsidP="00C34D30">
            <w:pPr>
              <w:pStyle w:val="spTable"/>
            </w:pPr>
            <w:r w:rsidRPr="00E0734D">
              <w:t>Thermal Compatibility</w:t>
            </w:r>
          </w:p>
        </w:tc>
        <w:tc>
          <w:tcPr>
            <w:tcW w:w="2700" w:type="dxa"/>
            <w:vAlign w:val="center"/>
          </w:tcPr>
          <w:p w:rsidR="00EA5753" w:rsidRPr="00E0734D" w:rsidRDefault="00EA5753" w:rsidP="00C34D30">
            <w:pPr>
              <w:pStyle w:val="spTable"/>
            </w:pPr>
            <w:r w:rsidRPr="00E0734D">
              <w:t xml:space="preserve">No </w:t>
            </w:r>
            <w:proofErr w:type="spellStart"/>
            <w:r w:rsidRPr="00E0734D">
              <w:t>Delaminations</w:t>
            </w:r>
            <w:proofErr w:type="spellEnd"/>
          </w:p>
        </w:tc>
        <w:tc>
          <w:tcPr>
            <w:tcW w:w="2899" w:type="dxa"/>
            <w:vAlign w:val="center"/>
          </w:tcPr>
          <w:p w:rsidR="00EA5753" w:rsidRPr="00E0734D" w:rsidRDefault="00EA5753" w:rsidP="00C34D30">
            <w:pPr>
              <w:pStyle w:val="spTable"/>
            </w:pPr>
            <w:r w:rsidRPr="00E0734D">
              <w:t>ASTM C884</w:t>
            </w:r>
          </w:p>
        </w:tc>
      </w:tr>
      <w:tr w:rsidR="00EA5753" w:rsidRPr="00E0734D" w:rsidTr="00C34D30">
        <w:trPr>
          <w:trHeight w:val="576"/>
        </w:trPr>
        <w:tc>
          <w:tcPr>
            <w:tcW w:w="2861" w:type="dxa"/>
            <w:vAlign w:val="center"/>
          </w:tcPr>
          <w:p w:rsidR="00EA5753" w:rsidRPr="00E0734D" w:rsidRDefault="00EA5753" w:rsidP="00C34D30">
            <w:pPr>
              <w:pStyle w:val="spTable"/>
            </w:pPr>
            <w:r w:rsidRPr="00E0734D">
              <w:t>Minimum Pull-off Strength</w:t>
            </w:r>
          </w:p>
        </w:tc>
        <w:tc>
          <w:tcPr>
            <w:tcW w:w="2700" w:type="dxa"/>
            <w:vAlign w:val="center"/>
          </w:tcPr>
          <w:p w:rsidR="00EA5753" w:rsidRPr="00E0734D" w:rsidRDefault="00EA5753" w:rsidP="00C34D30">
            <w:pPr>
              <w:pStyle w:val="spTable"/>
            </w:pPr>
            <w:r w:rsidRPr="00E0734D">
              <w:t xml:space="preserve">250 psi @ 24 </w:t>
            </w:r>
            <w:proofErr w:type="spellStart"/>
            <w:r w:rsidRPr="00E0734D">
              <w:t>hrs</w:t>
            </w:r>
            <w:proofErr w:type="spellEnd"/>
          </w:p>
        </w:tc>
        <w:tc>
          <w:tcPr>
            <w:tcW w:w="2899" w:type="dxa"/>
            <w:vAlign w:val="center"/>
          </w:tcPr>
          <w:p w:rsidR="00EA5753" w:rsidRPr="00E0734D" w:rsidRDefault="00EA5753" w:rsidP="00C34D30">
            <w:pPr>
              <w:pStyle w:val="spTable"/>
            </w:pPr>
            <w:r>
              <w:t>ASTM C1583</w:t>
            </w:r>
          </w:p>
        </w:tc>
      </w:tr>
    </w:tbl>
    <w:p w:rsidR="00EA5753" w:rsidRPr="00791E9D" w:rsidRDefault="00EA5753" w:rsidP="00EA5753">
      <w:pPr>
        <w:pStyle w:val="spSmall"/>
        <w:keepNext/>
        <w:ind w:left="1080" w:hanging="360"/>
      </w:pPr>
      <w:r w:rsidRPr="00791E9D">
        <w:rPr>
          <w:i/>
          <w:vertAlign w:val="superscript"/>
        </w:rPr>
        <w:t>[1]</w:t>
      </w:r>
      <w:r w:rsidRPr="00791E9D">
        <w:tab/>
        <w:t>Based on samples cured or aged and tested at 75°F</w:t>
      </w:r>
    </w:p>
    <w:p w:rsidR="00EA5753" w:rsidRPr="00791E9D" w:rsidRDefault="00EA5753" w:rsidP="00EA5753">
      <w:pPr>
        <w:pStyle w:val="spSmall"/>
        <w:keepNext/>
        <w:ind w:left="1080" w:hanging="360"/>
      </w:pPr>
      <w:r w:rsidRPr="00791E9D">
        <w:rPr>
          <w:i/>
          <w:vertAlign w:val="superscript"/>
        </w:rPr>
        <w:t>[2]</w:t>
      </w:r>
      <w:r w:rsidRPr="00791E9D">
        <w:tab/>
        <w:t>Plastic inserts that will provide 2-inch by 2-inch cubes shall be placed in the oversized brass molds.</w:t>
      </w:r>
    </w:p>
    <w:p w:rsidR="00EA5753" w:rsidRPr="00765725" w:rsidRDefault="00EA5753" w:rsidP="00EA5753">
      <w:pPr>
        <w:pStyle w:val="spParagraph"/>
        <w:rPr>
          <w:rStyle w:val="spHeading"/>
        </w:rPr>
      </w:pPr>
      <w:proofErr w:type="gramStart"/>
      <w:r w:rsidRPr="00765725">
        <w:rPr>
          <w:rStyle w:val="spHeading"/>
        </w:rPr>
        <w:t>B.3  Aggregates</w:t>
      </w:r>
      <w:proofErr w:type="gramEnd"/>
    </w:p>
    <w:p w:rsidR="00EA5753" w:rsidRPr="00E0734D" w:rsidRDefault="00EA5753" w:rsidP="00EA5753">
      <w:pPr>
        <w:pStyle w:val="spParagraph"/>
      </w:pPr>
      <w:r w:rsidRPr="00E0734D">
        <w:t xml:space="preserve">Furnish natural or </w:t>
      </w:r>
      <w:r>
        <w:t>synthetic aggregate that is non-polishing; clean;</w:t>
      </w:r>
      <w:r w:rsidRPr="00E0734D">
        <w:t xml:space="preserve"> free of surface moisture</w:t>
      </w:r>
      <w:r>
        <w:t>;</w:t>
      </w:r>
      <w:r w:rsidRPr="00E0734D">
        <w:t xml:space="preserve"> fractured or angular in shape; free from silt, clay, asphalt, or other organic materials; and </w:t>
      </w:r>
      <w:r>
        <w:t>conform to the following:</w:t>
      </w:r>
    </w:p>
    <w:p w:rsidR="00EA5753" w:rsidRPr="009E6B8A" w:rsidRDefault="00EA5753" w:rsidP="00EA5753">
      <w:pPr>
        <w:pStyle w:val="spTableTitle"/>
      </w:pPr>
      <w:r w:rsidRPr="009E6B8A">
        <w:t>Aggregate Properties</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4590"/>
        <w:gridCol w:w="1710"/>
      </w:tblGrid>
      <w:tr w:rsidR="00EA5753" w:rsidRPr="00E0734D" w:rsidTr="00C34D30">
        <w:trPr>
          <w:trHeight w:val="432"/>
        </w:trPr>
        <w:tc>
          <w:tcPr>
            <w:tcW w:w="2148" w:type="dxa"/>
            <w:vAlign w:val="center"/>
          </w:tcPr>
          <w:p w:rsidR="00EA5753" w:rsidRPr="009E6B8A" w:rsidRDefault="00EA5753" w:rsidP="00C34D30">
            <w:pPr>
              <w:pStyle w:val="spTable"/>
              <w:rPr>
                <w:b/>
              </w:rPr>
            </w:pPr>
            <w:r w:rsidRPr="009E6B8A">
              <w:rPr>
                <w:b/>
              </w:rPr>
              <w:t>Property</w:t>
            </w:r>
          </w:p>
        </w:tc>
        <w:tc>
          <w:tcPr>
            <w:tcW w:w="4590" w:type="dxa"/>
            <w:vAlign w:val="center"/>
          </w:tcPr>
          <w:p w:rsidR="00EA5753" w:rsidRPr="009E6B8A" w:rsidRDefault="00EA5753" w:rsidP="00C34D30">
            <w:pPr>
              <w:pStyle w:val="spTable"/>
              <w:rPr>
                <w:b/>
              </w:rPr>
            </w:pPr>
            <w:r w:rsidRPr="009E6B8A">
              <w:rPr>
                <w:b/>
              </w:rPr>
              <w:t>Requirement</w:t>
            </w:r>
          </w:p>
        </w:tc>
        <w:tc>
          <w:tcPr>
            <w:tcW w:w="1710" w:type="dxa"/>
            <w:vAlign w:val="center"/>
          </w:tcPr>
          <w:p w:rsidR="00EA5753" w:rsidRPr="009E6B8A" w:rsidRDefault="00EA5753" w:rsidP="00C34D30">
            <w:pPr>
              <w:pStyle w:val="spTable"/>
              <w:rPr>
                <w:b/>
              </w:rPr>
            </w:pPr>
            <w:r w:rsidRPr="009E6B8A">
              <w:rPr>
                <w:b/>
              </w:rPr>
              <w:t>Test Method</w:t>
            </w:r>
          </w:p>
        </w:tc>
      </w:tr>
      <w:tr w:rsidR="00EA5753" w:rsidRPr="00E0734D" w:rsidTr="00C34D30">
        <w:trPr>
          <w:trHeight w:val="432"/>
        </w:trPr>
        <w:tc>
          <w:tcPr>
            <w:tcW w:w="2148" w:type="dxa"/>
            <w:vAlign w:val="center"/>
          </w:tcPr>
          <w:p w:rsidR="00EA5753" w:rsidRDefault="00EA5753" w:rsidP="00C34D30">
            <w:pPr>
              <w:pStyle w:val="spTable"/>
            </w:pPr>
            <w:r w:rsidRPr="00E0734D">
              <w:t xml:space="preserve">Moisture </w:t>
            </w:r>
            <w:proofErr w:type="gramStart"/>
            <w:r w:rsidRPr="00E0734D">
              <w:t>Content</w:t>
            </w:r>
            <w:r w:rsidRPr="00B17573">
              <w:rPr>
                <w:rFonts w:cs="Arial"/>
                <w:i/>
                <w:vertAlign w:val="superscript"/>
              </w:rPr>
              <w:t>[</w:t>
            </w:r>
            <w:proofErr w:type="gramEnd"/>
            <w:r w:rsidRPr="00B17573">
              <w:rPr>
                <w:rFonts w:cs="Arial"/>
                <w:i/>
                <w:vertAlign w:val="superscript"/>
              </w:rPr>
              <w:t>1]</w:t>
            </w:r>
          </w:p>
        </w:tc>
        <w:tc>
          <w:tcPr>
            <w:tcW w:w="4590" w:type="dxa"/>
            <w:vAlign w:val="center"/>
          </w:tcPr>
          <w:p w:rsidR="00EA5753" w:rsidRDefault="00EA5753" w:rsidP="00C34D30">
            <w:pPr>
              <w:pStyle w:val="spTable"/>
            </w:pPr>
            <w:r>
              <w:t xml:space="preserve">1/2 of the measured aggregate absorption, </w:t>
            </w:r>
            <w:r w:rsidRPr="00E0734D">
              <w:t>%</w:t>
            </w:r>
          </w:p>
        </w:tc>
        <w:tc>
          <w:tcPr>
            <w:tcW w:w="1710" w:type="dxa"/>
            <w:vAlign w:val="center"/>
          </w:tcPr>
          <w:p w:rsidR="00EA5753" w:rsidRDefault="00EA5753" w:rsidP="00C34D30">
            <w:pPr>
              <w:pStyle w:val="spTable"/>
            </w:pPr>
            <w:r w:rsidRPr="00E0734D">
              <w:t>ASTM C566</w:t>
            </w:r>
          </w:p>
        </w:tc>
      </w:tr>
      <w:tr w:rsidR="00EA5753" w:rsidRPr="00E0734D" w:rsidTr="00C34D30">
        <w:trPr>
          <w:trHeight w:val="432"/>
        </w:trPr>
        <w:tc>
          <w:tcPr>
            <w:tcW w:w="2148" w:type="dxa"/>
            <w:vAlign w:val="center"/>
          </w:tcPr>
          <w:p w:rsidR="00EA5753" w:rsidRDefault="00EA5753" w:rsidP="00C34D30">
            <w:pPr>
              <w:pStyle w:val="spTable"/>
            </w:pPr>
            <w:r w:rsidRPr="00E0734D">
              <w:t>Hardness</w:t>
            </w:r>
          </w:p>
        </w:tc>
        <w:tc>
          <w:tcPr>
            <w:tcW w:w="4590" w:type="dxa"/>
            <w:vAlign w:val="center"/>
          </w:tcPr>
          <w:p w:rsidR="00EA5753" w:rsidRDefault="00EA5753" w:rsidP="00C34D30">
            <w:pPr>
              <w:pStyle w:val="spTable"/>
            </w:pPr>
            <w:r w:rsidRPr="00E0734D">
              <w:sym w:font="Symbol" w:char="F0B3"/>
            </w:r>
            <w:r w:rsidRPr="00E0734D">
              <w:t>6.5</w:t>
            </w:r>
          </w:p>
        </w:tc>
        <w:tc>
          <w:tcPr>
            <w:tcW w:w="1710" w:type="dxa"/>
            <w:vAlign w:val="center"/>
          </w:tcPr>
          <w:p w:rsidR="00EA5753" w:rsidRDefault="00EA5753" w:rsidP="00C34D30">
            <w:pPr>
              <w:pStyle w:val="spTable"/>
            </w:pPr>
            <w:r w:rsidRPr="00E0734D">
              <w:t>Mohs Scale</w:t>
            </w:r>
          </w:p>
        </w:tc>
      </w:tr>
      <w:tr w:rsidR="00EA5753" w:rsidRPr="00E0734D" w:rsidTr="00C34D30">
        <w:trPr>
          <w:trHeight w:val="432"/>
        </w:trPr>
        <w:tc>
          <w:tcPr>
            <w:tcW w:w="2148" w:type="dxa"/>
            <w:vAlign w:val="center"/>
          </w:tcPr>
          <w:p w:rsidR="00EA5753" w:rsidRDefault="00EA5753" w:rsidP="00C34D30">
            <w:pPr>
              <w:pStyle w:val="spTable"/>
            </w:pPr>
            <w:r w:rsidRPr="00E0734D">
              <w:t>Fractured Faces</w:t>
            </w:r>
          </w:p>
        </w:tc>
        <w:tc>
          <w:tcPr>
            <w:tcW w:w="4590" w:type="dxa"/>
            <w:vAlign w:val="center"/>
          </w:tcPr>
          <w:p w:rsidR="00EA5753" w:rsidRDefault="00EA5753" w:rsidP="00C34D30">
            <w:pPr>
              <w:pStyle w:val="spTable"/>
            </w:pPr>
            <w:r w:rsidRPr="00E0734D">
              <w:t>100% with at least 1 fractured face &amp; 80% with at least 2 fractured faces of material retained on No.16</w:t>
            </w:r>
          </w:p>
        </w:tc>
        <w:tc>
          <w:tcPr>
            <w:tcW w:w="1710" w:type="dxa"/>
            <w:vAlign w:val="center"/>
          </w:tcPr>
          <w:p w:rsidR="00EA5753" w:rsidRDefault="00EA5753" w:rsidP="00C34D30">
            <w:pPr>
              <w:pStyle w:val="spTable"/>
            </w:pPr>
            <w:r w:rsidRPr="00E0734D">
              <w:t xml:space="preserve">ASTM </w:t>
            </w:r>
            <w:r>
              <w:t>D</w:t>
            </w:r>
            <w:r w:rsidRPr="00E0734D">
              <w:t>5821</w:t>
            </w:r>
          </w:p>
        </w:tc>
      </w:tr>
      <w:tr w:rsidR="00EA5753" w:rsidRPr="00E0734D" w:rsidTr="00C34D30">
        <w:trPr>
          <w:trHeight w:val="432"/>
        </w:trPr>
        <w:tc>
          <w:tcPr>
            <w:tcW w:w="2148" w:type="dxa"/>
            <w:vAlign w:val="center"/>
          </w:tcPr>
          <w:p w:rsidR="00EA5753" w:rsidRPr="00E0734D" w:rsidRDefault="00EA5753" w:rsidP="00C34D30">
            <w:pPr>
              <w:pStyle w:val="spTable"/>
            </w:pPr>
            <w:r>
              <w:t>Absorption</w:t>
            </w:r>
          </w:p>
        </w:tc>
        <w:tc>
          <w:tcPr>
            <w:tcW w:w="4590" w:type="dxa"/>
            <w:vAlign w:val="center"/>
          </w:tcPr>
          <w:p w:rsidR="00EA5753" w:rsidRPr="00E0734D" w:rsidRDefault="00EA5753" w:rsidP="00C34D30">
            <w:pPr>
              <w:pStyle w:val="spTable"/>
            </w:pPr>
            <w:r>
              <w:t>≤1%</w:t>
            </w:r>
          </w:p>
        </w:tc>
        <w:tc>
          <w:tcPr>
            <w:tcW w:w="1710" w:type="dxa"/>
            <w:vAlign w:val="center"/>
          </w:tcPr>
          <w:p w:rsidR="00EA5753" w:rsidRPr="00E0734D" w:rsidRDefault="00EA5753" w:rsidP="00C34D30">
            <w:pPr>
              <w:pStyle w:val="spTable"/>
            </w:pPr>
            <w:r>
              <w:t>ASTM C128</w:t>
            </w:r>
          </w:p>
        </w:tc>
      </w:tr>
    </w:tbl>
    <w:p w:rsidR="00EA5753" w:rsidRPr="00380F7C" w:rsidRDefault="00EA5753" w:rsidP="00EA5753">
      <w:pPr>
        <w:pStyle w:val="spSmall"/>
        <w:keepNext/>
        <w:ind w:left="1080" w:hanging="360"/>
      </w:pPr>
      <w:r w:rsidRPr="00380F7C">
        <w:rPr>
          <w:i/>
          <w:vertAlign w:val="superscript"/>
        </w:rPr>
        <w:t>[1]</w:t>
      </w:r>
      <w:r w:rsidRPr="00380F7C">
        <w:rPr>
          <w:i/>
          <w:vertAlign w:val="superscript"/>
        </w:rPr>
        <w:tab/>
      </w:r>
      <w:r w:rsidRPr="00380F7C">
        <w:t xml:space="preserve">Sampled and tested by the department </w:t>
      </w:r>
      <w:r>
        <w:t>before</w:t>
      </w:r>
      <w:r w:rsidRPr="00380F7C">
        <w:t xml:space="preserve"> placement.</w:t>
      </w:r>
    </w:p>
    <w:p w:rsidR="00EA5753" w:rsidRPr="00E0734D" w:rsidRDefault="00EA5753" w:rsidP="00EA5753">
      <w:pPr>
        <w:pStyle w:val="spTableTitle"/>
      </w:pPr>
      <w:r>
        <w:t>Gradation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3042"/>
      </w:tblGrid>
      <w:tr w:rsidR="00EA5753" w:rsidRPr="00E0734D" w:rsidTr="00C34D30">
        <w:trPr>
          <w:trHeight w:val="432"/>
          <w:jc w:val="center"/>
        </w:trPr>
        <w:tc>
          <w:tcPr>
            <w:tcW w:w="2898" w:type="dxa"/>
            <w:vAlign w:val="center"/>
          </w:tcPr>
          <w:p w:rsidR="00EA5753" w:rsidRPr="009E6B8A" w:rsidRDefault="00EA5753" w:rsidP="00C34D30">
            <w:pPr>
              <w:pStyle w:val="spTable"/>
              <w:rPr>
                <w:b/>
              </w:rPr>
            </w:pPr>
            <w:r w:rsidRPr="009E6B8A">
              <w:rPr>
                <w:b/>
              </w:rPr>
              <w:t>Sieve Size</w:t>
            </w:r>
          </w:p>
        </w:tc>
        <w:tc>
          <w:tcPr>
            <w:tcW w:w="3042" w:type="dxa"/>
            <w:vAlign w:val="center"/>
          </w:tcPr>
          <w:p w:rsidR="00EA5753" w:rsidRPr="009E6B8A" w:rsidRDefault="00EA5753" w:rsidP="00C34D30">
            <w:pPr>
              <w:pStyle w:val="spTable"/>
              <w:rPr>
                <w:b/>
                <w:bCs/>
              </w:rPr>
            </w:pPr>
            <w:r w:rsidRPr="009E6B8A">
              <w:rPr>
                <w:b/>
                <w:bCs/>
              </w:rPr>
              <w:t>% Passing by Weight</w:t>
            </w:r>
          </w:p>
        </w:tc>
      </w:tr>
      <w:tr w:rsidR="00EA5753" w:rsidRPr="00E0734D" w:rsidTr="00C34D30">
        <w:trPr>
          <w:trHeight w:val="432"/>
          <w:jc w:val="center"/>
        </w:trPr>
        <w:tc>
          <w:tcPr>
            <w:tcW w:w="2898" w:type="dxa"/>
            <w:vAlign w:val="center"/>
          </w:tcPr>
          <w:p w:rsidR="00EA5753" w:rsidRPr="00E0734D" w:rsidRDefault="00EA5753" w:rsidP="00C34D30">
            <w:pPr>
              <w:pStyle w:val="spTable"/>
              <w:rPr>
                <w:bCs/>
              </w:rPr>
            </w:pPr>
            <w:r w:rsidRPr="00E0734D">
              <w:t>No. 4</w:t>
            </w:r>
          </w:p>
        </w:tc>
        <w:tc>
          <w:tcPr>
            <w:tcW w:w="3042" w:type="dxa"/>
            <w:vAlign w:val="center"/>
          </w:tcPr>
          <w:p w:rsidR="00EA5753" w:rsidRPr="00E0734D" w:rsidRDefault="00EA5753" w:rsidP="00C34D30">
            <w:pPr>
              <w:pStyle w:val="spTable"/>
              <w:rPr>
                <w:bCs/>
              </w:rPr>
            </w:pPr>
            <w:r w:rsidRPr="00E0734D">
              <w:t>100</w:t>
            </w:r>
          </w:p>
        </w:tc>
      </w:tr>
      <w:tr w:rsidR="00EA5753" w:rsidRPr="00E0734D" w:rsidTr="00C34D30">
        <w:trPr>
          <w:trHeight w:val="432"/>
          <w:jc w:val="center"/>
        </w:trPr>
        <w:tc>
          <w:tcPr>
            <w:tcW w:w="2898" w:type="dxa"/>
            <w:vAlign w:val="center"/>
          </w:tcPr>
          <w:p w:rsidR="00EA5753" w:rsidRPr="00E0734D" w:rsidRDefault="00EA5753" w:rsidP="00C34D30">
            <w:pPr>
              <w:pStyle w:val="spTable"/>
              <w:rPr>
                <w:bCs/>
              </w:rPr>
            </w:pPr>
            <w:r w:rsidRPr="00E0734D">
              <w:t>No. 8</w:t>
            </w:r>
          </w:p>
        </w:tc>
        <w:tc>
          <w:tcPr>
            <w:tcW w:w="3042" w:type="dxa"/>
            <w:vAlign w:val="center"/>
          </w:tcPr>
          <w:p w:rsidR="00EA5753" w:rsidRPr="00E0734D" w:rsidRDefault="00EA5753" w:rsidP="00C34D30">
            <w:pPr>
              <w:pStyle w:val="spTable"/>
              <w:rPr>
                <w:bCs/>
              </w:rPr>
            </w:pPr>
            <w:r w:rsidRPr="00E0734D">
              <w:t>30 – 75</w:t>
            </w:r>
          </w:p>
        </w:tc>
      </w:tr>
      <w:tr w:rsidR="00EA5753" w:rsidRPr="00E0734D" w:rsidTr="00C34D30">
        <w:trPr>
          <w:trHeight w:val="432"/>
          <w:jc w:val="center"/>
        </w:trPr>
        <w:tc>
          <w:tcPr>
            <w:tcW w:w="2898" w:type="dxa"/>
            <w:vAlign w:val="center"/>
          </w:tcPr>
          <w:p w:rsidR="00EA5753" w:rsidRPr="00E0734D" w:rsidRDefault="00EA5753" w:rsidP="00C34D30">
            <w:pPr>
              <w:pStyle w:val="spTable"/>
              <w:rPr>
                <w:bCs/>
              </w:rPr>
            </w:pPr>
            <w:r w:rsidRPr="00E0734D">
              <w:t>No. 16</w:t>
            </w:r>
          </w:p>
        </w:tc>
        <w:tc>
          <w:tcPr>
            <w:tcW w:w="3042" w:type="dxa"/>
            <w:vAlign w:val="center"/>
          </w:tcPr>
          <w:p w:rsidR="00EA5753" w:rsidRPr="00E0734D" w:rsidRDefault="00EA5753" w:rsidP="00C34D30">
            <w:pPr>
              <w:pStyle w:val="spTable"/>
              <w:rPr>
                <w:bCs/>
              </w:rPr>
            </w:pPr>
            <w:r w:rsidRPr="00E0734D">
              <w:t>0 – 5</w:t>
            </w:r>
          </w:p>
        </w:tc>
      </w:tr>
      <w:tr w:rsidR="00EA5753" w:rsidRPr="00E0734D" w:rsidTr="00C34D30">
        <w:trPr>
          <w:trHeight w:val="432"/>
          <w:jc w:val="center"/>
        </w:trPr>
        <w:tc>
          <w:tcPr>
            <w:tcW w:w="2898" w:type="dxa"/>
            <w:vAlign w:val="center"/>
          </w:tcPr>
          <w:p w:rsidR="00EA5753" w:rsidRPr="00E0734D" w:rsidRDefault="00EA5753" w:rsidP="00C34D30">
            <w:pPr>
              <w:pStyle w:val="spTable"/>
              <w:rPr>
                <w:bCs/>
              </w:rPr>
            </w:pPr>
            <w:r w:rsidRPr="00E0734D">
              <w:t>No. 30</w:t>
            </w:r>
          </w:p>
        </w:tc>
        <w:tc>
          <w:tcPr>
            <w:tcW w:w="3042" w:type="dxa"/>
            <w:vAlign w:val="center"/>
          </w:tcPr>
          <w:p w:rsidR="00EA5753" w:rsidRPr="00E0734D" w:rsidRDefault="00EA5753" w:rsidP="00C34D30">
            <w:pPr>
              <w:pStyle w:val="spTable"/>
              <w:rPr>
                <w:bCs/>
              </w:rPr>
            </w:pPr>
            <w:r w:rsidRPr="00E0734D">
              <w:t>0 – 1</w:t>
            </w:r>
          </w:p>
        </w:tc>
      </w:tr>
    </w:tbl>
    <w:p w:rsidR="00EA5753" w:rsidRPr="00765725" w:rsidRDefault="00EA5753" w:rsidP="00EA5753">
      <w:pPr>
        <w:pStyle w:val="spParagraph"/>
        <w:rPr>
          <w:rStyle w:val="spHeading"/>
        </w:rPr>
      </w:pPr>
      <w:proofErr w:type="gramStart"/>
      <w:r w:rsidRPr="00765725">
        <w:rPr>
          <w:rStyle w:val="spHeading"/>
        </w:rPr>
        <w:t>B.4  Approval</w:t>
      </w:r>
      <w:proofErr w:type="gramEnd"/>
      <w:r w:rsidRPr="00765725">
        <w:rPr>
          <w:rStyle w:val="spHeading"/>
        </w:rPr>
        <w:t xml:space="preserve"> of Bridge Deck Polymer Overlay System</w:t>
      </w:r>
    </w:p>
    <w:p w:rsidR="00EA5753" w:rsidRPr="00E0734D" w:rsidRDefault="00EA5753" w:rsidP="00EA5753">
      <w:pPr>
        <w:pStyle w:val="spParagraph"/>
      </w:pPr>
      <w:r w:rsidRPr="00E0734D">
        <w:rPr>
          <w:spacing w:val="-2"/>
        </w:rPr>
        <w:lastRenderedPageBreak/>
        <w:t xml:space="preserve">A minimum of 20 working days </w:t>
      </w:r>
      <w:r>
        <w:rPr>
          <w:spacing w:val="-2"/>
        </w:rPr>
        <w:t>before</w:t>
      </w:r>
      <w:r w:rsidRPr="00E0734D">
        <w:rPr>
          <w:spacing w:val="-2"/>
        </w:rPr>
        <w:t xml:space="preserve"> application,</w:t>
      </w:r>
      <w:r w:rsidRPr="00E0734D">
        <w:t xml:space="preserve"> submit product data sheets and specifications from the manufacturer, and a certified </w:t>
      </w:r>
      <w:r>
        <w:t xml:space="preserve">report of </w:t>
      </w:r>
      <w:r w:rsidRPr="00E0734D">
        <w:t>test</w:t>
      </w:r>
      <w:r>
        <w:t xml:space="preserve"> or analysis from an independent laboratory</w:t>
      </w:r>
      <w:r w:rsidRPr="00E0734D">
        <w:t xml:space="preserve"> to the engineer for approval. </w:t>
      </w:r>
      <w:r>
        <w:t>The department will sample and test the aggregates for gradation and moisture content before placement.</w:t>
      </w:r>
      <w:r w:rsidRPr="002218F6">
        <w:rPr>
          <w:spacing w:val="-2"/>
        </w:rPr>
        <w:t xml:space="preserve"> </w:t>
      </w:r>
      <w:r>
        <w:rPr>
          <w:spacing w:val="-2"/>
        </w:rPr>
        <w:t>If requested, supply t</w:t>
      </w:r>
      <w:r w:rsidRPr="00E0734D">
        <w:rPr>
          <w:spacing w:val="-2"/>
        </w:rPr>
        <w:t xml:space="preserve">he </w:t>
      </w:r>
      <w:r>
        <w:rPr>
          <w:spacing w:val="-2"/>
        </w:rPr>
        <w:t>department with samples of the polymer</w:t>
      </w:r>
      <w:r w:rsidRPr="00E0734D">
        <w:rPr>
          <w:spacing w:val="-2"/>
        </w:rPr>
        <w:t xml:space="preserve"> </w:t>
      </w:r>
      <w:proofErr w:type="gramStart"/>
      <w:r w:rsidRPr="00E0734D">
        <w:rPr>
          <w:spacing w:val="-2"/>
        </w:rPr>
        <w:t>for the purpose of</w:t>
      </w:r>
      <w:proofErr w:type="gramEnd"/>
      <w:r w:rsidRPr="00E0734D">
        <w:rPr>
          <w:spacing w:val="-2"/>
        </w:rPr>
        <w:t xml:space="preserve"> acce</w:t>
      </w:r>
      <w:r>
        <w:rPr>
          <w:spacing w:val="-2"/>
        </w:rPr>
        <w:t>ptance testing</w:t>
      </w:r>
      <w:r w:rsidRPr="00E0734D">
        <w:rPr>
          <w:spacing w:val="-2"/>
        </w:rPr>
        <w:t>.</w:t>
      </w:r>
    </w:p>
    <w:p w:rsidR="00EA5753" w:rsidRPr="00765725" w:rsidRDefault="00EA5753" w:rsidP="00EA5753">
      <w:pPr>
        <w:pStyle w:val="spParagraph"/>
        <w:rPr>
          <w:rStyle w:val="spHeading"/>
        </w:rPr>
      </w:pPr>
      <w:proofErr w:type="gramStart"/>
      <w:r w:rsidRPr="00765725">
        <w:rPr>
          <w:rStyle w:val="spHeading"/>
        </w:rPr>
        <w:t>B.4.1  Product</w:t>
      </w:r>
      <w:proofErr w:type="gramEnd"/>
      <w:r w:rsidRPr="00765725">
        <w:rPr>
          <w:rStyle w:val="spHeading"/>
        </w:rPr>
        <w:t xml:space="preserve"> Data Sheets and Specifications</w:t>
      </w:r>
    </w:p>
    <w:p w:rsidR="00EA5753" w:rsidRDefault="00EA5753" w:rsidP="00EA5753">
      <w:pPr>
        <w:pStyle w:val="spParagraph"/>
      </w:pPr>
      <w:r w:rsidRPr="00E0734D" w:rsidDel="002038F2">
        <w:t>Product data sheets and specifications from the manufacture consists of literature from the manufacturer showing general instructions, application recommendations/methods, product properties, general instructions, or any other applicable information.</w:t>
      </w:r>
    </w:p>
    <w:p w:rsidR="00EA5753" w:rsidRPr="00765725" w:rsidRDefault="00EA5753" w:rsidP="00EA5753">
      <w:pPr>
        <w:pStyle w:val="spParagraph"/>
        <w:rPr>
          <w:rStyle w:val="spHeading"/>
        </w:rPr>
      </w:pPr>
      <w:proofErr w:type="gramStart"/>
      <w:r w:rsidRPr="00765725">
        <w:rPr>
          <w:rStyle w:val="spHeading"/>
        </w:rPr>
        <w:t>B.4.2  Certified</w:t>
      </w:r>
      <w:proofErr w:type="gramEnd"/>
      <w:r w:rsidRPr="00765725">
        <w:rPr>
          <w:rStyle w:val="spHeading"/>
        </w:rPr>
        <w:t xml:space="preserve"> Report of Test or Analysis</w:t>
      </w:r>
    </w:p>
    <w:p w:rsidR="00EA5753" w:rsidRPr="00765725" w:rsidRDefault="00EA5753" w:rsidP="00EA5753">
      <w:pPr>
        <w:pStyle w:val="spParagraph"/>
      </w:pPr>
      <w:r w:rsidRPr="00765725">
        <w:t>Conform to the following:</w:t>
      </w:r>
    </w:p>
    <w:p w:rsidR="00EA5753" w:rsidRDefault="00EA5753" w:rsidP="00EA5753">
      <w:pPr>
        <w:pStyle w:val="spSmall"/>
      </w:pPr>
      <w:r w:rsidRPr="00806613">
        <w:rPr>
          <w:i/>
          <w:u w:val="single"/>
        </w:rPr>
        <w:t>Polymer Binder:</w:t>
      </w:r>
      <w:r>
        <w:t xml:space="preserve"> Submit a certified report of test or analysis from an independent laboratory dated less than 3 years before the date of the project letting showing the polymer binder meets the requirements of section B.2.</w:t>
      </w:r>
    </w:p>
    <w:p w:rsidR="00EA5753" w:rsidRDefault="00EA5753" w:rsidP="00EA5753">
      <w:pPr>
        <w:pStyle w:val="spSmall"/>
      </w:pPr>
      <w:r w:rsidRPr="00806613">
        <w:rPr>
          <w:i/>
          <w:u w:val="single"/>
        </w:rPr>
        <w:t>Aggregates:</w:t>
      </w:r>
      <w:r>
        <w:t xml:space="preserve"> Submit a certified report of test or analysis from an independent laboratory dated less than 6 months before the date of the project letting showing the aggregates meet the requirements of section B.3.</w:t>
      </w:r>
    </w:p>
    <w:p w:rsidR="00EA5753" w:rsidRPr="00765725" w:rsidRDefault="00EA5753" w:rsidP="00EA5753">
      <w:pPr>
        <w:pStyle w:val="spParagraph"/>
        <w:rPr>
          <w:rStyle w:val="spHeading"/>
        </w:rPr>
      </w:pPr>
      <w:proofErr w:type="gramStart"/>
      <w:r w:rsidRPr="00765725">
        <w:rPr>
          <w:rStyle w:val="spHeading"/>
        </w:rPr>
        <w:t>C  Construction</w:t>
      </w:r>
      <w:proofErr w:type="gramEnd"/>
    </w:p>
    <w:p w:rsidR="00EA5753" w:rsidRPr="00765725" w:rsidRDefault="00EA5753" w:rsidP="00EA5753">
      <w:pPr>
        <w:pStyle w:val="spParagraph"/>
        <w:rPr>
          <w:rStyle w:val="spHeading"/>
        </w:rPr>
      </w:pPr>
      <w:proofErr w:type="gramStart"/>
      <w:r w:rsidRPr="00765725">
        <w:rPr>
          <w:rStyle w:val="spHeading"/>
        </w:rPr>
        <w:t>C.1  General</w:t>
      </w:r>
      <w:proofErr w:type="gramEnd"/>
    </w:p>
    <w:p w:rsidR="00EA5753" w:rsidRDefault="00EA5753" w:rsidP="00EA5753">
      <w:pPr>
        <w:pStyle w:val="spParagraph"/>
      </w:pPr>
      <w:r w:rsidRPr="009E6B8A">
        <w:t>Ensure that the overlay system is 1/4 inch thick or thicker.</w:t>
      </w:r>
    </w:p>
    <w:p w:rsidR="00EA5753" w:rsidRPr="00765725" w:rsidRDefault="00EA5753" w:rsidP="00EA5753">
      <w:pPr>
        <w:pStyle w:val="spParagraph"/>
      </w:pPr>
      <w:r w:rsidRPr="00765725">
        <w:t>Conform to the following:</w:t>
      </w:r>
    </w:p>
    <w:p w:rsidR="00EA5753" w:rsidDel="00F25648" w:rsidRDefault="00EA5753" w:rsidP="00EA5753">
      <w:pPr>
        <w:pStyle w:val="spSmall"/>
      </w:pPr>
      <w:r w:rsidRPr="00A4464E">
        <w:rPr>
          <w:i/>
          <w:u w:val="single"/>
        </w:rPr>
        <w:t>Field Review:</w:t>
      </w:r>
      <w:r>
        <w:t xml:space="preserve"> </w:t>
      </w:r>
      <w:r w:rsidDel="00F25648">
        <w:t>Conduct a field review of the existing deck to identify any possible surface preparation and material compatibility issues.</w:t>
      </w:r>
    </w:p>
    <w:p w:rsidR="00EA5753" w:rsidRDefault="00EA5753" w:rsidP="00EA5753">
      <w:pPr>
        <w:pStyle w:val="spSmall"/>
      </w:pPr>
      <w:r w:rsidRPr="00806613">
        <w:rPr>
          <w:i/>
          <w:u w:val="single"/>
        </w:rPr>
        <w:t>Pre-Installation Meeting</w:t>
      </w:r>
      <w:r>
        <w:t xml:space="preserve">: </w:t>
      </w:r>
      <w:r w:rsidRPr="00E0734D">
        <w:t xml:space="preserve">Conduct a pre-installation </w:t>
      </w:r>
      <w:r>
        <w:t>meeting</w:t>
      </w:r>
      <w:r w:rsidRPr="00E0734D">
        <w:t xml:space="preserve"> with the manufacturer's representative </w:t>
      </w:r>
      <w:r>
        <w:t>and the engineer before</w:t>
      </w:r>
      <w:r w:rsidRPr="00E0734D">
        <w:t xml:space="preserve"> construction</w:t>
      </w:r>
      <w:r>
        <w:t xml:space="preserve">. Discuss the field review findings, verification testing of the surface preparation and </w:t>
      </w:r>
      <w:r w:rsidRPr="00E0734D">
        <w:t xml:space="preserve">establish procedures for maintaining optimum working conditions and coordination of work. Furnish the engineer a copy of the recommended procedures and apply the overlay system according to the manufacturer’s instructions. </w:t>
      </w:r>
      <w:r>
        <w:t>Supply for the engineer’s use for the duration of the project, a Concrete Surface Profile (CSP) chip set of 10 from the International Concrete Repair Institute (ICRI).</w:t>
      </w:r>
    </w:p>
    <w:p w:rsidR="00EA5753" w:rsidRPr="00E0734D" w:rsidRDefault="00EA5753" w:rsidP="00EA5753">
      <w:pPr>
        <w:pStyle w:val="spSmall"/>
      </w:pPr>
      <w:r w:rsidRPr="00806613">
        <w:rPr>
          <w:i/>
          <w:u w:val="single"/>
        </w:rPr>
        <w:t>Manufacturer’s Representative:</w:t>
      </w:r>
      <w:r>
        <w:t xml:space="preserve"> An experienced </w:t>
      </w:r>
      <w:r w:rsidRPr="00E0734D">
        <w:t xml:space="preserve">manufacturer's representative familiar with the overlay system installation procedures shall be present </w:t>
      </w:r>
      <w:proofErr w:type="gramStart"/>
      <w:r w:rsidRPr="00E0734D">
        <w:t>at all times</w:t>
      </w:r>
      <w:proofErr w:type="gramEnd"/>
      <w:r w:rsidRPr="00E0734D">
        <w:t xml:space="preserve"> during surface preparation and overlay placement to provide quality assurance that the work is being performed properly.</w:t>
      </w:r>
      <w:r>
        <w:t xml:space="preserve"> This requirement may be reduced at the engineer’s discretion.</w:t>
      </w:r>
    </w:p>
    <w:p w:rsidR="00EA5753" w:rsidRPr="00E0734D" w:rsidRDefault="00EA5753" w:rsidP="00EA5753">
      <w:pPr>
        <w:pStyle w:val="spSmall"/>
      </w:pPr>
      <w:r w:rsidRPr="00806613">
        <w:rPr>
          <w:i/>
          <w:u w:val="single"/>
        </w:rPr>
        <w:t>Material Storage:</w:t>
      </w:r>
      <w:r w:rsidRPr="00E0734D">
        <w:t xml:space="preserve"> Store and handle materials according to the manufacturer’s recommendations. Store resin materials in their original containers in a dry area</w:t>
      </w:r>
      <w:r>
        <w:t xml:space="preserve">. </w:t>
      </w:r>
      <w:r w:rsidRPr="00E0734D">
        <w:t>Store all aggregates in a dry environment and protect aggregates from contaminants on the job site.</w:t>
      </w:r>
    </w:p>
    <w:p w:rsidR="00EA5753" w:rsidRPr="00765725" w:rsidRDefault="00EA5753" w:rsidP="00EA5753">
      <w:pPr>
        <w:pStyle w:val="spParagraph"/>
        <w:rPr>
          <w:rStyle w:val="spHeading"/>
        </w:rPr>
      </w:pPr>
      <w:proofErr w:type="gramStart"/>
      <w:r w:rsidRPr="00765725">
        <w:rPr>
          <w:rStyle w:val="spHeading"/>
        </w:rPr>
        <w:t>C.2  Deck</w:t>
      </w:r>
      <w:proofErr w:type="gramEnd"/>
      <w:r w:rsidRPr="00765725">
        <w:rPr>
          <w:rStyle w:val="spHeading"/>
        </w:rPr>
        <w:t xml:space="preserve"> Preparation</w:t>
      </w:r>
    </w:p>
    <w:p w:rsidR="00EA5753" w:rsidRPr="00765725" w:rsidRDefault="00EA5753" w:rsidP="00EA5753">
      <w:pPr>
        <w:pStyle w:val="spParagraph"/>
        <w:rPr>
          <w:rStyle w:val="spHeading"/>
        </w:rPr>
      </w:pPr>
      <w:proofErr w:type="gramStart"/>
      <w:r w:rsidRPr="00765725">
        <w:rPr>
          <w:rStyle w:val="spHeading"/>
        </w:rPr>
        <w:t>C.2.1  Deck</w:t>
      </w:r>
      <w:proofErr w:type="gramEnd"/>
      <w:r w:rsidRPr="00765725">
        <w:rPr>
          <w:rStyle w:val="spHeading"/>
        </w:rPr>
        <w:t xml:space="preserve"> Repair</w:t>
      </w:r>
    </w:p>
    <w:p w:rsidR="00EA5753" w:rsidRPr="00E0734D" w:rsidRDefault="00EA5753" w:rsidP="00EA5753">
      <w:pPr>
        <w:pStyle w:val="spParagraph"/>
      </w:pPr>
      <w:r w:rsidRPr="00E0734D">
        <w:t xml:space="preserve">Remove all asphaltic patches and unsound or disintegrated areas of the concrete decks as the plans show, or as the engineer directs. Work performed to repair the concrete deck will be paid for under </w:t>
      </w:r>
      <w:r>
        <w:t>other items</w:t>
      </w:r>
      <w:r w:rsidRPr="00E0734D">
        <w:t>. Ensure that products used for deck patching are compatible with the polymer overlay system.</w:t>
      </w:r>
    </w:p>
    <w:p w:rsidR="00EA5753" w:rsidRPr="009E6B8A" w:rsidRDefault="00EA5753" w:rsidP="00EA5753">
      <w:pPr>
        <w:pStyle w:val="spSmall"/>
        <w:ind w:left="1080" w:hanging="720"/>
      </w:pPr>
      <w:r w:rsidRPr="009E6B8A">
        <w:rPr>
          <w:u w:val="single"/>
        </w:rPr>
        <w:t>NOTE:</w:t>
      </w:r>
      <w:r w:rsidRPr="009E6B8A">
        <w:tab/>
        <w:t>Some polymer systems require concrete patch material to be in place a minimum of 28-days before overlaying - contact polymer manufacturer before completing deck patching/repair.</w:t>
      </w:r>
    </w:p>
    <w:p w:rsidR="00EA5753" w:rsidRPr="00765725" w:rsidRDefault="00EA5753" w:rsidP="00EA5753">
      <w:pPr>
        <w:pStyle w:val="spParagraph"/>
        <w:rPr>
          <w:rStyle w:val="spHeading"/>
        </w:rPr>
      </w:pPr>
      <w:proofErr w:type="gramStart"/>
      <w:r w:rsidRPr="00765725">
        <w:rPr>
          <w:rStyle w:val="spHeading"/>
        </w:rPr>
        <w:t>C.2.2  Surface</w:t>
      </w:r>
      <w:proofErr w:type="gramEnd"/>
      <w:r w:rsidRPr="00765725">
        <w:rPr>
          <w:rStyle w:val="spHeading"/>
        </w:rPr>
        <w:t xml:space="preserve"> Preparation</w:t>
      </w:r>
    </w:p>
    <w:p w:rsidR="00EA5753" w:rsidRPr="00E0734D" w:rsidRDefault="00EA5753" w:rsidP="00EA5753">
      <w:pPr>
        <w:pStyle w:val="spParagraph"/>
      </w:pPr>
      <w:r w:rsidRPr="00E0734D">
        <w:t xml:space="preserve">Determine an acceptable </w:t>
      </w:r>
      <w:proofErr w:type="spellStart"/>
      <w:r w:rsidRPr="00E0734D">
        <w:t>shotblasting</w:t>
      </w:r>
      <w:proofErr w:type="spellEnd"/>
      <w:r w:rsidRPr="00E0734D">
        <w:t xml:space="preserve"> machine operation (size of shot, flow of shot, forward speed, and/or number of passes) that provides a surface profile meeting CSP 5</w:t>
      </w:r>
      <w:r>
        <w:t xml:space="preserve"> (medium-heavy </w:t>
      </w:r>
      <w:proofErr w:type="spellStart"/>
      <w:r>
        <w:t>shotblast</w:t>
      </w:r>
      <w:proofErr w:type="spellEnd"/>
      <w:r>
        <w:t>)</w:t>
      </w:r>
      <w:r w:rsidRPr="00E0734D">
        <w:t xml:space="preserve"> according to the ICRI</w:t>
      </w:r>
      <w:r>
        <w:t xml:space="preserve"> </w:t>
      </w:r>
      <w:r w:rsidRPr="00E0734D">
        <w:t xml:space="preserve">Technical Guideline No. </w:t>
      </w:r>
      <w:r>
        <w:t>310.2</w:t>
      </w:r>
      <w:r w:rsidRPr="00E0734D">
        <w:t xml:space="preserve">. If the engineer requires additional verification of the surface preparation, test the tensile bond strength according to </w:t>
      </w:r>
      <w:r>
        <w:t>ASTM C1593</w:t>
      </w:r>
      <w:r w:rsidRPr="00E0734D">
        <w:t xml:space="preserve">. The surface preparation will be considered acceptable if the tensile bond strength is greater than or equal to 250 psi or the failure area at a depth of </w:t>
      </w:r>
      <w:r>
        <w:t xml:space="preserve">1/4 </w:t>
      </w:r>
      <w:r w:rsidRPr="00E0734D">
        <w:t>inches or more is greater than 50</w:t>
      </w:r>
      <w:r>
        <w:t xml:space="preserve"> percent</w:t>
      </w:r>
      <w:r w:rsidRPr="00E0734D">
        <w:t xml:space="preserve"> of the test area. Continue adjustment of the </w:t>
      </w:r>
      <w:proofErr w:type="spellStart"/>
      <w:r w:rsidRPr="00E0734D">
        <w:t>shotblasting</w:t>
      </w:r>
      <w:proofErr w:type="spellEnd"/>
      <w:r w:rsidRPr="00E0734D">
        <w:t xml:space="preserve"> machine and necessary testing until the surface is acceptable to the engineer or a p</w:t>
      </w:r>
      <w:r>
        <w:t>assing test result is obtained.</w:t>
      </w:r>
    </w:p>
    <w:p w:rsidR="00EA5753" w:rsidRDefault="00EA5753" w:rsidP="00EA5753">
      <w:pPr>
        <w:pStyle w:val="spParagraph"/>
      </w:pPr>
      <w:r w:rsidRPr="00E0734D">
        <w:t xml:space="preserve">Prepare the entire deck using the final accepted adjustments to the </w:t>
      </w:r>
      <w:proofErr w:type="spellStart"/>
      <w:r w:rsidRPr="00E0734D">
        <w:t>shotblasting</w:t>
      </w:r>
      <w:proofErr w:type="spellEnd"/>
      <w:r w:rsidRPr="00E0734D">
        <w:t xml:space="preserve"> machine as determined above. Thoroughly blast clean with hand-held equipment any areas inaccessible by the </w:t>
      </w:r>
      <w:proofErr w:type="spellStart"/>
      <w:r w:rsidRPr="00E0734D">
        <w:t>shotblasting</w:t>
      </w:r>
      <w:proofErr w:type="spellEnd"/>
      <w:r w:rsidRPr="00E0734D">
        <w:t xml:space="preserve"> equipment. Do not perform surface preparation more than 24 hours </w:t>
      </w:r>
      <w:r>
        <w:t>before</w:t>
      </w:r>
      <w:r w:rsidRPr="00E0734D">
        <w:t xml:space="preserve"> the application of the overlay system.</w:t>
      </w:r>
    </w:p>
    <w:p w:rsidR="00EA5753" w:rsidRDefault="00EA5753" w:rsidP="00EA5753">
      <w:pPr>
        <w:pStyle w:val="spParagraph"/>
        <w:rPr>
          <w:color w:val="000000" w:themeColor="text1"/>
        </w:rPr>
      </w:pPr>
      <w:r w:rsidRPr="0039480C">
        <w:rPr>
          <w:color w:val="000000" w:themeColor="text1"/>
        </w:rPr>
        <w:lastRenderedPageBreak/>
        <w:t>Protect drains, expansion joints, access hatches, or other appurtenances on the deck from damage by the shot and sand blasting operations and from materials adhering and entering</w:t>
      </w:r>
      <w:r>
        <w:rPr>
          <w:color w:val="000000" w:themeColor="text1"/>
        </w:rPr>
        <w:t xml:space="preserve">. </w:t>
      </w:r>
      <w:r w:rsidRPr="0039480C">
        <w:rPr>
          <w:color w:val="000000" w:themeColor="text1"/>
        </w:rPr>
        <w:t>Tape or form all construction joints to provide a clean straight edge.</w:t>
      </w:r>
    </w:p>
    <w:p w:rsidR="00EA5753" w:rsidRDefault="00EA5753" w:rsidP="00EA5753">
      <w:pPr>
        <w:pStyle w:val="spParagraph"/>
      </w:pPr>
      <w:r>
        <w:t>Before shot blasting, remove pavement markings within the treatment area using an approved mechanical or blasting method.</w:t>
      </w:r>
    </w:p>
    <w:p w:rsidR="00EA5753" w:rsidRDefault="00EA5753" w:rsidP="00EA5753">
      <w:pPr>
        <w:pStyle w:val="spParagraph"/>
        <w:rPr>
          <w:color w:val="000000" w:themeColor="text1"/>
        </w:rPr>
      </w:pPr>
      <w:r w:rsidRPr="0039480C">
        <w:rPr>
          <w:color w:val="000000" w:themeColor="text1"/>
        </w:rPr>
        <w:t xml:space="preserve">Prepare the vertical concrete surfaces adjacent to the deck a minimum of 2” above the overlay according to SSPC-SP 13 </w:t>
      </w:r>
      <w:r>
        <w:rPr>
          <w:color w:val="000000" w:themeColor="text1"/>
        </w:rPr>
        <w:t xml:space="preserve">(free of contaminants, dust, and loose concrete) </w:t>
      </w:r>
      <w:r w:rsidRPr="0039480C">
        <w:rPr>
          <w:color w:val="000000" w:themeColor="text1"/>
        </w:rPr>
        <w:t>by sand blasting, using wire wheels, or other approved method.</w:t>
      </w:r>
    </w:p>
    <w:p w:rsidR="00EA5753" w:rsidRDefault="00EA5753" w:rsidP="00EA5753">
      <w:pPr>
        <w:pStyle w:val="spParagraph"/>
      </w:pPr>
      <w:r w:rsidRPr="00E0734D">
        <w:t xml:space="preserve">Just </w:t>
      </w:r>
      <w:r>
        <w:t>before</w:t>
      </w:r>
      <w:r w:rsidRPr="00E0734D">
        <w:t xml:space="preserve"> overlay placement, clean all dust, debris, and concrete fines from the </w:t>
      </w:r>
      <w:r>
        <w:t>prepared surfaces including the vertical surfaces</w:t>
      </w:r>
      <w:r w:rsidRPr="00E0734D">
        <w:t xml:space="preserve"> with compressed air. When using compressed air, the air stream must be free of oil. Any grease, oil, or other foreign matter that rests on or has absorbed into the concrete shall be removed completely.</w:t>
      </w:r>
      <w:r w:rsidRPr="001A79B4">
        <w:rPr>
          <w:color w:val="000000" w:themeColor="text1"/>
        </w:rPr>
        <w:t xml:space="preserve"> </w:t>
      </w:r>
      <w:r>
        <w:rPr>
          <w:color w:val="000000" w:themeColor="text1"/>
        </w:rPr>
        <w:t>If prepared surfaces (including the first layer of the polymer overlay) are exposed to rain or dew, l</w:t>
      </w:r>
      <w:r w:rsidRPr="0039480C">
        <w:rPr>
          <w:color w:val="000000" w:themeColor="text1"/>
        </w:rPr>
        <w:t>ightly sandblast (</w:t>
      </w:r>
      <w:r>
        <w:rPr>
          <w:color w:val="000000" w:themeColor="text1"/>
        </w:rPr>
        <w:t>brush/breeze</w:t>
      </w:r>
      <w:r w:rsidRPr="0039480C">
        <w:rPr>
          <w:color w:val="000000" w:themeColor="text1"/>
        </w:rPr>
        <w:t xml:space="preserve"> blast) </w:t>
      </w:r>
      <w:r>
        <w:rPr>
          <w:color w:val="000000" w:themeColor="text1"/>
        </w:rPr>
        <w:t>the exposed surfaces.</w:t>
      </w:r>
    </w:p>
    <w:p w:rsidR="00EA5753" w:rsidRPr="00E0734D" w:rsidRDefault="00EA5753" w:rsidP="00EA5753">
      <w:pPr>
        <w:pStyle w:val="spParagraph"/>
      </w:pPr>
      <w:r w:rsidRPr="00E0734D">
        <w:t xml:space="preserve">The engineer may consider alternate surface preparation methods per the overlay system manufacture’s recommendations. The engineer will approve the final surface profile and deck cleanliness </w:t>
      </w:r>
      <w:r>
        <w:t>before</w:t>
      </w:r>
      <w:r w:rsidRPr="00E0734D">
        <w:t xml:space="preserve"> the contractor placing the polymer overlay.</w:t>
      </w:r>
    </w:p>
    <w:p w:rsidR="00EA5753" w:rsidRPr="00765725" w:rsidRDefault="00EA5753" w:rsidP="00EA5753">
      <w:pPr>
        <w:pStyle w:val="spParagraph"/>
        <w:rPr>
          <w:rStyle w:val="spHeading"/>
        </w:rPr>
      </w:pPr>
      <w:proofErr w:type="gramStart"/>
      <w:r w:rsidRPr="00765725">
        <w:rPr>
          <w:rStyle w:val="spHeading"/>
        </w:rPr>
        <w:t>C.2.3  Transitional</w:t>
      </w:r>
      <w:proofErr w:type="gramEnd"/>
      <w:r w:rsidRPr="00765725">
        <w:rPr>
          <w:rStyle w:val="spHeading"/>
        </w:rPr>
        <w:t xml:space="preserve"> Area</w:t>
      </w:r>
    </w:p>
    <w:p w:rsidR="00EA5753" w:rsidRDefault="00EA5753" w:rsidP="00EA5753">
      <w:pPr>
        <w:pStyle w:val="spParagraph"/>
      </w:pPr>
      <w:r>
        <w:t xml:space="preserve">If the plans show, create </w:t>
      </w:r>
      <w:r w:rsidRPr="00E0734D">
        <w:t xml:space="preserve">a transitional area approaching transverse expansion joints and ends of the deck using </w:t>
      </w:r>
      <w:r>
        <w:t>an approved mechanical or blasting method</w:t>
      </w:r>
      <w:r w:rsidRPr="00E0734D">
        <w:t xml:space="preserve">. Remove </w:t>
      </w:r>
      <w:r>
        <w:t xml:space="preserve">1/4 inch to </w:t>
      </w:r>
      <w:r w:rsidRPr="00E0734D">
        <w:t>5/16</w:t>
      </w:r>
      <w:r>
        <w:t xml:space="preserve"> inch</w:t>
      </w:r>
      <w:r w:rsidRPr="00E0734D">
        <w:t xml:space="preserve"> of concrete adjacent to the joint or end of deck and taper </w:t>
      </w:r>
      <w:proofErr w:type="gramStart"/>
      <w:r w:rsidRPr="00E0734D">
        <w:t>a distance of 3</w:t>
      </w:r>
      <w:proofErr w:type="gramEnd"/>
      <w:r w:rsidRPr="00E0734D">
        <w:t xml:space="preserve"> feet.</w:t>
      </w:r>
    </w:p>
    <w:p w:rsidR="00EA5753" w:rsidRDefault="00EA5753" w:rsidP="00EA5753">
      <w:pPr>
        <w:pStyle w:val="spParagraph"/>
      </w:pPr>
      <w:r>
        <w:t>If the plans show, create a transitional area on the approach pavement. Prep and place the first lift 3 feet beyond the end of the deck the same width as the deck. Prep and place the second lift 6 feet beyond the end of the deck the same width as the deck.</w:t>
      </w:r>
    </w:p>
    <w:p w:rsidR="00EA5753" w:rsidRPr="00765725" w:rsidRDefault="00EA5753" w:rsidP="00EA5753">
      <w:pPr>
        <w:pStyle w:val="spParagraph"/>
        <w:rPr>
          <w:rStyle w:val="spHeading"/>
        </w:rPr>
      </w:pPr>
      <w:proofErr w:type="gramStart"/>
      <w:r w:rsidRPr="00765725">
        <w:rPr>
          <w:rStyle w:val="spHeading"/>
        </w:rPr>
        <w:t>C.3  Overlay</w:t>
      </w:r>
      <w:proofErr w:type="gramEnd"/>
      <w:r w:rsidRPr="00765725">
        <w:rPr>
          <w:rStyle w:val="spHeading"/>
        </w:rPr>
        <w:t xml:space="preserve"> Application</w:t>
      </w:r>
    </w:p>
    <w:p w:rsidR="00EA5753" w:rsidRPr="00E0734D" w:rsidRDefault="00EA5753" w:rsidP="00EA5753">
      <w:pPr>
        <w:pStyle w:val="spParagraph"/>
      </w:pPr>
      <w:r w:rsidRPr="00E0734D">
        <w:t>Perform the handling and mixing of the polymer resin and hardening agent in a safe manner to achieve the desired results according to the manufacturer’s instructions. Do not apply the overlay system if any of the following exists:</w:t>
      </w:r>
    </w:p>
    <w:p w:rsidR="00EA5753" w:rsidRPr="00E0734D" w:rsidRDefault="00EA5753" w:rsidP="00EA5753">
      <w:pPr>
        <w:pStyle w:val="spNumList1"/>
      </w:pPr>
      <w:r>
        <w:t>1</w:t>
      </w:r>
      <w:r w:rsidRPr="00E0734D">
        <w:t>.</w:t>
      </w:r>
      <w:r w:rsidRPr="00E0734D">
        <w:tab/>
        <w:t>Ambient air temperature is below 50</w:t>
      </w:r>
      <w:r>
        <w:rPr>
          <w:vertAlign w:val="superscript"/>
        </w:rPr>
        <w:t xml:space="preserve"> </w:t>
      </w:r>
      <w:r w:rsidRPr="00E0734D">
        <w:t>F</w:t>
      </w:r>
      <w:r>
        <w:t xml:space="preserve"> or above 100</w:t>
      </w:r>
      <w:r>
        <w:rPr>
          <w:vertAlign w:val="superscript"/>
        </w:rPr>
        <w:t xml:space="preserve"> </w:t>
      </w:r>
      <w:r>
        <w:t>F.</w:t>
      </w:r>
    </w:p>
    <w:p w:rsidR="00EA5753" w:rsidRPr="00E0734D" w:rsidRDefault="00EA5753" w:rsidP="00EA5753">
      <w:pPr>
        <w:pStyle w:val="spNumList1"/>
      </w:pPr>
      <w:r>
        <w:t>2</w:t>
      </w:r>
      <w:r w:rsidRPr="00E0734D">
        <w:t>.</w:t>
      </w:r>
      <w:r w:rsidRPr="00E0734D">
        <w:tab/>
        <w:t>Deck temperature is below 50</w:t>
      </w:r>
      <w:r>
        <w:rPr>
          <w:vertAlign w:val="superscript"/>
        </w:rPr>
        <w:t xml:space="preserve"> </w:t>
      </w:r>
      <w:r>
        <w:t>F.</w:t>
      </w:r>
    </w:p>
    <w:p w:rsidR="00EA5753" w:rsidRPr="00E0734D" w:rsidRDefault="00EA5753" w:rsidP="00EA5753">
      <w:pPr>
        <w:pStyle w:val="spNumList1"/>
      </w:pPr>
      <w:r>
        <w:t>3</w:t>
      </w:r>
      <w:r w:rsidRPr="00E0734D">
        <w:t>.</w:t>
      </w:r>
      <w:r w:rsidRPr="00E0734D">
        <w:tab/>
        <w:t>Moisture content in the deck exceeds 4.5</w:t>
      </w:r>
      <w:r>
        <w:t xml:space="preserve"> percent</w:t>
      </w:r>
      <w:r w:rsidRPr="00E0734D">
        <w:t xml:space="preserve"> when measured by an electronic moisture meter or shows visible moisture after 2 hours when measured</w:t>
      </w:r>
      <w:r>
        <w:t xml:space="preserve"> in accordance with ASTM D4263.</w:t>
      </w:r>
    </w:p>
    <w:p w:rsidR="00EA5753" w:rsidRPr="00E0734D" w:rsidRDefault="00EA5753" w:rsidP="00EA5753">
      <w:pPr>
        <w:pStyle w:val="spNumList1"/>
      </w:pPr>
      <w:r>
        <w:t>4</w:t>
      </w:r>
      <w:r w:rsidRPr="00E0734D">
        <w:t>.</w:t>
      </w:r>
      <w:r w:rsidRPr="00E0734D">
        <w:tab/>
        <w:t xml:space="preserve">Rain is forecasted during the minimum </w:t>
      </w:r>
      <w:r>
        <w:t>curing periods listed under C.5.</w:t>
      </w:r>
    </w:p>
    <w:p w:rsidR="00EA5753" w:rsidRPr="00E0734D" w:rsidRDefault="00EA5753" w:rsidP="00EA5753">
      <w:pPr>
        <w:pStyle w:val="spNumList1"/>
      </w:pPr>
      <w:r>
        <w:t>5</w:t>
      </w:r>
      <w:r w:rsidRPr="00E0734D">
        <w:t>.</w:t>
      </w:r>
      <w:r w:rsidRPr="00E0734D">
        <w:tab/>
        <w:t xml:space="preserve">Materials component temperatures below </w:t>
      </w:r>
      <w:r>
        <w:t>65</w:t>
      </w:r>
      <w:r>
        <w:rPr>
          <w:vertAlign w:val="superscript"/>
        </w:rPr>
        <w:t xml:space="preserve"> </w:t>
      </w:r>
      <w:r w:rsidRPr="00E0734D">
        <w:t>F</w:t>
      </w:r>
      <w:r>
        <w:t xml:space="preserve"> or above 99</w:t>
      </w:r>
      <w:r>
        <w:rPr>
          <w:vertAlign w:val="superscript"/>
        </w:rPr>
        <w:t xml:space="preserve"> </w:t>
      </w:r>
      <w:r>
        <w:t>F.</w:t>
      </w:r>
    </w:p>
    <w:p w:rsidR="00EA5753" w:rsidRDefault="00EA5753" w:rsidP="00EA5753">
      <w:pPr>
        <w:pStyle w:val="spNumList1"/>
      </w:pPr>
      <w:r>
        <w:t>6.</w:t>
      </w:r>
      <w:r>
        <w:tab/>
      </w:r>
      <w:r w:rsidRPr="00E0734D">
        <w:t>Concrete age is less than 28 days unless approved by the engineer.</w:t>
      </w:r>
    </w:p>
    <w:p w:rsidR="00EA5753" w:rsidRDefault="00EA5753" w:rsidP="00EA5753">
      <w:pPr>
        <w:pStyle w:val="spNumList1"/>
      </w:pPr>
      <w:r>
        <w:t>7.</w:t>
      </w:r>
      <w:r>
        <w:tab/>
        <w:t>The deck temperature exceeds 100</w:t>
      </w:r>
      <w:r>
        <w:rPr>
          <w:vertAlign w:val="superscript"/>
        </w:rPr>
        <w:t xml:space="preserve"> </w:t>
      </w:r>
      <w:r>
        <w:t>F.</w:t>
      </w:r>
    </w:p>
    <w:p w:rsidR="00EA5753" w:rsidRPr="00E0734D" w:rsidRDefault="00EA5753" w:rsidP="00EA5753">
      <w:pPr>
        <w:pStyle w:val="spNumList1"/>
      </w:pPr>
      <w:r>
        <w:t>8</w:t>
      </w:r>
      <w:r w:rsidRPr="00E0734D">
        <w:t>.</w:t>
      </w:r>
      <w:r w:rsidRPr="00E0734D">
        <w:tab/>
      </w:r>
      <w:r>
        <w:t>If the gel time is 10 minutes or less at the predicted high air temperature for the day.</w:t>
      </w:r>
    </w:p>
    <w:p w:rsidR="00EA5753" w:rsidRPr="00A863E2" w:rsidRDefault="00EA5753" w:rsidP="00EA5753">
      <w:pPr>
        <w:pStyle w:val="spParagraph"/>
      </w:pPr>
      <w:r w:rsidRPr="00E0734D">
        <w:t xml:space="preserve">After the deck has been </w:t>
      </w:r>
      <w:proofErr w:type="spellStart"/>
      <w:r w:rsidRPr="00E0734D">
        <w:t>shotblasted</w:t>
      </w:r>
      <w:proofErr w:type="spellEnd"/>
      <w:r w:rsidRPr="00E0734D">
        <w:t xml:space="preserve"> or during the overlay curing period, only necessary surface preparation and overlay application equipment will be allowed on the deck. </w:t>
      </w:r>
      <w:r>
        <w:t xml:space="preserve">Provide appropriate protective measures to prevent contamination from equipment allowed on the deck during preparation and application operations. </w:t>
      </w:r>
      <w:r w:rsidRPr="00E0734D">
        <w:t xml:space="preserve">Begin overlay placement as soon as possible after surface preparation </w:t>
      </w:r>
      <w:r w:rsidRPr="00A863E2">
        <w:t>operations.</w:t>
      </w:r>
    </w:p>
    <w:p w:rsidR="00EA5753" w:rsidRPr="00E0734D" w:rsidRDefault="00EA5753" w:rsidP="00EA5753">
      <w:pPr>
        <w:pStyle w:val="spParagraph"/>
      </w:pPr>
      <w:r w:rsidRPr="00E0734D">
        <w:t xml:space="preserve">The polymer overlay shall consist of a two-course application of polymer and aggregate. Each of the two courses shall consist of a layer of polymer covered with a layer of aggregate in sufficient quantity to completely cover the polymer. Apply the polymer and aggregate according to the manufacturer’s requirements. Apply the overlay using equipment designed for this purpose. The application machine shall feature positive displacement volumetric metering and </w:t>
      </w:r>
      <w:proofErr w:type="gramStart"/>
      <w:r w:rsidRPr="00E0734D">
        <w:t>be capable of storing</w:t>
      </w:r>
      <w:proofErr w:type="gramEnd"/>
      <w:r w:rsidRPr="00E0734D">
        <w:t xml:space="preserve"> and mixing the polymer resins at the proper mix ratio. Disperse the aggregate using a </w:t>
      </w:r>
      <w:r>
        <w:t xml:space="preserve">method that </w:t>
      </w:r>
      <w:r w:rsidRPr="00E0734D">
        <w:t>provide</w:t>
      </w:r>
      <w:r>
        <w:t>s</w:t>
      </w:r>
      <w:r w:rsidRPr="00E0734D">
        <w:t xml:space="preserve"> a uniform, consistent coverage of aggregate</w:t>
      </w:r>
      <w:r>
        <w:t xml:space="preserve"> and minimizes aggregate rolling or bouncing into final position</w:t>
      </w:r>
      <w:r w:rsidRPr="00E0734D">
        <w:t xml:space="preserve">. First course applications that do not receive enough aggregate before the polymer gels shall be removed and replaced. A second course applied with insufficient aggregate may be left in </w:t>
      </w:r>
      <w:proofErr w:type="gramStart"/>
      <w:r w:rsidRPr="00E0734D">
        <w:t>place, but</w:t>
      </w:r>
      <w:proofErr w:type="gramEnd"/>
      <w:r w:rsidRPr="00E0734D">
        <w:t xml:space="preserve"> will require additional applications before opening to traffic.</w:t>
      </w:r>
    </w:p>
    <w:p w:rsidR="00EA5753" w:rsidRPr="00E0734D" w:rsidRDefault="00EA5753" w:rsidP="00EA5753">
      <w:pPr>
        <w:pStyle w:val="spParagraph"/>
      </w:pPr>
      <w:r w:rsidRPr="00E0734D">
        <w:t xml:space="preserve">After completion of each course, cure the overlay according to the manufacturer’s instructions. Follow the minimum cure times listed under C.5 or as prescribed by the manufacturer. Remove the excess aggregate from the surface treatment by sweeping, blowing, or vacuuming without tearing or damaging the surface; the material may be re-used if approved by the engineer and manufacturer. Apply all courses </w:t>
      </w:r>
      <w:r w:rsidRPr="00E0734D">
        <w:lastRenderedPageBreak/>
        <w:t xml:space="preserve">of the overlay system before opening the area to traffic. Do not allow </w:t>
      </w:r>
      <w:r>
        <w:t xml:space="preserve">equipment or </w:t>
      </w:r>
      <w:r w:rsidRPr="00E0734D">
        <w:t>traffic on the treated area until directed by the engineer.</w:t>
      </w:r>
    </w:p>
    <w:p w:rsidR="00EA5753" w:rsidRPr="00E0734D" w:rsidRDefault="00EA5753" w:rsidP="00EA5753">
      <w:pPr>
        <w:pStyle w:val="spParagraph"/>
      </w:pPr>
      <w:r w:rsidRPr="00E0734D">
        <w:t xml:space="preserve">After the first layer of coating has cured to the point where the aggregate cannot be pulled out, apply the second layer. </w:t>
      </w:r>
      <w:r>
        <w:t>Before</w:t>
      </w:r>
      <w:r w:rsidRPr="00E0734D">
        <w:t xml:space="preserve"> applying the second layer, broom and blow off the first layer with compressed air to remove all loose excess aggregate.</w:t>
      </w:r>
    </w:p>
    <w:p w:rsidR="00EA5753" w:rsidRPr="00E0734D" w:rsidRDefault="00EA5753" w:rsidP="00EA5753">
      <w:pPr>
        <w:pStyle w:val="spParagraph"/>
      </w:pPr>
      <w:r>
        <w:t>Before</w:t>
      </w:r>
      <w:r w:rsidRPr="00E0734D">
        <w:t xml:space="preserve"> opening to traffic, clean expansion joints and joint seals of all debris and polymer. </w:t>
      </w:r>
      <w:r>
        <w:t>A</w:t>
      </w:r>
      <w:r w:rsidRPr="00E0734D">
        <w:t xml:space="preserve"> minimum of 3 days following opening to traffic, remove loosened aggregates from the deck, expansion joints, and approach pavement.</w:t>
      </w:r>
    </w:p>
    <w:p w:rsidR="00EA5753" w:rsidRPr="00765725" w:rsidRDefault="00EA5753" w:rsidP="00EA5753">
      <w:pPr>
        <w:pStyle w:val="spParagraph"/>
        <w:rPr>
          <w:rStyle w:val="spHeading"/>
        </w:rPr>
      </w:pPr>
      <w:proofErr w:type="gramStart"/>
      <w:r w:rsidRPr="00765725">
        <w:rPr>
          <w:rStyle w:val="spHeading"/>
        </w:rPr>
        <w:t>C.4  Application</w:t>
      </w:r>
      <w:proofErr w:type="gramEnd"/>
      <w:r w:rsidRPr="00765725">
        <w:rPr>
          <w:rStyle w:val="spHeading"/>
        </w:rPr>
        <w:t xml:space="preserve"> Rates</w:t>
      </w:r>
    </w:p>
    <w:p w:rsidR="00EA5753" w:rsidRPr="00E0734D" w:rsidRDefault="00EA5753" w:rsidP="00EA5753">
      <w:pPr>
        <w:pStyle w:val="spParagraph"/>
      </w:pPr>
      <w:r w:rsidRPr="00E0734D">
        <w:t>Apply the polymer overlay in two separate courses in accordance with the manufacturer’s instructions, but not less than the following rate of application.</w:t>
      </w:r>
    </w:p>
    <w:tbl>
      <w:tblPr>
        <w:tblW w:w="0" w:type="auto"/>
        <w:tblInd w:w="71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13"/>
        <w:gridCol w:w="2700"/>
        <w:gridCol w:w="1947"/>
      </w:tblGrid>
      <w:tr w:rsidR="00EA5753" w:rsidRPr="00E0734D" w:rsidTr="00C34D30">
        <w:trPr>
          <w:trHeight w:val="678"/>
        </w:trPr>
        <w:tc>
          <w:tcPr>
            <w:tcW w:w="1113" w:type="dxa"/>
            <w:tcBorders>
              <w:top w:val="single" w:sz="6" w:space="0" w:color="auto"/>
              <w:left w:val="single" w:sz="6" w:space="0" w:color="auto"/>
              <w:bottom w:val="nil"/>
              <w:right w:val="single" w:sz="6" w:space="0" w:color="auto"/>
            </w:tcBorders>
            <w:vAlign w:val="center"/>
          </w:tcPr>
          <w:p w:rsidR="00EA5753" w:rsidRPr="009E6B8A" w:rsidRDefault="00EA5753" w:rsidP="00C34D30">
            <w:pPr>
              <w:pStyle w:val="spTable"/>
              <w:rPr>
                <w:b/>
              </w:rPr>
            </w:pPr>
            <w:r w:rsidRPr="009E6B8A">
              <w:rPr>
                <w:b/>
              </w:rPr>
              <w:t>Course</w:t>
            </w:r>
          </w:p>
        </w:tc>
        <w:tc>
          <w:tcPr>
            <w:tcW w:w="2700" w:type="dxa"/>
            <w:tcBorders>
              <w:top w:val="single" w:sz="6" w:space="0" w:color="auto"/>
              <w:left w:val="single" w:sz="6" w:space="0" w:color="auto"/>
              <w:bottom w:val="nil"/>
              <w:right w:val="single" w:sz="6" w:space="0" w:color="auto"/>
            </w:tcBorders>
            <w:vAlign w:val="center"/>
          </w:tcPr>
          <w:p w:rsidR="00EA5753" w:rsidRPr="009E6B8A" w:rsidRDefault="00EA5753" w:rsidP="00C34D30">
            <w:pPr>
              <w:pStyle w:val="spTable"/>
              <w:rPr>
                <w:b/>
              </w:rPr>
            </w:pPr>
            <w:r w:rsidRPr="009E6B8A">
              <w:rPr>
                <w:b/>
              </w:rPr>
              <w:t xml:space="preserve">Minimum Polymer </w:t>
            </w:r>
            <w:proofErr w:type="gramStart"/>
            <w:r w:rsidRPr="009E6B8A">
              <w:rPr>
                <w:b/>
              </w:rPr>
              <w:t>Rate</w:t>
            </w:r>
            <w:r w:rsidRPr="009E6B8A">
              <w:rPr>
                <w:b/>
                <w:i/>
                <w:vertAlign w:val="superscript"/>
              </w:rPr>
              <w:t>[</w:t>
            </w:r>
            <w:proofErr w:type="gramEnd"/>
            <w:r w:rsidRPr="009E6B8A">
              <w:rPr>
                <w:b/>
                <w:i/>
                <w:vertAlign w:val="superscript"/>
              </w:rPr>
              <w:t>1]</w:t>
            </w:r>
            <w:r w:rsidRPr="009E6B8A">
              <w:rPr>
                <w:b/>
              </w:rPr>
              <w:br/>
              <w:t>(GAL/100 SF)</w:t>
            </w:r>
          </w:p>
        </w:tc>
        <w:tc>
          <w:tcPr>
            <w:tcW w:w="1947" w:type="dxa"/>
            <w:tcBorders>
              <w:top w:val="single" w:sz="6" w:space="0" w:color="auto"/>
              <w:left w:val="single" w:sz="6" w:space="0" w:color="auto"/>
              <w:bottom w:val="nil"/>
              <w:right w:val="single" w:sz="6" w:space="0" w:color="auto"/>
            </w:tcBorders>
            <w:vAlign w:val="center"/>
          </w:tcPr>
          <w:p w:rsidR="00EA5753" w:rsidRPr="009E6B8A" w:rsidRDefault="00EA5753" w:rsidP="00C34D30">
            <w:pPr>
              <w:pStyle w:val="spTable"/>
              <w:rPr>
                <w:b/>
              </w:rPr>
            </w:pPr>
            <w:r w:rsidRPr="009E6B8A">
              <w:rPr>
                <w:b/>
              </w:rPr>
              <w:t>Aggregate</w:t>
            </w:r>
            <w:r w:rsidRPr="009E6B8A">
              <w:rPr>
                <w:b/>
                <w:i/>
                <w:vertAlign w:val="superscript"/>
              </w:rPr>
              <w:t>[2]</w:t>
            </w:r>
            <w:r w:rsidRPr="009E6B8A">
              <w:rPr>
                <w:b/>
              </w:rPr>
              <w:br/>
              <w:t>(LBS/SY)</w:t>
            </w:r>
          </w:p>
        </w:tc>
      </w:tr>
      <w:tr w:rsidR="00EA5753" w:rsidRPr="00E0734D" w:rsidTr="00C34D30">
        <w:tc>
          <w:tcPr>
            <w:tcW w:w="1113" w:type="dxa"/>
            <w:tcBorders>
              <w:top w:val="single" w:sz="6" w:space="0" w:color="auto"/>
              <w:left w:val="single" w:sz="6" w:space="0" w:color="auto"/>
              <w:bottom w:val="single" w:sz="6" w:space="0" w:color="auto"/>
              <w:right w:val="single" w:sz="6" w:space="0" w:color="auto"/>
            </w:tcBorders>
            <w:vAlign w:val="center"/>
          </w:tcPr>
          <w:p w:rsidR="00EA5753" w:rsidRPr="00E0734D" w:rsidRDefault="00EA5753" w:rsidP="00C34D30">
            <w:pPr>
              <w:pStyle w:val="spTable"/>
            </w:pPr>
            <w:r w:rsidRPr="00E0734D">
              <w:t>1</w:t>
            </w:r>
          </w:p>
        </w:tc>
        <w:tc>
          <w:tcPr>
            <w:tcW w:w="2700" w:type="dxa"/>
            <w:tcBorders>
              <w:top w:val="single" w:sz="6" w:space="0" w:color="auto"/>
              <w:left w:val="single" w:sz="6" w:space="0" w:color="auto"/>
              <w:bottom w:val="single" w:sz="6" w:space="0" w:color="auto"/>
              <w:right w:val="single" w:sz="6" w:space="0" w:color="auto"/>
            </w:tcBorders>
            <w:vAlign w:val="center"/>
          </w:tcPr>
          <w:p w:rsidR="00EA5753" w:rsidRPr="00E0734D" w:rsidRDefault="00EA5753" w:rsidP="00C34D30">
            <w:pPr>
              <w:pStyle w:val="spTable"/>
            </w:pPr>
            <w:r w:rsidRPr="00E0734D">
              <w:t>2.5</w:t>
            </w:r>
          </w:p>
        </w:tc>
        <w:tc>
          <w:tcPr>
            <w:tcW w:w="1947" w:type="dxa"/>
            <w:tcBorders>
              <w:top w:val="single" w:sz="6" w:space="0" w:color="auto"/>
              <w:left w:val="single" w:sz="6" w:space="0" w:color="auto"/>
              <w:bottom w:val="single" w:sz="6" w:space="0" w:color="auto"/>
              <w:right w:val="single" w:sz="6" w:space="0" w:color="auto"/>
            </w:tcBorders>
            <w:vAlign w:val="center"/>
          </w:tcPr>
          <w:p w:rsidR="00EA5753" w:rsidRPr="00E0734D" w:rsidRDefault="00EA5753" w:rsidP="00C34D30">
            <w:pPr>
              <w:pStyle w:val="spTable"/>
            </w:pPr>
            <w:r w:rsidRPr="00E0734D">
              <w:t>10+</w:t>
            </w:r>
          </w:p>
        </w:tc>
      </w:tr>
      <w:tr w:rsidR="00EA5753" w:rsidRPr="00E0734D" w:rsidTr="00C34D30">
        <w:tc>
          <w:tcPr>
            <w:tcW w:w="1113" w:type="dxa"/>
            <w:tcBorders>
              <w:top w:val="single" w:sz="6" w:space="0" w:color="auto"/>
              <w:left w:val="single" w:sz="6" w:space="0" w:color="auto"/>
              <w:bottom w:val="single" w:sz="6" w:space="0" w:color="auto"/>
              <w:right w:val="single" w:sz="6" w:space="0" w:color="auto"/>
            </w:tcBorders>
            <w:vAlign w:val="center"/>
          </w:tcPr>
          <w:p w:rsidR="00EA5753" w:rsidRPr="00E0734D" w:rsidRDefault="00EA5753" w:rsidP="00C34D30">
            <w:pPr>
              <w:pStyle w:val="spTable"/>
            </w:pPr>
            <w:r w:rsidRPr="00E0734D">
              <w:t>2</w:t>
            </w:r>
          </w:p>
        </w:tc>
        <w:tc>
          <w:tcPr>
            <w:tcW w:w="2700" w:type="dxa"/>
            <w:tcBorders>
              <w:top w:val="single" w:sz="6" w:space="0" w:color="auto"/>
              <w:left w:val="single" w:sz="6" w:space="0" w:color="auto"/>
              <w:bottom w:val="single" w:sz="6" w:space="0" w:color="auto"/>
              <w:right w:val="single" w:sz="6" w:space="0" w:color="auto"/>
            </w:tcBorders>
            <w:vAlign w:val="center"/>
          </w:tcPr>
          <w:p w:rsidR="00EA5753" w:rsidRPr="00E0734D" w:rsidRDefault="00EA5753" w:rsidP="00C34D30">
            <w:pPr>
              <w:pStyle w:val="spTable"/>
            </w:pPr>
            <w:r w:rsidRPr="00E0734D">
              <w:t>5.0</w:t>
            </w:r>
          </w:p>
        </w:tc>
        <w:tc>
          <w:tcPr>
            <w:tcW w:w="1947" w:type="dxa"/>
            <w:tcBorders>
              <w:top w:val="single" w:sz="6" w:space="0" w:color="auto"/>
              <w:left w:val="single" w:sz="6" w:space="0" w:color="auto"/>
              <w:bottom w:val="single" w:sz="6" w:space="0" w:color="auto"/>
              <w:right w:val="single" w:sz="6" w:space="0" w:color="auto"/>
            </w:tcBorders>
            <w:vAlign w:val="center"/>
          </w:tcPr>
          <w:p w:rsidR="00EA5753" w:rsidRPr="00E0734D" w:rsidRDefault="00EA5753" w:rsidP="00C34D30">
            <w:pPr>
              <w:pStyle w:val="spTable"/>
            </w:pPr>
            <w:r w:rsidRPr="00E0734D">
              <w:t>14+</w:t>
            </w:r>
          </w:p>
        </w:tc>
      </w:tr>
    </w:tbl>
    <w:p w:rsidR="00EA5753" w:rsidRPr="00313A7E" w:rsidRDefault="00EA5753" w:rsidP="00EA5753">
      <w:pPr>
        <w:pStyle w:val="spSmall"/>
        <w:keepNext/>
        <w:ind w:left="1080" w:hanging="360"/>
      </w:pPr>
      <w:r w:rsidRPr="00313A7E">
        <w:rPr>
          <w:i/>
          <w:vertAlign w:val="superscript"/>
        </w:rPr>
        <w:t>[1]</w:t>
      </w:r>
      <w:r w:rsidRPr="00313A7E">
        <w:rPr>
          <w:i/>
          <w:vertAlign w:val="superscript"/>
        </w:rPr>
        <w:tab/>
      </w:r>
      <w:r w:rsidRPr="00313A7E">
        <w:t>The minimum total applications rate is 7.5 GAL/100 SF.</w:t>
      </w:r>
    </w:p>
    <w:p w:rsidR="00EA5753" w:rsidRPr="00313A7E" w:rsidRDefault="00EA5753" w:rsidP="00EA5753">
      <w:pPr>
        <w:pStyle w:val="spSmall"/>
        <w:keepNext/>
        <w:ind w:left="1080" w:hanging="360"/>
      </w:pPr>
      <w:r w:rsidRPr="00313A7E">
        <w:rPr>
          <w:i/>
          <w:vertAlign w:val="superscript"/>
        </w:rPr>
        <w:t>[2]</w:t>
      </w:r>
      <w:r w:rsidRPr="00313A7E">
        <w:rPr>
          <w:i/>
          <w:vertAlign w:val="superscript"/>
        </w:rPr>
        <w:tab/>
      </w:r>
      <w:r w:rsidRPr="00313A7E">
        <w:t>Application of aggregate shall be of sufficient quantity to completely cover the polymer.</w:t>
      </w:r>
    </w:p>
    <w:p w:rsidR="00EA5753" w:rsidRPr="00E0734D" w:rsidRDefault="00EA5753" w:rsidP="00EA5753">
      <w:pPr>
        <w:pStyle w:val="spParagraph"/>
      </w:pPr>
      <w:proofErr w:type="gramStart"/>
      <w:r w:rsidRPr="00765725">
        <w:rPr>
          <w:rStyle w:val="spHeading"/>
        </w:rPr>
        <w:t>C.5  Minimum</w:t>
      </w:r>
      <w:proofErr w:type="gramEnd"/>
      <w:r w:rsidRPr="00765725">
        <w:rPr>
          <w:rStyle w:val="spHeading"/>
        </w:rPr>
        <w:t xml:space="preserve"> Curing Periods</w:t>
      </w:r>
    </w:p>
    <w:p w:rsidR="00EA5753" w:rsidRPr="00E0734D" w:rsidRDefault="00EA5753" w:rsidP="00EA5753">
      <w:pPr>
        <w:pStyle w:val="spParagraph"/>
      </w:pPr>
      <w:r w:rsidRPr="00E0734D">
        <w:t>As a minimum, cure the coating as follows:</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080"/>
        <w:gridCol w:w="990"/>
        <w:gridCol w:w="990"/>
        <w:gridCol w:w="990"/>
        <w:gridCol w:w="990"/>
        <w:gridCol w:w="990"/>
        <w:gridCol w:w="900"/>
      </w:tblGrid>
      <w:tr w:rsidR="00EA5753" w:rsidRPr="0039480C" w:rsidTr="00C34D30">
        <w:tc>
          <w:tcPr>
            <w:tcW w:w="990" w:type="dxa"/>
            <w:vAlign w:val="center"/>
          </w:tcPr>
          <w:p w:rsidR="00EA5753" w:rsidRPr="0039480C" w:rsidRDefault="00EA5753" w:rsidP="00C34D30">
            <w:pPr>
              <w:pStyle w:val="spTable"/>
            </w:pPr>
          </w:p>
        </w:tc>
        <w:tc>
          <w:tcPr>
            <w:tcW w:w="7920" w:type="dxa"/>
            <w:gridSpan w:val="8"/>
          </w:tcPr>
          <w:p w:rsidR="00EA5753" w:rsidRPr="0039480C" w:rsidRDefault="00EA5753" w:rsidP="00C34D30">
            <w:pPr>
              <w:pStyle w:val="spTable"/>
              <w:rPr>
                <w:b/>
              </w:rPr>
            </w:pPr>
            <w:r w:rsidRPr="0039480C">
              <w:rPr>
                <w:b/>
              </w:rPr>
              <w:t>Average temperature of deck, polymer</w:t>
            </w:r>
            <w:r>
              <w:rPr>
                <w:b/>
              </w:rPr>
              <w:t xml:space="preserve"> and aggregate components in degrees </w:t>
            </w:r>
            <w:r w:rsidRPr="0039480C">
              <w:rPr>
                <w:b/>
              </w:rPr>
              <w:t>F</w:t>
            </w:r>
          </w:p>
        </w:tc>
      </w:tr>
      <w:tr w:rsidR="00EA5753" w:rsidRPr="0039480C" w:rsidTr="00C34D30">
        <w:trPr>
          <w:trHeight w:val="144"/>
        </w:trPr>
        <w:tc>
          <w:tcPr>
            <w:tcW w:w="990" w:type="dxa"/>
            <w:vAlign w:val="center"/>
          </w:tcPr>
          <w:p w:rsidR="00EA5753" w:rsidRPr="0039480C" w:rsidRDefault="00EA5753" w:rsidP="00C34D30">
            <w:pPr>
              <w:pStyle w:val="spTable"/>
              <w:rPr>
                <w:b/>
              </w:rPr>
            </w:pPr>
            <w:r w:rsidRPr="0039480C">
              <w:rPr>
                <w:b/>
              </w:rPr>
              <w:t>Course</w:t>
            </w:r>
          </w:p>
        </w:tc>
        <w:tc>
          <w:tcPr>
            <w:tcW w:w="990" w:type="dxa"/>
            <w:vAlign w:val="center"/>
          </w:tcPr>
          <w:p w:rsidR="00EA5753" w:rsidRPr="0039480C" w:rsidRDefault="00EA5753" w:rsidP="00C34D30">
            <w:pPr>
              <w:pStyle w:val="spTable"/>
              <w:rPr>
                <w:b/>
              </w:rPr>
            </w:pPr>
            <w:r w:rsidRPr="0039480C">
              <w:rPr>
                <w:b/>
              </w:rPr>
              <w:t>50-54</w:t>
            </w:r>
          </w:p>
        </w:tc>
        <w:tc>
          <w:tcPr>
            <w:tcW w:w="1080" w:type="dxa"/>
          </w:tcPr>
          <w:p w:rsidR="00EA5753" w:rsidRPr="0039480C" w:rsidRDefault="00EA5753" w:rsidP="00C34D30">
            <w:pPr>
              <w:pStyle w:val="spTable"/>
              <w:rPr>
                <w:b/>
              </w:rPr>
            </w:pPr>
            <w:r w:rsidRPr="0039480C">
              <w:rPr>
                <w:b/>
              </w:rPr>
              <w:t>55-59</w:t>
            </w:r>
          </w:p>
        </w:tc>
        <w:tc>
          <w:tcPr>
            <w:tcW w:w="990" w:type="dxa"/>
          </w:tcPr>
          <w:p w:rsidR="00EA5753" w:rsidRPr="0039480C" w:rsidRDefault="00EA5753" w:rsidP="00C34D30">
            <w:pPr>
              <w:pStyle w:val="spTable"/>
              <w:rPr>
                <w:b/>
              </w:rPr>
            </w:pPr>
            <w:r w:rsidRPr="0039480C">
              <w:rPr>
                <w:b/>
              </w:rPr>
              <w:t>60-64</w:t>
            </w:r>
          </w:p>
        </w:tc>
        <w:tc>
          <w:tcPr>
            <w:tcW w:w="990" w:type="dxa"/>
            <w:vAlign w:val="center"/>
          </w:tcPr>
          <w:p w:rsidR="00EA5753" w:rsidRPr="0039480C" w:rsidRDefault="00EA5753" w:rsidP="00C34D30">
            <w:pPr>
              <w:pStyle w:val="spTable"/>
              <w:rPr>
                <w:b/>
              </w:rPr>
            </w:pPr>
            <w:r w:rsidRPr="0039480C">
              <w:rPr>
                <w:b/>
              </w:rPr>
              <w:t>65-69</w:t>
            </w:r>
          </w:p>
        </w:tc>
        <w:tc>
          <w:tcPr>
            <w:tcW w:w="990" w:type="dxa"/>
            <w:vAlign w:val="center"/>
          </w:tcPr>
          <w:p w:rsidR="00EA5753" w:rsidRPr="0039480C" w:rsidRDefault="00EA5753" w:rsidP="00C34D30">
            <w:pPr>
              <w:pStyle w:val="spTable"/>
              <w:rPr>
                <w:b/>
              </w:rPr>
            </w:pPr>
            <w:r w:rsidRPr="0039480C">
              <w:rPr>
                <w:b/>
              </w:rPr>
              <w:t>70-74</w:t>
            </w:r>
          </w:p>
        </w:tc>
        <w:tc>
          <w:tcPr>
            <w:tcW w:w="990" w:type="dxa"/>
            <w:vAlign w:val="center"/>
          </w:tcPr>
          <w:p w:rsidR="00EA5753" w:rsidRPr="0039480C" w:rsidRDefault="00EA5753" w:rsidP="00C34D30">
            <w:pPr>
              <w:pStyle w:val="spTable"/>
              <w:rPr>
                <w:b/>
              </w:rPr>
            </w:pPr>
            <w:r w:rsidRPr="0039480C">
              <w:rPr>
                <w:b/>
              </w:rPr>
              <w:t>75-79</w:t>
            </w:r>
          </w:p>
        </w:tc>
        <w:tc>
          <w:tcPr>
            <w:tcW w:w="990" w:type="dxa"/>
            <w:vAlign w:val="center"/>
          </w:tcPr>
          <w:p w:rsidR="00EA5753" w:rsidRPr="0039480C" w:rsidRDefault="00EA5753" w:rsidP="00C34D30">
            <w:pPr>
              <w:pStyle w:val="spTable"/>
              <w:rPr>
                <w:b/>
              </w:rPr>
            </w:pPr>
            <w:r w:rsidRPr="0039480C">
              <w:rPr>
                <w:b/>
              </w:rPr>
              <w:t>80-84</w:t>
            </w:r>
          </w:p>
        </w:tc>
        <w:tc>
          <w:tcPr>
            <w:tcW w:w="900" w:type="dxa"/>
            <w:vAlign w:val="center"/>
          </w:tcPr>
          <w:p w:rsidR="00EA5753" w:rsidRPr="0039480C" w:rsidRDefault="00EA5753" w:rsidP="00C34D30">
            <w:pPr>
              <w:pStyle w:val="spTable"/>
              <w:rPr>
                <w:b/>
              </w:rPr>
            </w:pPr>
            <w:r w:rsidRPr="0039480C">
              <w:rPr>
                <w:b/>
              </w:rPr>
              <w:t>85-99</w:t>
            </w:r>
          </w:p>
        </w:tc>
      </w:tr>
      <w:tr w:rsidR="00EA5753" w:rsidRPr="0039480C" w:rsidTr="00C34D30">
        <w:tc>
          <w:tcPr>
            <w:tcW w:w="990" w:type="dxa"/>
            <w:vAlign w:val="center"/>
          </w:tcPr>
          <w:p w:rsidR="00EA5753" w:rsidRPr="0039480C" w:rsidRDefault="00EA5753" w:rsidP="00C34D30">
            <w:pPr>
              <w:pStyle w:val="spTable"/>
            </w:pPr>
            <w:r w:rsidRPr="0039480C">
              <w:t>1</w:t>
            </w:r>
          </w:p>
        </w:tc>
        <w:tc>
          <w:tcPr>
            <w:tcW w:w="990" w:type="dxa"/>
            <w:vAlign w:val="center"/>
          </w:tcPr>
          <w:p w:rsidR="00EA5753" w:rsidRPr="0039480C" w:rsidRDefault="00EA5753" w:rsidP="00C34D30">
            <w:pPr>
              <w:pStyle w:val="spTable"/>
            </w:pPr>
            <w:r w:rsidRPr="0039480C">
              <w:t>6 hrs.</w:t>
            </w:r>
          </w:p>
        </w:tc>
        <w:tc>
          <w:tcPr>
            <w:tcW w:w="1080" w:type="dxa"/>
          </w:tcPr>
          <w:p w:rsidR="00EA5753" w:rsidRPr="0039480C" w:rsidRDefault="00EA5753" w:rsidP="00C34D30">
            <w:pPr>
              <w:pStyle w:val="spTable"/>
            </w:pPr>
            <w:r w:rsidRPr="0039480C">
              <w:t>5 hrs.</w:t>
            </w:r>
          </w:p>
        </w:tc>
        <w:tc>
          <w:tcPr>
            <w:tcW w:w="990" w:type="dxa"/>
          </w:tcPr>
          <w:p w:rsidR="00EA5753" w:rsidRPr="0039480C" w:rsidRDefault="00EA5753" w:rsidP="00C34D30">
            <w:pPr>
              <w:pStyle w:val="spTable"/>
            </w:pPr>
            <w:r w:rsidRPr="0039480C">
              <w:t>4 hrs.</w:t>
            </w:r>
          </w:p>
        </w:tc>
        <w:tc>
          <w:tcPr>
            <w:tcW w:w="990" w:type="dxa"/>
            <w:vAlign w:val="center"/>
          </w:tcPr>
          <w:p w:rsidR="00EA5753" w:rsidRPr="0039480C" w:rsidRDefault="00EA5753" w:rsidP="00C34D30">
            <w:pPr>
              <w:pStyle w:val="spTable"/>
            </w:pPr>
            <w:r w:rsidRPr="0039480C">
              <w:t>3 hrs.</w:t>
            </w:r>
          </w:p>
        </w:tc>
        <w:tc>
          <w:tcPr>
            <w:tcW w:w="990" w:type="dxa"/>
            <w:vAlign w:val="center"/>
          </w:tcPr>
          <w:p w:rsidR="00EA5753" w:rsidRPr="0039480C" w:rsidRDefault="00EA5753" w:rsidP="00C34D30">
            <w:pPr>
              <w:pStyle w:val="spTable"/>
            </w:pPr>
            <w:r w:rsidRPr="0039480C">
              <w:t xml:space="preserve">2.5 </w:t>
            </w:r>
            <w:proofErr w:type="spellStart"/>
            <w:r w:rsidRPr="0039480C">
              <w:t>hrs</w:t>
            </w:r>
            <w:proofErr w:type="spellEnd"/>
          </w:p>
        </w:tc>
        <w:tc>
          <w:tcPr>
            <w:tcW w:w="990" w:type="dxa"/>
            <w:vAlign w:val="center"/>
          </w:tcPr>
          <w:p w:rsidR="00EA5753" w:rsidRPr="0039480C" w:rsidRDefault="00EA5753" w:rsidP="00C34D30">
            <w:pPr>
              <w:pStyle w:val="spTable"/>
            </w:pPr>
            <w:r w:rsidRPr="0039480C">
              <w:t xml:space="preserve">2 </w:t>
            </w:r>
            <w:proofErr w:type="spellStart"/>
            <w:r w:rsidRPr="0039480C">
              <w:t>hrs</w:t>
            </w:r>
            <w:proofErr w:type="spellEnd"/>
          </w:p>
        </w:tc>
        <w:tc>
          <w:tcPr>
            <w:tcW w:w="990" w:type="dxa"/>
            <w:vAlign w:val="center"/>
          </w:tcPr>
          <w:p w:rsidR="00EA5753" w:rsidRPr="0039480C" w:rsidRDefault="00EA5753" w:rsidP="00C34D30">
            <w:pPr>
              <w:pStyle w:val="spTable"/>
            </w:pPr>
            <w:r w:rsidRPr="0039480C">
              <w:t>1.5 hrs.</w:t>
            </w:r>
          </w:p>
        </w:tc>
        <w:tc>
          <w:tcPr>
            <w:tcW w:w="900" w:type="dxa"/>
            <w:vAlign w:val="center"/>
          </w:tcPr>
          <w:p w:rsidR="00EA5753" w:rsidRPr="0039480C" w:rsidRDefault="00EA5753" w:rsidP="00C34D30">
            <w:pPr>
              <w:pStyle w:val="spTable"/>
            </w:pPr>
            <w:r w:rsidRPr="0039480C">
              <w:t>1 hr.</w:t>
            </w:r>
          </w:p>
        </w:tc>
      </w:tr>
      <w:tr w:rsidR="00EA5753" w:rsidRPr="00E0734D" w:rsidTr="00C34D30">
        <w:tc>
          <w:tcPr>
            <w:tcW w:w="990" w:type="dxa"/>
            <w:vAlign w:val="center"/>
          </w:tcPr>
          <w:p w:rsidR="00EA5753" w:rsidRPr="00E0734D" w:rsidRDefault="00EA5753" w:rsidP="00C34D30">
            <w:pPr>
              <w:pStyle w:val="spTable"/>
            </w:pPr>
            <w:r w:rsidRPr="00E0734D">
              <w:t>2</w:t>
            </w:r>
          </w:p>
        </w:tc>
        <w:tc>
          <w:tcPr>
            <w:tcW w:w="990" w:type="dxa"/>
            <w:vAlign w:val="center"/>
          </w:tcPr>
          <w:p w:rsidR="00EA5753" w:rsidRPr="00E0734D" w:rsidRDefault="00EA5753" w:rsidP="00C34D30">
            <w:pPr>
              <w:pStyle w:val="spTable"/>
            </w:pPr>
            <w:r>
              <w:t>8</w:t>
            </w:r>
            <w:r w:rsidRPr="00E0734D">
              <w:t xml:space="preserve"> hrs.</w:t>
            </w:r>
          </w:p>
        </w:tc>
        <w:tc>
          <w:tcPr>
            <w:tcW w:w="1080" w:type="dxa"/>
          </w:tcPr>
          <w:p w:rsidR="00EA5753" w:rsidRPr="00E0734D" w:rsidRDefault="00EA5753" w:rsidP="00C34D30">
            <w:pPr>
              <w:pStyle w:val="spTable"/>
            </w:pPr>
            <w:r>
              <w:t>6.5 hrs.</w:t>
            </w:r>
          </w:p>
        </w:tc>
        <w:tc>
          <w:tcPr>
            <w:tcW w:w="990" w:type="dxa"/>
          </w:tcPr>
          <w:p w:rsidR="00EA5753" w:rsidRPr="00E0734D" w:rsidRDefault="00EA5753" w:rsidP="00C34D30">
            <w:pPr>
              <w:pStyle w:val="spTable"/>
            </w:pPr>
            <w:r>
              <w:t>6.5 hrs.</w:t>
            </w:r>
          </w:p>
        </w:tc>
        <w:tc>
          <w:tcPr>
            <w:tcW w:w="990" w:type="dxa"/>
            <w:vAlign w:val="center"/>
          </w:tcPr>
          <w:p w:rsidR="00EA5753" w:rsidRPr="00E0734D" w:rsidRDefault="00EA5753" w:rsidP="00C34D30">
            <w:pPr>
              <w:pStyle w:val="spTable"/>
            </w:pPr>
            <w:r w:rsidRPr="00E0734D">
              <w:t>5 hrs.</w:t>
            </w:r>
          </w:p>
        </w:tc>
        <w:tc>
          <w:tcPr>
            <w:tcW w:w="990" w:type="dxa"/>
            <w:vAlign w:val="center"/>
          </w:tcPr>
          <w:p w:rsidR="00EA5753" w:rsidRPr="00E0734D" w:rsidRDefault="00EA5753" w:rsidP="00C34D30">
            <w:pPr>
              <w:pStyle w:val="spTable"/>
            </w:pPr>
            <w:r w:rsidRPr="00E0734D">
              <w:t>4 hrs.</w:t>
            </w:r>
          </w:p>
        </w:tc>
        <w:tc>
          <w:tcPr>
            <w:tcW w:w="990" w:type="dxa"/>
            <w:vAlign w:val="center"/>
          </w:tcPr>
          <w:p w:rsidR="00EA5753" w:rsidRPr="00E0734D" w:rsidRDefault="00EA5753" w:rsidP="00C34D30">
            <w:pPr>
              <w:pStyle w:val="spTable"/>
            </w:pPr>
            <w:r w:rsidRPr="00E0734D">
              <w:t>3 hrs.</w:t>
            </w:r>
          </w:p>
        </w:tc>
        <w:tc>
          <w:tcPr>
            <w:tcW w:w="990" w:type="dxa"/>
            <w:vAlign w:val="center"/>
          </w:tcPr>
          <w:p w:rsidR="00EA5753" w:rsidRPr="00E0734D" w:rsidRDefault="00EA5753" w:rsidP="00C34D30">
            <w:pPr>
              <w:pStyle w:val="spTable"/>
            </w:pPr>
            <w:r w:rsidRPr="00E0734D">
              <w:t>3 hrs.</w:t>
            </w:r>
          </w:p>
        </w:tc>
        <w:tc>
          <w:tcPr>
            <w:tcW w:w="900" w:type="dxa"/>
            <w:vAlign w:val="center"/>
          </w:tcPr>
          <w:p w:rsidR="00EA5753" w:rsidRPr="00E0734D" w:rsidRDefault="00EA5753" w:rsidP="00C34D30">
            <w:pPr>
              <w:pStyle w:val="spTable"/>
            </w:pPr>
            <w:r w:rsidRPr="00E0734D">
              <w:t>3 hrs.</w:t>
            </w:r>
          </w:p>
        </w:tc>
      </w:tr>
    </w:tbl>
    <w:p w:rsidR="00EA5753" w:rsidRDefault="00EA5753" w:rsidP="00EA5753">
      <w:pPr>
        <w:pStyle w:val="spParagraph"/>
      </w:pPr>
      <w:r>
        <w:t xml:space="preserve">If faster cure times are desired and achievable, submit to the engineer a certified test report from an independent laboratory showing the material </w:t>
      </w:r>
      <w:proofErr w:type="gramStart"/>
      <w:r>
        <w:t>is able to</w:t>
      </w:r>
      <w:proofErr w:type="gramEnd"/>
      <w:r>
        <w:t xml:space="preserve"> reach a compressive strength of 1000 psi as tested per ASTM C 579 Method B within the temperature ranges and cure times for which the product is proposed to be placed. Establish ambient air, material, and substrate temperatures from the manufacturer for field applications. Field applications will not be allowed below the documented temperatures.</w:t>
      </w:r>
    </w:p>
    <w:p w:rsidR="00EA5753" w:rsidRPr="00765725" w:rsidRDefault="00EA5753" w:rsidP="00EA5753">
      <w:pPr>
        <w:pStyle w:val="spParagraph"/>
        <w:rPr>
          <w:rStyle w:val="spHeading"/>
        </w:rPr>
      </w:pPr>
      <w:proofErr w:type="gramStart"/>
      <w:r w:rsidRPr="00765725">
        <w:rPr>
          <w:rStyle w:val="spHeading"/>
        </w:rPr>
        <w:t>C.6  Repair</w:t>
      </w:r>
      <w:proofErr w:type="gramEnd"/>
      <w:r w:rsidRPr="00765725">
        <w:rPr>
          <w:rStyle w:val="spHeading"/>
        </w:rPr>
        <w:t xml:space="preserve"> of Polymer Overlay</w:t>
      </w:r>
    </w:p>
    <w:p w:rsidR="00EA5753" w:rsidRPr="0039480C" w:rsidRDefault="00EA5753" w:rsidP="00EA5753">
      <w:pPr>
        <w:pStyle w:val="spParagraph"/>
      </w:pPr>
      <w:r w:rsidRPr="0039480C">
        <w:t xml:space="preserve">Repair all areas of unbonded, uncured, or damaged polymer overlay </w:t>
      </w:r>
      <w:r>
        <w:t>for</w:t>
      </w:r>
      <w:r w:rsidRPr="0039480C">
        <w:t xml:space="preserve"> no additional compensation. Submit repair procedures from the manufacturer to the engineer for approval. Absent a manufacturer’s repair procedures</w:t>
      </w:r>
      <w:r>
        <w:t xml:space="preserve"> and with the approval of the engineer</w:t>
      </w:r>
      <w:r w:rsidRPr="0039480C">
        <w:t>, complete repairs according to the following</w:t>
      </w:r>
      <w:r>
        <w:t>:</w:t>
      </w:r>
      <w:r w:rsidRPr="0039480C">
        <w:t xml:space="preserve"> </w:t>
      </w:r>
      <w:r>
        <w:t>Saw</w:t>
      </w:r>
      <w:r w:rsidRPr="0039480C">
        <w:t xml:space="preserve"> cut the limits of the area to the top of the concrete; remove the overlay by scarifying, grinding, or other approved methods; shot blast or sand blast and air blast the concrete </w:t>
      </w:r>
      <w:r>
        <w:t>before</w:t>
      </w:r>
      <w:r w:rsidRPr="0039480C">
        <w:t xml:space="preserve"> placement of polymer overlay; and place the polymer ov</w:t>
      </w:r>
      <w:r>
        <w:t>erlay according to section C.3.</w:t>
      </w:r>
    </w:p>
    <w:p w:rsidR="00EA5753" w:rsidRPr="00765725" w:rsidRDefault="00EA5753" w:rsidP="00EA5753">
      <w:pPr>
        <w:pStyle w:val="spParagraph"/>
        <w:rPr>
          <w:rStyle w:val="spHeading"/>
        </w:rPr>
      </w:pPr>
      <w:proofErr w:type="gramStart"/>
      <w:r w:rsidRPr="00765725">
        <w:rPr>
          <w:rStyle w:val="spHeading"/>
        </w:rPr>
        <w:t>D  Measurement</w:t>
      </w:r>
      <w:proofErr w:type="gramEnd"/>
    </w:p>
    <w:p w:rsidR="00EA5753" w:rsidRPr="00E0734D" w:rsidRDefault="00EA5753" w:rsidP="00EA5753">
      <w:pPr>
        <w:pStyle w:val="spParagraph"/>
      </w:pPr>
      <w:r w:rsidRPr="00E0734D">
        <w:t xml:space="preserve">The department will measure Polymer Overlay by </w:t>
      </w:r>
      <w:r>
        <w:t xml:space="preserve">the </w:t>
      </w:r>
      <w:r w:rsidRPr="00E0734D">
        <w:t xml:space="preserve">square yard </w:t>
      </w:r>
      <w:r>
        <w:t>acceptably completed.</w:t>
      </w:r>
    </w:p>
    <w:p w:rsidR="00EA5753" w:rsidRPr="00765725" w:rsidRDefault="00EA5753" w:rsidP="00EA5753">
      <w:pPr>
        <w:pStyle w:val="spParagraph"/>
        <w:rPr>
          <w:rStyle w:val="spHeading"/>
        </w:rPr>
      </w:pPr>
      <w:proofErr w:type="gramStart"/>
      <w:r w:rsidRPr="00765725">
        <w:rPr>
          <w:rStyle w:val="spHeading"/>
        </w:rPr>
        <w:t>E  Payment</w:t>
      </w:r>
      <w:proofErr w:type="gramEnd"/>
    </w:p>
    <w:p w:rsidR="00EA5753" w:rsidRDefault="00EA5753" w:rsidP="00EA5753">
      <w:pPr>
        <w:pStyle w:val="spParagraph"/>
      </w:pPr>
      <w:r w:rsidRPr="00E0734D">
        <w:t>The department will pay for measured quantities at the contract unit price under the following bid item:</w:t>
      </w:r>
    </w:p>
    <w:p w:rsidR="00EA5753" w:rsidRDefault="00EA5753" w:rsidP="00EA5753">
      <w:pPr>
        <w:pStyle w:val="ssBidItem"/>
      </w:pPr>
      <w:r>
        <w:t>ITEM NUMBER</w:t>
      </w:r>
      <w:r>
        <w:tab/>
        <w:t>DESCRIPTION</w:t>
      </w:r>
      <w:r>
        <w:tab/>
        <w:t>UNIT</w:t>
      </w:r>
    </w:p>
    <w:p w:rsidR="00EA5753" w:rsidRDefault="00EA5753" w:rsidP="00EA5753">
      <w:pPr>
        <w:pStyle w:val="ssBidItem"/>
      </w:pPr>
      <w:r>
        <w:t>509.5100.S</w:t>
      </w:r>
      <w:r>
        <w:tab/>
      </w:r>
      <w:r w:rsidRPr="00E0734D">
        <w:t>Polymer Overlay</w:t>
      </w:r>
      <w:r>
        <w:tab/>
      </w:r>
      <w:r w:rsidRPr="00E0734D">
        <w:t>SY</w:t>
      </w:r>
    </w:p>
    <w:p w:rsidR="00EA5753" w:rsidRDefault="00EA5753" w:rsidP="00EA5753">
      <w:pPr>
        <w:pStyle w:val="spParagraph"/>
      </w:pPr>
      <w:r w:rsidRPr="00E0734D">
        <w:t xml:space="preserve">Payment is full compensation for preparing the surface; for tensile bond testing; </w:t>
      </w:r>
      <w:r>
        <w:t xml:space="preserve">for creating the transitional area; </w:t>
      </w:r>
      <w:r w:rsidRPr="00E0734D">
        <w:t>for providing the overlay; for cleanup; and for sweeping/vacuuming and</w:t>
      </w:r>
      <w:r>
        <w:t xml:space="preserve"> disposing of excess materials.</w:t>
      </w:r>
    </w:p>
    <w:p w:rsidR="00EA5753" w:rsidRDefault="00EA5753" w:rsidP="00EA5753">
      <w:pPr>
        <w:pStyle w:val="spParagraph"/>
      </w:pPr>
      <w:r>
        <w:t xml:space="preserve">The department will pay separately for </w:t>
      </w:r>
      <w:r w:rsidRPr="00E0734D">
        <w:t>Concrete Deck Repair.</w:t>
      </w:r>
    </w:p>
    <w:p w:rsidR="000E19FB" w:rsidRDefault="00EA5753" w:rsidP="000E19FB">
      <w:pPr>
        <w:pStyle w:val="spVersion"/>
      </w:pPr>
      <w:r>
        <w:t>stp-509-030 (20170615)</w:t>
      </w:r>
    </w:p>
    <w:p w:rsidR="00C9657D" w:rsidRPr="00B04CCE" w:rsidRDefault="00C9657D" w:rsidP="00C9657D">
      <w:pPr>
        <w:pStyle w:val="1Heading1"/>
        <w:numPr>
          <w:ilvl w:val="0"/>
          <w:numId w:val="1"/>
        </w:numPr>
        <w:ind w:left="0" w:hanging="720"/>
      </w:pPr>
      <w:bookmarkStart w:id="73" w:name="_Toc21520366"/>
      <w:r w:rsidRPr="00B04CCE">
        <w:t xml:space="preserve">Surface Drain Pipe Corrugated Metal Slotted, </w:t>
      </w:r>
      <w:r>
        <w:rPr>
          <w:highlight w:val="lightGray"/>
        </w:rPr>
        <w:fldChar w:fldCharType="begin">
          <w:ffData>
            <w:name w:val=""/>
            <w:enabled/>
            <w:calcOnExit w:val="0"/>
            <w:textInput>
              <w:default w:val="18"/>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18</w:t>
      </w:r>
      <w:r>
        <w:rPr>
          <w:highlight w:val="lightGray"/>
        </w:rPr>
        <w:fldChar w:fldCharType="end"/>
      </w:r>
      <w:r w:rsidRPr="00B04CCE">
        <w:t>-Inch, Item 521.2005.S.</w:t>
      </w:r>
      <w:bookmarkEnd w:id="73"/>
    </w:p>
    <w:p w:rsidR="00C9657D" w:rsidRPr="00961652" w:rsidRDefault="00C9657D" w:rsidP="00C9657D">
      <w:pPr>
        <w:pStyle w:val="spParagraph"/>
        <w:rPr>
          <w:rStyle w:val="spHeading"/>
        </w:rPr>
      </w:pPr>
      <w:proofErr w:type="gramStart"/>
      <w:r w:rsidRPr="00961652">
        <w:rPr>
          <w:rStyle w:val="spHeading"/>
        </w:rPr>
        <w:lastRenderedPageBreak/>
        <w:t>A  Description</w:t>
      </w:r>
      <w:proofErr w:type="gramEnd"/>
    </w:p>
    <w:p w:rsidR="00C9657D" w:rsidRPr="00317FBB" w:rsidRDefault="00C9657D" w:rsidP="00C9657D">
      <w:pPr>
        <w:pStyle w:val="spParagraph"/>
        <w:rPr>
          <w:rFonts w:cs="Arial"/>
        </w:rPr>
      </w:pPr>
      <w:r w:rsidRPr="00317FBB">
        <w:rPr>
          <w:rFonts w:cs="Arial"/>
        </w:rPr>
        <w:t>This special provision describes furnishing and installing slotted corrugated metal pipe surface drain as the plans show.</w:t>
      </w:r>
    </w:p>
    <w:p w:rsidR="00C9657D" w:rsidRPr="00317FBB" w:rsidRDefault="00C9657D" w:rsidP="00C9657D">
      <w:pPr>
        <w:pStyle w:val="spParagraph"/>
        <w:rPr>
          <w:rFonts w:cs="Arial"/>
        </w:rPr>
      </w:pPr>
      <w:r w:rsidRPr="00317FBB">
        <w:rPr>
          <w:rFonts w:cs="Arial"/>
        </w:rPr>
        <w:t>Conform to standard spec 521 as modified in this special provision.</w:t>
      </w:r>
    </w:p>
    <w:p w:rsidR="00C9657D" w:rsidRPr="00961652" w:rsidRDefault="00C9657D" w:rsidP="00C9657D">
      <w:pPr>
        <w:pStyle w:val="spParagraph"/>
        <w:rPr>
          <w:rStyle w:val="spHeading"/>
        </w:rPr>
      </w:pPr>
      <w:proofErr w:type="gramStart"/>
      <w:r w:rsidRPr="00961652">
        <w:rPr>
          <w:rStyle w:val="spHeading"/>
        </w:rPr>
        <w:t>B  Materials</w:t>
      </w:r>
      <w:proofErr w:type="gramEnd"/>
    </w:p>
    <w:p w:rsidR="00C9657D" w:rsidRPr="00317FBB" w:rsidRDefault="00C9657D" w:rsidP="00C9657D">
      <w:pPr>
        <w:pStyle w:val="spParagraph"/>
        <w:rPr>
          <w:rFonts w:cs="Arial"/>
        </w:rPr>
      </w:pPr>
      <w:r w:rsidRPr="00317FBB">
        <w:rPr>
          <w:rFonts w:cs="Arial"/>
        </w:rPr>
        <w:t>Furnish backfill material that is grade A, A-FA, A-S, A-T, A-IS, A-IP, or A-IT concrete conforming to standard spec 501.2 as modified in standard spec 716. Provide QMP for class III ancillary concrete as specified in standard spec 716.</w:t>
      </w:r>
    </w:p>
    <w:p w:rsidR="00C9657D" w:rsidRPr="00961652" w:rsidRDefault="00C9657D" w:rsidP="00C9657D">
      <w:pPr>
        <w:pStyle w:val="spParagraph"/>
        <w:rPr>
          <w:rStyle w:val="spHeading"/>
        </w:rPr>
      </w:pPr>
      <w:proofErr w:type="gramStart"/>
      <w:r w:rsidRPr="00961652">
        <w:rPr>
          <w:rStyle w:val="spHeading"/>
        </w:rPr>
        <w:t>C  Construction</w:t>
      </w:r>
      <w:proofErr w:type="gramEnd"/>
    </w:p>
    <w:p w:rsidR="00C9657D" w:rsidRPr="00317FBB" w:rsidRDefault="00C9657D" w:rsidP="00C9657D">
      <w:pPr>
        <w:pStyle w:val="spParagraph"/>
        <w:rPr>
          <w:rFonts w:cs="Arial"/>
        </w:rPr>
      </w:pPr>
      <w:r w:rsidRPr="00317FBB">
        <w:rPr>
          <w:rFonts w:cs="Arial"/>
        </w:rPr>
        <w:t>Before backfilling, plug the upper end of the slotted drain as the plans show or as approved by the engineer.</w:t>
      </w:r>
    </w:p>
    <w:p w:rsidR="00C9657D" w:rsidRPr="00317FBB" w:rsidRDefault="00C9657D" w:rsidP="00C9657D">
      <w:pPr>
        <w:pStyle w:val="spParagraph"/>
        <w:rPr>
          <w:rFonts w:cs="Arial"/>
        </w:rPr>
      </w:pPr>
      <w:r w:rsidRPr="00317FBB">
        <w:rPr>
          <w:rFonts w:cs="Arial"/>
        </w:rPr>
        <w:t xml:space="preserve">Before </w:t>
      </w:r>
      <w:proofErr w:type="gramStart"/>
      <w:r w:rsidRPr="00317FBB">
        <w:rPr>
          <w:rFonts w:cs="Arial"/>
        </w:rPr>
        <w:t>backfill</w:t>
      </w:r>
      <w:proofErr w:type="gramEnd"/>
      <w:r w:rsidRPr="00317FBB">
        <w:rPr>
          <w:rFonts w:cs="Arial"/>
        </w:rPr>
        <w:t xml:space="preserve"> operations adjacent to the slotted area of the slotted corrugated metal pipe surface drain pipe, install timber blocks in the slots according to the plan details. Remove any material entering the pipe at no expense to the department.</w:t>
      </w:r>
    </w:p>
    <w:p w:rsidR="00C9657D" w:rsidRPr="00317FBB" w:rsidRDefault="00C9657D" w:rsidP="00C9657D">
      <w:pPr>
        <w:pStyle w:val="spParagraph"/>
        <w:rPr>
          <w:rFonts w:cs="Arial"/>
        </w:rPr>
      </w:pPr>
      <w:r w:rsidRPr="00317FBB">
        <w:rPr>
          <w:rFonts w:cs="Arial"/>
        </w:rPr>
        <w:t xml:space="preserve">Keep the timber blocks in place until final </w:t>
      </w:r>
      <w:proofErr w:type="spellStart"/>
      <w:r w:rsidRPr="00317FBB">
        <w:rPr>
          <w:rFonts w:cs="Arial"/>
        </w:rPr>
        <w:t>clean up</w:t>
      </w:r>
      <w:proofErr w:type="spellEnd"/>
      <w:r w:rsidRPr="00317FBB">
        <w:rPr>
          <w:rFonts w:cs="Arial"/>
        </w:rPr>
        <w:t xml:space="preserve"> operations are completed; at which time, remove the timber blocks.</w:t>
      </w:r>
    </w:p>
    <w:p w:rsidR="00C9657D" w:rsidRPr="00317FBB" w:rsidRDefault="00C9657D" w:rsidP="00C9657D">
      <w:pPr>
        <w:pStyle w:val="spParagraph"/>
        <w:rPr>
          <w:rFonts w:cs="Arial"/>
        </w:rPr>
      </w:pPr>
      <w:r w:rsidRPr="00317FBB">
        <w:rPr>
          <w:rFonts w:cs="Arial"/>
        </w:rPr>
        <w:t>Exercise care to avoid damage to the slotted corrugated metal pipe surface drain pipe. If any section of pipe is damaged or is unsatisfactory as determined by the engineer, replace the drain pipe at no expense to the department.</w:t>
      </w:r>
    </w:p>
    <w:p w:rsidR="00C9657D" w:rsidRPr="00961652" w:rsidRDefault="00C9657D" w:rsidP="00C9657D">
      <w:pPr>
        <w:pStyle w:val="spParagraph"/>
        <w:rPr>
          <w:rStyle w:val="spHeading"/>
        </w:rPr>
      </w:pPr>
      <w:proofErr w:type="gramStart"/>
      <w:r w:rsidRPr="00961652">
        <w:rPr>
          <w:rStyle w:val="spHeading"/>
        </w:rPr>
        <w:t>D  Measurement</w:t>
      </w:r>
      <w:proofErr w:type="gramEnd"/>
    </w:p>
    <w:p w:rsidR="00C9657D" w:rsidRPr="00317FBB" w:rsidRDefault="00C9657D" w:rsidP="00C9657D">
      <w:pPr>
        <w:pStyle w:val="spParagraph"/>
        <w:rPr>
          <w:rFonts w:cs="Arial"/>
        </w:rPr>
      </w:pPr>
      <w:r w:rsidRPr="00317FBB">
        <w:rPr>
          <w:rFonts w:cs="Arial"/>
        </w:rPr>
        <w:t>The department will measure Surface Drain Pipe Corrugated Metal Slotted (size), completed according to the contract and accepted, in place by the linear foot.</w:t>
      </w:r>
    </w:p>
    <w:p w:rsidR="00C9657D" w:rsidRPr="00961652" w:rsidRDefault="00C9657D" w:rsidP="00C9657D">
      <w:pPr>
        <w:pStyle w:val="spParagraph"/>
        <w:rPr>
          <w:rStyle w:val="spHeading"/>
        </w:rPr>
      </w:pPr>
      <w:proofErr w:type="gramStart"/>
      <w:r w:rsidRPr="00961652">
        <w:rPr>
          <w:rStyle w:val="spHeading"/>
        </w:rPr>
        <w:t>E  Payment</w:t>
      </w:r>
      <w:proofErr w:type="gramEnd"/>
    </w:p>
    <w:p w:rsidR="00C9657D" w:rsidRPr="00317FBB" w:rsidRDefault="00C9657D" w:rsidP="00C9657D">
      <w:pPr>
        <w:pStyle w:val="spParagraph"/>
        <w:rPr>
          <w:rFonts w:cs="Arial"/>
        </w:rPr>
      </w:pPr>
      <w:r w:rsidRPr="00317FBB">
        <w:rPr>
          <w:rFonts w:cs="Arial"/>
        </w:rPr>
        <w:t>The department will pay for measured quantities at the contract unit price under the following bid item:</w:t>
      </w:r>
    </w:p>
    <w:p w:rsidR="00C9657D" w:rsidRDefault="00C9657D" w:rsidP="00C9657D">
      <w:pPr>
        <w:pStyle w:val="ssBidItem"/>
      </w:pPr>
      <w:r>
        <w:t>ITEM NUMBER</w:t>
      </w:r>
      <w:r w:rsidRPr="000A528D">
        <w:tab/>
      </w:r>
      <w:r>
        <w:t>DESCRIPTION</w:t>
      </w:r>
      <w:r w:rsidRPr="000A528D">
        <w:tab/>
      </w:r>
      <w:r>
        <w:t>UNIT</w:t>
      </w:r>
    </w:p>
    <w:p w:rsidR="00C9657D" w:rsidRDefault="00C9657D" w:rsidP="00C9657D">
      <w:pPr>
        <w:pStyle w:val="ssBidItem"/>
      </w:pPr>
      <w:r>
        <w:t>521.2005.S</w:t>
      </w:r>
      <w:r w:rsidRPr="000A528D">
        <w:tab/>
      </w:r>
      <w:r>
        <w:t xml:space="preserve">Surface Drain Pipe Corrugated Metal Slotted </w:t>
      </w:r>
      <w:r>
        <w:rPr>
          <w:highlight w:val="lightGray"/>
        </w:rPr>
        <w:fldChar w:fldCharType="begin">
          <w:ffData>
            <w:name w:val=""/>
            <w:enabled/>
            <w:calcOnExit w:val="0"/>
            <w:textInput>
              <w:default w:val="18"/>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18</w:t>
      </w:r>
      <w:r>
        <w:rPr>
          <w:highlight w:val="lightGray"/>
        </w:rPr>
        <w:fldChar w:fldCharType="end"/>
      </w:r>
      <w:r>
        <w:t>-Inch</w:t>
      </w:r>
      <w:r w:rsidRPr="000A528D">
        <w:tab/>
      </w:r>
      <w:r>
        <w:t>LF</w:t>
      </w:r>
    </w:p>
    <w:p w:rsidR="00C9657D" w:rsidRDefault="00C9657D" w:rsidP="00C9657D">
      <w:pPr>
        <w:pStyle w:val="spParagraph"/>
      </w:pPr>
      <w:r>
        <w:t>Payment is full compensation for furnishing all materials; hauling and placing the pipe, including bands; making connections to existing inlets; furnishing concrete, end plug or cap; and for cleaning out and restoring site of work.</w:t>
      </w:r>
    </w:p>
    <w:p w:rsidR="00C9657D" w:rsidRDefault="00C9657D" w:rsidP="00C9657D">
      <w:pPr>
        <w:pStyle w:val="spVersion"/>
      </w:pPr>
      <w:r>
        <w:t>stp-521-005 (20150630)</w:t>
      </w:r>
    </w:p>
    <w:p w:rsidR="008F21F4" w:rsidRPr="008B0762" w:rsidRDefault="00156D7D" w:rsidP="008F21F4">
      <w:pPr>
        <w:pStyle w:val="1Heading1"/>
        <w:numPr>
          <w:ilvl w:val="0"/>
          <w:numId w:val="1"/>
        </w:numPr>
        <w:ind w:left="0" w:hanging="720"/>
      </w:pPr>
      <w:bookmarkStart w:id="74" w:name="_Toc532980435"/>
      <w:bookmarkStart w:id="75" w:name="_Toc533140377"/>
      <w:bookmarkStart w:id="76" w:name="_Toc21520367"/>
      <w:r>
        <w:t xml:space="preserve">Medium </w:t>
      </w:r>
      <w:r w:rsidR="008F21F4">
        <w:t>Riprap, Item 606.0200</w:t>
      </w:r>
      <w:r w:rsidR="008F21F4" w:rsidRPr="008B0762">
        <w:t>.</w:t>
      </w:r>
      <w:bookmarkEnd w:id="74"/>
      <w:bookmarkEnd w:id="75"/>
      <w:bookmarkEnd w:id="76"/>
    </w:p>
    <w:p w:rsidR="008F21F4" w:rsidRPr="009C6582" w:rsidRDefault="008F21F4" w:rsidP="008F21F4">
      <w:pPr>
        <w:kinsoku w:val="0"/>
        <w:overflowPunct w:val="0"/>
        <w:spacing w:before="61"/>
        <w:ind w:right="3331"/>
        <w:rPr>
          <w:i/>
          <w:iCs/>
          <w:spacing w:val="-3"/>
        </w:rPr>
      </w:pPr>
      <w:r>
        <w:rPr>
          <w:i/>
          <w:iCs/>
          <w:spacing w:val="-3"/>
        </w:rPr>
        <w:t>Add to</w:t>
      </w:r>
      <w:r w:rsidRPr="009C6582">
        <w:rPr>
          <w:i/>
          <w:iCs/>
          <w:spacing w:val="-3"/>
        </w:rPr>
        <w:t xml:space="preserve"> standard spec 606.2</w:t>
      </w:r>
      <w:r>
        <w:rPr>
          <w:i/>
          <w:iCs/>
          <w:spacing w:val="-3"/>
        </w:rPr>
        <w:t>.1</w:t>
      </w:r>
      <w:r w:rsidRPr="009C6582">
        <w:rPr>
          <w:i/>
          <w:iCs/>
          <w:spacing w:val="-3"/>
        </w:rPr>
        <w:t>(3) as follows:</w:t>
      </w:r>
    </w:p>
    <w:p w:rsidR="008818E9" w:rsidRDefault="008F21F4" w:rsidP="008F21F4">
      <w:pPr>
        <w:pStyle w:val="BodyText"/>
        <w:kinsoku w:val="0"/>
        <w:overflowPunct w:val="0"/>
        <w:ind w:right="119"/>
        <w:jc w:val="both"/>
        <w:rPr>
          <w:spacing w:val="-3"/>
        </w:rPr>
      </w:pPr>
      <w:r w:rsidRPr="009C6582">
        <w:rPr>
          <w:spacing w:val="-3"/>
        </w:rPr>
        <w:t>Broken concrete containing steel shall not be used as Medium Riprap.</w:t>
      </w:r>
    </w:p>
    <w:p w:rsidR="00376503" w:rsidRPr="008B0762" w:rsidRDefault="00376503" w:rsidP="00376503">
      <w:pPr>
        <w:pStyle w:val="1Heading1"/>
        <w:numPr>
          <w:ilvl w:val="0"/>
          <w:numId w:val="1"/>
        </w:numPr>
        <w:ind w:left="0" w:hanging="720"/>
      </w:pPr>
      <w:bookmarkStart w:id="77" w:name="_Toc21520368"/>
      <w:r>
        <w:t>Survey Monument Coordination</w:t>
      </w:r>
      <w:r w:rsidRPr="008B0762">
        <w:t>.</w:t>
      </w:r>
      <w:bookmarkEnd w:id="77"/>
    </w:p>
    <w:p w:rsidR="00376503" w:rsidRDefault="00376503" w:rsidP="00376503">
      <w:pPr>
        <w:pStyle w:val="spParagraph"/>
      </w:pPr>
      <w:r w:rsidRPr="00BF18AD">
        <w:t>The CONTRACTOR is to notify the Northeast Regional Survey Coordinator, Cormac McInnis 920</w:t>
      </w:r>
      <w:r>
        <w:t>-</w:t>
      </w:r>
      <w:r w:rsidRPr="00BF18AD">
        <w:t>492</w:t>
      </w:r>
      <w:r>
        <w:t>-</w:t>
      </w:r>
      <w:r w:rsidRPr="00BF18AD">
        <w:t xml:space="preserve">5638, at least 30 days </w:t>
      </w:r>
      <w:r>
        <w:t>before</w:t>
      </w:r>
      <w:r w:rsidRPr="00BF18AD">
        <w:t xml:space="preserve"> the beginning of construction activities.</w:t>
      </w:r>
      <w:r>
        <w:t xml:space="preserve"> </w:t>
      </w:r>
      <w:r w:rsidRPr="00BF18AD">
        <w:t>The Regional Survey Coordinator will then make the arrangements to have the Public Land Survey Monument and Landmark Reference Monuments tied out.</w:t>
      </w:r>
    </w:p>
    <w:p w:rsidR="00376503" w:rsidRPr="006862BE" w:rsidRDefault="00376503" w:rsidP="00376503">
      <w:pPr>
        <w:pStyle w:val="spParagraph"/>
      </w:pPr>
      <w:r w:rsidRPr="00BF18AD">
        <w:t>After</w:t>
      </w:r>
      <w:r>
        <w:t xml:space="preserve"> </w:t>
      </w:r>
      <w:proofErr w:type="gramStart"/>
      <w:r>
        <w:t>the</w:t>
      </w:r>
      <w:r w:rsidRPr="00BF18AD">
        <w:t xml:space="preserve"> majority of</w:t>
      </w:r>
      <w:proofErr w:type="gramEnd"/>
      <w:r w:rsidRPr="00BF18AD">
        <w:t xml:space="preserve"> construction is complete</w:t>
      </w:r>
      <w:r>
        <w:t xml:space="preserve"> (before restoration)</w:t>
      </w:r>
      <w:r w:rsidRPr="00BF18AD">
        <w:t xml:space="preserve"> the CONTRACTOR is again to notify the Survey Coordinator that the site is ready for the replacement of the monuments.</w:t>
      </w:r>
      <w:r>
        <w:t xml:space="preserve"> </w:t>
      </w:r>
      <w:r w:rsidRPr="00BF18AD">
        <w:t xml:space="preserve">The Survey Coordinator will then </w:t>
      </w:r>
      <w:proofErr w:type="gramStart"/>
      <w:r w:rsidRPr="00BF18AD">
        <w:t>make arrangements</w:t>
      </w:r>
      <w:proofErr w:type="gramEnd"/>
      <w:r w:rsidRPr="00BF18AD">
        <w:t xml:space="preserve"> to have the Public Land Survey Monument and Land</w:t>
      </w:r>
      <w:r>
        <w:t>mark Reference Monuments reset.</w:t>
      </w:r>
    </w:p>
    <w:p w:rsidR="00376503" w:rsidRDefault="00376503" w:rsidP="00376503">
      <w:pPr>
        <w:pStyle w:val="spVersion"/>
      </w:pPr>
      <w:r>
        <w:t>ner-621-010 (20171213)</w:t>
      </w:r>
    </w:p>
    <w:p w:rsidR="006D5444" w:rsidRPr="00B04CCE" w:rsidRDefault="006D5444" w:rsidP="006D5444">
      <w:pPr>
        <w:pStyle w:val="1Heading1"/>
        <w:numPr>
          <w:ilvl w:val="0"/>
          <w:numId w:val="1"/>
        </w:numPr>
        <w:ind w:left="0" w:hanging="720"/>
      </w:pPr>
      <w:bookmarkStart w:id="78" w:name="_Toc21520369"/>
      <w:r w:rsidRPr="00B04CCE">
        <w:t>Stone or Rock Ditch Checks, Item 628.7515.S.</w:t>
      </w:r>
      <w:bookmarkEnd w:id="78"/>
    </w:p>
    <w:p w:rsidR="006D5444" w:rsidRPr="002D00A6" w:rsidRDefault="006D5444" w:rsidP="006D5444">
      <w:pPr>
        <w:pStyle w:val="spParagraph"/>
      </w:pPr>
      <w:proofErr w:type="gramStart"/>
      <w:r w:rsidRPr="00961652">
        <w:rPr>
          <w:rStyle w:val="spHeading"/>
        </w:rPr>
        <w:t>A  Description</w:t>
      </w:r>
      <w:proofErr w:type="gramEnd"/>
    </w:p>
    <w:p w:rsidR="006D5444" w:rsidRDefault="006D5444" w:rsidP="006D5444">
      <w:pPr>
        <w:pStyle w:val="spParagraph"/>
      </w:pPr>
      <w:r w:rsidRPr="002D00A6">
        <w:t xml:space="preserve">This special provision describes furnishing and installing stone or rock ditch checks </w:t>
      </w:r>
      <w:r>
        <w:t>as the plans show</w:t>
      </w:r>
      <w:r w:rsidRPr="002D00A6">
        <w:t xml:space="preserve"> or as </w:t>
      </w:r>
      <w:r>
        <w:t>the engineer directs</w:t>
      </w:r>
      <w:r w:rsidRPr="002D00A6">
        <w:t>.</w:t>
      </w:r>
    </w:p>
    <w:p w:rsidR="006D5444" w:rsidRPr="002D00A6" w:rsidRDefault="006D5444" w:rsidP="006D5444">
      <w:pPr>
        <w:pStyle w:val="spParagraph"/>
      </w:pPr>
      <w:proofErr w:type="gramStart"/>
      <w:r w:rsidRPr="00961652">
        <w:rPr>
          <w:rStyle w:val="spHeading"/>
        </w:rPr>
        <w:lastRenderedPageBreak/>
        <w:t>B  Materials</w:t>
      </w:r>
      <w:proofErr w:type="gramEnd"/>
    </w:p>
    <w:p w:rsidR="006D5444" w:rsidRPr="002D00A6" w:rsidRDefault="006D5444" w:rsidP="006D5444">
      <w:pPr>
        <w:pStyle w:val="spParagraph"/>
      </w:pPr>
      <w:r w:rsidRPr="002D00A6">
        <w:t xml:space="preserve">Provide materials conforming to size requirements for size no. 2 coarse aggregate for concrete masonry or riprap </w:t>
      </w:r>
      <w:r>
        <w:t>according to</w:t>
      </w:r>
      <w:r w:rsidRPr="002D00A6">
        <w:t xml:space="preserve"> the standard spec 501.2.5.4.</w:t>
      </w:r>
      <w:r>
        <w:t>5</w:t>
      </w:r>
      <w:r w:rsidRPr="002D00A6">
        <w:t>. Railroad ballast or breaker run stone conforming to the following applicable gradations may also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883"/>
        <w:gridCol w:w="90"/>
      </w:tblGrid>
      <w:tr w:rsidR="006D5444" w:rsidRPr="002D00A6" w:rsidTr="00F57777">
        <w:trPr>
          <w:gridAfter w:val="1"/>
          <w:wAfter w:w="90" w:type="dxa"/>
          <w:trHeight w:val="20"/>
          <w:jc w:val="center"/>
        </w:trPr>
        <w:tc>
          <w:tcPr>
            <w:tcW w:w="3132" w:type="dxa"/>
            <w:gridSpan w:val="2"/>
            <w:vAlign w:val="bottom"/>
          </w:tcPr>
          <w:p w:rsidR="006D5444" w:rsidRPr="00A13CDA" w:rsidRDefault="006D5444" w:rsidP="00F57777">
            <w:pPr>
              <w:pStyle w:val="spTable"/>
              <w:rPr>
                <w:b/>
              </w:rPr>
            </w:pPr>
            <w:r w:rsidRPr="00A13CDA">
              <w:rPr>
                <w:b/>
              </w:rPr>
              <w:t>Railroad Ballast</w:t>
            </w:r>
          </w:p>
        </w:tc>
      </w:tr>
      <w:tr w:rsidR="006D5444" w:rsidRPr="002D00A6" w:rsidTr="00F57777">
        <w:trPr>
          <w:gridAfter w:val="1"/>
          <w:wAfter w:w="90" w:type="dxa"/>
          <w:trHeight w:val="20"/>
          <w:jc w:val="center"/>
        </w:trPr>
        <w:tc>
          <w:tcPr>
            <w:tcW w:w="1249" w:type="dxa"/>
            <w:vAlign w:val="bottom"/>
          </w:tcPr>
          <w:p w:rsidR="006D5444" w:rsidRPr="00A13CDA" w:rsidRDefault="006D5444" w:rsidP="00F57777">
            <w:pPr>
              <w:pStyle w:val="spTable"/>
              <w:rPr>
                <w:b/>
              </w:rPr>
            </w:pPr>
            <w:r w:rsidRPr="00A13CDA">
              <w:rPr>
                <w:b/>
              </w:rPr>
              <w:t>Sieve Size</w:t>
            </w:r>
          </w:p>
        </w:tc>
        <w:tc>
          <w:tcPr>
            <w:tcW w:w="1883" w:type="dxa"/>
            <w:vAlign w:val="bottom"/>
          </w:tcPr>
          <w:p w:rsidR="006D5444" w:rsidRPr="00A13CDA" w:rsidRDefault="006D5444" w:rsidP="00F57777">
            <w:pPr>
              <w:pStyle w:val="spTable"/>
              <w:rPr>
                <w:b/>
              </w:rPr>
            </w:pPr>
            <w:r w:rsidRPr="00A13CDA">
              <w:rPr>
                <w:b/>
              </w:rPr>
              <w:t>Percent by</w:t>
            </w:r>
          </w:p>
          <w:p w:rsidR="006D5444" w:rsidRPr="00A13CDA" w:rsidRDefault="006D5444" w:rsidP="00F57777">
            <w:pPr>
              <w:pStyle w:val="spTable"/>
              <w:rPr>
                <w:b/>
              </w:rPr>
            </w:pPr>
            <w:r w:rsidRPr="00A13CDA">
              <w:rPr>
                <w:b/>
              </w:rPr>
              <w:t>Weight Passing</w:t>
            </w:r>
          </w:p>
        </w:tc>
      </w:tr>
      <w:tr w:rsidR="006D5444" w:rsidRPr="002D00A6" w:rsidTr="00F57777">
        <w:trPr>
          <w:gridAfter w:val="1"/>
          <w:wAfter w:w="90" w:type="dxa"/>
          <w:trHeight w:val="20"/>
          <w:jc w:val="center"/>
        </w:trPr>
        <w:tc>
          <w:tcPr>
            <w:tcW w:w="1249" w:type="dxa"/>
          </w:tcPr>
          <w:p w:rsidR="006D5444" w:rsidRPr="002D00A6" w:rsidRDefault="006D5444" w:rsidP="00F57777">
            <w:pPr>
              <w:pStyle w:val="spTable"/>
            </w:pPr>
            <w:r w:rsidRPr="002D00A6">
              <w:t>2 Inch</w:t>
            </w:r>
          </w:p>
        </w:tc>
        <w:tc>
          <w:tcPr>
            <w:tcW w:w="1883" w:type="dxa"/>
          </w:tcPr>
          <w:p w:rsidR="006D5444" w:rsidRPr="002D00A6" w:rsidRDefault="006D5444" w:rsidP="00F57777">
            <w:pPr>
              <w:pStyle w:val="spTable"/>
            </w:pPr>
            <w:r w:rsidRPr="002D00A6">
              <w:t>100</w:t>
            </w:r>
          </w:p>
        </w:tc>
      </w:tr>
      <w:tr w:rsidR="006D5444" w:rsidRPr="002D00A6" w:rsidTr="00F57777">
        <w:trPr>
          <w:gridAfter w:val="1"/>
          <w:wAfter w:w="90" w:type="dxa"/>
          <w:trHeight w:val="20"/>
          <w:jc w:val="center"/>
        </w:trPr>
        <w:tc>
          <w:tcPr>
            <w:tcW w:w="1249" w:type="dxa"/>
          </w:tcPr>
          <w:p w:rsidR="006D5444" w:rsidRPr="002D00A6" w:rsidRDefault="006D5444" w:rsidP="00F57777">
            <w:pPr>
              <w:pStyle w:val="spTable"/>
            </w:pPr>
            <w:r w:rsidRPr="002D00A6">
              <w:t>1 Inch</w:t>
            </w:r>
          </w:p>
        </w:tc>
        <w:tc>
          <w:tcPr>
            <w:tcW w:w="1883" w:type="dxa"/>
          </w:tcPr>
          <w:p w:rsidR="006D5444" w:rsidRPr="002D00A6" w:rsidRDefault="006D5444" w:rsidP="00F57777">
            <w:pPr>
              <w:pStyle w:val="spTable"/>
            </w:pPr>
            <w:r w:rsidRPr="002D00A6">
              <w:t>20 – 55</w:t>
            </w:r>
          </w:p>
        </w:tc>
      </w:tr>
      <w:tr w:rsidR="006D5444" w:rsidRPr="002D00A6" w:rsidTr="00F57777">
        <w:trPr>
          <w:gridAfter w:val="1"/>
          <w:wAfter w:w="90" w:type="dxa"/>
          <w:trHeight w:val="20"/>
          <w:jc w:val="center"/>
        </w:trPr>
        <w:tc>
          <w:tcPr>
            <w:tcW w:w="1249" w:type="dxa"/>
          </w:tcPr>
          <w:p w:rsidR="006D5444" w:rsidRPr="002D00A6" w:rsidRDefault="006D5444" w:rsidP="00F57777">
            <w:pPr>
              <w:pStyle w:val="spTable"/>
            </w:pPr>
            <w:r w:rsidRPr="002D00A6">
              <w:t>3/8 Inch</w:t>
            </w:r>
          </w:p>
        </w:tc>
        <w:tc>
          <w:tcPr>
            <w:tcW w:w="1883" w:type="dxa"/>
          </w:tcPr>
          <w:p w:rsidR="006D5444" w:rsidRPr="002D00A6" w:rsidRDefault="006D5444" w:rsidP="00F57777">
            <w:pPr>
              <w:pStyle w:val="spTable"/>
            </w:pPr>
            <w:r w:rsidRPr="002D00A6">
              <w:t xml:space="preserve">0 </w:t>
            </w:r>
            <w:r>
              <w:t>-</w:t>
            </w:r>
            <w:r w:rsidRPr="002D00A6">
              <w:t>5</w:t>
            </w:r>
          </w:p>
        </w:tc>
      </w:tr>
      <w:tr w:rsidR="006D5444" w:rsidRPr="002D00A6" w:rsidTr="00F57777">
        <w:trPr>
          <w:trHeight w:val="432"/>
          <w:jc w:val="center"/>
        </w:trPr>
        <w:tc>
          <w:tcPr>
            <w:tcW w:w="3222" w:type="dxa"/>
            <w:gridSpan w:val="3"/>
            <w:vAlign w:val="bottom"/>
          </w:tcPr>
          <w:p w:rsidR="006D5444" w:rsidRPr="00A13CDA" w:rsidRDefault="006D5444" w:rsidP="00F57777">
            <w:pPr>
              <w:pStyle w:val="spTable"/>
              <w:rPr>
                <w:b/>
              </w:rPr>
            </w:pPr>
            <w:r w:rsidRPr="00A13CDA">
              <w:rPr>
                <w:b/>
              </w:rPr>
              <w:t>Breaker Run Stone</w:t>
            </w:r>
          </w:p>
        </w:tc>
      </w:tr>
      <w:tr w:rsidR="006D5444" w:rsidRPr="002D00A6" w:rsidTr="00F57777">
        <w:trPr>
          <w:trHeight w:val="20"/>
          <w:jc w:val="center"/>
        </w:trPr>
        <w:tc>
          <w:tcPr>
            <w:tcW w:w="1249" w:type="dxa"/>
            <w:vAlign w:val="bottom"/>
          </w:tcPr>
          <w:p w:rsidR="006D5444" w:rsidRPr="00A13CDA" w:rsidRDefault="006D5444" w:rsidP="00F57777">
            <w:pPr>
              <w:pStyle w:val="spTable"/>
              <w:rPr>
                <w:b/>
              </w:rPr>
            </w:pPr>
            <w:r w:rsidRPr="00A13CDA">
              <w:rPr>
                <w:b/>
              </w:rPr>
              <w:t>Sieve Size</w:t>
            </w:r>
          </w:p>
        </w:tc>
        <w:tc>
          <w:tcPr>
            <w:tcW w:w="1973" w:type="dxa"/>
            <w:gridSpan w:val="2"/>
            <w:vAlign w:val="bottom"/>
          </w:tcPr>
          <w:p w:rsidR="006D5444" w:rsidRPr="00A13CDA" w:rsidRDefault="006D5444" w:rsidP="00F57777">
            <w:pPr>
              <w:pStyle w:val="spTable"/>
              <w:rPr>
                <w:b/>
              </w:rPr>
            </w:pPr>
            <w:r w:rsidRPr="00A13CDA">
              <w:rPr>
                <w:b/>
              </w:rPr>
              <w:t>Percent by</w:t>
            </w:r>
          </w:p>
          <w:p w:rsidR="006D5444" w:rsidRPr="00A13CDA" w:rsidRDefault="006D5444" w:rsidP="00F57777">
            <w:pPr>
              <w:pStyle w:val="spTable"/>
              <w:rPr>
                <w:b/>
              </w:rPr>
            </w:pPr>
            <w:r w:rsidRPr="00A13CDA">
              <w:rPr>
                <w:b/>
              </w:rPr>
              <w:t>Weight Passing</w:t>
            </w:r>
          </w:p>
        </w:tc>
      </w:tr>
      <w:tr w:rsidR="006D5444" w:rsidRPr="002D00A6" w:rsidTr="00F57777">
        <w:trPr>
          <w:trHeight w:val="20"/>
          <w:jc w:val="center"/>
        </w:trPr>
        <w:tc>
          <w:tcPr>
            <w:tcW w:w="1249" w:type="dxa"/>
          </w:tcPr>
          <w:p w:rsidR="006D5444" w:rsidRPr="002D00A6" w:rsidRDefault="006D5444" w:rsidP="00F57777">
            <w:pPr>
              <w:pStyle w:val="spTable"/>
            </w:pPr>
            <w:r w:rsidRPr="002D00A6">
              <w:t>5 Inch</w:t>
            </w:r>
          </w:p>
        </w:tc>
        <w:tc>
          <w:tcPr>
            <w:tcW w:w="1973" w:type="dxa"/>
            <w:gridSpan w:val="2"/>
          </w:tcPr>
          <w:p w:rsidR="006D5444" w:rsidRPr="002D00A6" w:rsidRDefault="006D5444" w:rsidP="00F57777">
            <w:pPr>
              <w:pStyle w:val="spTable"/>
            </w:pPr>
            <w:r w:rsidRPr="002D00A6">
              <w:t>100</w:t>
            </w:r>
          </w:p>
        </w:tc>
      </w:tr>
      <w:tr w:rsidR="006D5444" w:rsidRPr="002D00A6" w:rsidTr="00F57777">
        <w:trPr>
          <w:trHeight w:val="20"/>
          <w:jc w:val="center"/>
        </w:trPr>
        <w:tc>
          <w:tcPr>
            <w:tcW w:w="1249" w:type="dxa"/>
          </w:tcPr>
          <w:p w:rsidR="006D5444" w:rsidRPr="002D00A6" w:rsidRDefault="006D5444" w:rsidP="00F57777">
            <w:pPr>
              <w:pStyle w:val="spTable"/>
            </w:pPr>
            <w:r w:rsidRPr="002D00A6">
              <w:t>1½ Inch</w:t>
            </w:r>
          </w:p>
        </w:tc>
        <w:tc>
          <w:tcPr>
            <w:tcW w:w="1973" w:type="dxa"/>
            <w:gridSpan w:val="2"/>
          </w:tcPr>
          <w:p w:rsidR="006D5444" w:rsidRPr="002D00A6" w:rsidRDefault="006D5444" w:rsidP="00F57777">
            <w:pPr>
              <w:pStyle w:val="spTable"/>
            </w:pPr>
            <w:r w:rsidRPr="002D00A6">
              <w:t>0 – 50</w:t>
            </w:r>
          </w:p>
        </w:tc>
      </w:tr>
      <w:tr w:rsidR="006D5444" w:rsidRPr="002D00A6" w:rsidTr="00F57777">
        <w:trPr>
          <w:trHeight w:val="20"/>
          <w:jc w:val="center"/>
        </w:trPr>
        <w:tc>
          <w:tcPr>
            <w:tcW w:w="1249" w:type="dxa"/>
          </w:tcPr>
          <w:p w:rsidR="006D5444" w:rsidRPr="002D00A6" w:rsidRDefault="006D5444" w:rsidP="00F57777">
            <w:pPr>
              <w:pStyle w:val="spTable"/>
            </w:pPr>
            <w:r w:rsidRPr="002D00A6">
              <w:t>3/8 Inch</w:t>
            </w:r>
          </w:p>
        </w:tc>
        <w:tc>
          <w:tcPr>
            <w:tcW w:w="1973" w:type="dxa"/>
            <w:gridSpan w:val="2"/>
          </w:tcPr>
          <w:p w:rsidR="006D5444" w:rsidRPr="002D00A6" w:rsidRDefault="006D5444" w:rsidP="00F57777">
            <w:pPr>
              <w:pStyle w:val="spTable"/>
            </w:pPr>
            <w:r w:rsidRPr="002D00A6">
              <w:t xml:space="preserve">0 </w:t>
            </w:r>
            <w:r>
              <w:t>-</w:t>
            </w:r>
            <w:r w:rsidRPr="002D00A6">
              <w:t xml:space="preserve"> 5</w:t>
            </w:r>
          </w:p>
        </w:tc>
      </w:tr>
    </w:tbl>
    <w:p w:rsidR="006D5444" w:rsidRDefault="006D5444" w:rsidP="006D5444">
      <w:pPr>
        <w:pStyle w:val="spParagraph"/>
      </w:pPr>
      <w:r w:rsidRPr="002D00A6">
        <w:t>Incorporate stone or rock in the ditch checks that is hard, sound, and durable, and meets the approval of the engineer.</w:t>
      </w:r>
    </w:p>
    <w:p w:rsidR="006D5444" w:rsidRPr="002D00A6" w:rsidRDefault="006D5444" w:rsidP="006D5444">
      <w:pPr>
        <w:pStyle w:val="spParagraph"/>
      </w:pPr>
      <w:proofErr w:type="gramStart"/>
      <w:r w:rsidRPr="00961652">
        <w:rPr>
          <w:rStyle w:val="spHeading"/>
        </w:rPr>
        <w:t>C  Construction</w:t>
      </w:r>
      <w:proofErr w:type="gramEnd"/>
    </w:p>
    <w:p w:rsidR="006D5444" w:rsidRDefault="006D5444" w:rsidP="006D5444">
      <w:pPr>
        <w:pStyle w:val="spParagraph"/>
      </w:pPr>
      <w:r w:rsidRPr="002D00A6">
        <w:t xml:space="preserve">Place stone or rock ditch checks immediately after shaping of the ditches or slopes is completed. Place stone or rock ditch checks at right angles to the direction of flow and construct to the dimensions and </w:t>
      </w:r>
      <w:r>
        <w:t>according to</w:t>
      </w:r>
      <w:r w:rsidRPr="002D00A6">
        <w:t xml:space="preserve"> the details </w:t>
      </w:r>
      <w:r>
        <w:t>the plans show</w:t>
      </w:r>
      <w:r w:rsidRPr="002D00A6">
        <w:t>.</w:t>
      </w:r>
    </w:p>
    <w:p w:rsidR="006D5444" w:rsidRDefault="006D5444" w:rsidP="006D5444">
      <w:pPr>
        <w:pStyle w:val="spParagraph"/>
      </w:pPr>
      <w:r w:rsidRPr="002D00A6">
        <w:t>Remove sediment from behind the stone or rock ditch checks when it has accumulated to one half of the original height of the dam.</w:t>
      </w:r>
    </w:p>
    <w:p w:rsidR="006D5444" w:rsidRPr="002D00A6" w:rsidRDefault="006D5444" w:rsidP="006D5444">
      <w:pPr>
        <w:pStyle w:val="spParagraph"/>
      </w:pPr>
      <w:proofErr w:type="gramStart"/>
      <w:r w:rsidRPr="00961652">
        <w:rPr>
          <w:rStyle w:val="spHeading"/>
        </w:rPr>
        <w:t>D  Measurement</w:t>
      </w:r>
      <w:proofErr w:type="gramEnd"/>
    </w:p>
    <w:p w:rsidR="006D5444" w:rsidRDefault="006D5444" w:rsidP="006D5444">
      <w:pPr>
        <w:pStyle w:val="spParagraph"/>
      </w:pPr>
      <w:r w:rsidRPr="002D00A6">
        <w:t>The department will measure Stone or Rock Ditch Checks in volume by the cubic yard of material incorporated in the work.</w:t>
      </w:r>
    </w:p>
    <w:p w:rsidR="006D5444" w:rsidRPr="002D00A6" w:rsidRDefault="006D5444" w:rsidP="006D5444">
      <w:pPr>
        <w:pStyle w:val="spParagraph"/>
      </w:pPr>
      <w:proofErr w:type="gramStart"/>
      <w:r w:rsidRPr="00961652">
        <w:rPr>
          <w:rStyle w:val="spHeading"/>
        </w:rPr>
        <w:t>E  Payment</w:t>
      </w:r>
      <w:proofErr w:type="gramEnd"/>
    </w:p>
    <w:p w:rsidR="006D5444" w:rsidRPr="002D00A6" w:rsidRDefault="006D5444" w:rsidP="006D5444">
      <w:pPr>
        <w:pStyle w:val="spParagraph"/>
      </w:pPr>
      <w:r w:rsidRPr="002D00A6">
        <w:t>The department will pay for measured quantities at the contract unit price under the following bid item:</w:t>
      </w:r>
    </w:p>
    <w:p w:rsidR="006D5444" w:rsidRPr="002D00A6" w:rsidRDefault="006D5444" w:rsidP="006D5444">
      <w:pPr>
        <w:pStyle w:val="ssBidItem"/>
      </w:pPr>
      <w:r w:rsidRPr="002D00A6">
        <w:t>ITEM NUMBER</w:t>
      </w:r>
      <w:r w:rsidRPr="000A528D">
        <w:tab/>
      </w:r>
      <w:r w:rsidRPr="002D00A6">
        <w:t>DESCRIPTION</w:t>
      </w:r>
      <w:r w:rsidRPr="000A528D">
        <w:tab/>
      </w:r>
      <w:r w:rsidRPr="002D00A6">
        <w:t>UNIT</w:t>
      </w:r>
    </w:p>
    <w:p w:rsidR="006D5444" w:rsidRDefault="006D5444" w:rsidP="006D5444">
      <w:pPr>
        <w:pStyle w:val="ssBidItem"/>
      </w:pPr>
      <w:r w:rsidRPr="002D00A6">
        <w:t>628.75</w:t>
      </w:r>
      <w:r>
        <w:t>15</w:t>
      </w:r>
      <w:r w:rsidRPr="002D00A6">
        <w:t>.S</w:t>
      </w:r>
      <w:r w:rsidRPr="000A528D">
        <w:tab/>
      </w:r>
      <w:r w:rsidRPr="002D00A6">
        <w:t>Stone or Rock Ditch Checks</w:t>
      </w:r>
      <w:r w:rsidRPr="000A528D">
        <w:tab/>
      </w:r>
      <w:r w:rsidRPr="002D00A6">
        <w:t>CY</w:t>
      </w:r>
    </w:p>
    <w:p w:rsidR="006D5444" w:rsidRDefault="006D5444" w:rsidP="006D5444">
      <w:pPr>
        <w:pStyle w:val="spParagraph"/>
      </w:pPr>
      <w:r w:rsidRPr="002D00A6">
        <w:t>Payment is full compensation for furnishing, producing, crushing, loading, hauling, placing, and shaping and maintaining Stone or Rock Ditch Check.</w:t>
      </w:r>
    </w:p>
    <w:p w:rsidR="006D5444" w:rsidRPr="002D00A6" w:rsidRDefault="006D5444" w:rsidP="006D5444">
      <w:pPr>
        <w:pStyle w:val="spParagraph"/>
      </w:pPr>
      <w:r w:rsidRPr="002D00A6">
        <w:t xml:space="preserve">The quantity of sediment removed shall be multiplied by a factor of ten and paid for as </w:t>
      </w:r>
      <w:r>
        <w:fldChar w:fldCharType="begin">
          <w:ffData>
            <w:name w:val=""/>
            <w:enabled/>
            <w:calcOnExit w:val="0"/>
            <w:textInput>
              <w:default w:val="Common"/>
            </w:textInput>
          </w:ffData>
        </w:fldChar>
      </w:r>
      <w:r>
        <w:instrText xml:space="preserve"> FORMTEXT </w:instrText>
      </w:r>
      <w:r>
        <w:fldChar w:fldCharType="separate"/>
      </w:r>
      <w:r>
        <w:rPr>
          <w:noProof/>
        </w:rPr>
        <w:t>Common</w:t>
      </w:r>
      <w:r>
        <w:fldChar w:fldCharType="end"/>
      </w:r>
      <w:r w:rsidRPr="002D00A6">
        <w:t xml:space="preserve"> Excavation.</w:t>
      </w:r>
    </w:p>
    <w:p w:rsidR="006D5444" w:rsidRDefault="006D5444" w:rsidP="006D5444">
      <w:pPr>
        <w:pStyle w:val="spVersion"/>
      </w:pPr>
      <w:r>
        <w:t>stp-628-050 (20170615)</w:t>
      </w:r>
    </w:p>
    <w:p w:rsidR="00376503" w:rsidRPr="00755859" w:rsidRDefault="00376503" w:rsidP="00376503">
      <w:pPr>
        <w:pStyle w:val="1Heading1"/>
        <w:numPr>
          <w:ilvl w:val="0"/>
          <w:numId w:val="1"/>
        </w:numPr>
        <w:ind w:left="0" w:hanging="720"/>
      </w:pPr>
      <w:bookmarkStart w:id="79" w:name="_Toc141008079"/>
      <w:bookmarkStart w:id="80" w:name="_Toc220726571"/>
      <w:bookmarkStart w:id="81" w:name="_Toc21520370"/>
      <w:r w:rsidRPr="007F3066">
        <w:t>Traffic Control</w:t>
      </w:r>
      <w:bookmarkEnd w:id="79"/>
      <w:bookmarkEnd w:id="80"/>
      <w:bookmarkEnd w:id="81"/>
    </w:p>
    <w:p w:rsidR="00376503" w:rsidRDefault="00376503" w:rsidP="00376503">
      <w:pPr>
        <w:pStyle w:val="spParagraph"/>
      </w:pPr>
      <w:r>
        <w:rPr>
          <w:bCs/>
        </w:rPr>
        <w:t xml:space="preserve">Perform this work conforming to </w:t>
      </w:r>
      <w:r>
        <w:t>standard spec</w:t>
      </w:r>
      <w:r>
        <w:rPr>
          <w:bCs/>
        </w:rPr>
        <w:t xml:space="preserve"> 643, and as the plans show, or as the engineer approves, except as follows.</w:t>
      </w:r>
    </w:p>
    <w:p w:rsidR="00376503" w:rsidRDefault="00376503" w:rsidP="00376503">
      <w:pPr>
        <w:pStyle w:val="spParagraph"/>
      </w:pPr>
      <w:r>
        <w:t>Submit to engineer for approval a detailed traffic control plan for any changes to the proposed traffic control detail as the plans show. Submit this plan ten (10) days before the preconstruction conference.</w:t>
      </w:r>
    </w:p>
    <w:p w:rsidR="00376503" w:rsidRDefault="00376503" w:rsidP="00376503">
      <w:pPr>
        <w:pStyle w:val="spParagraph"/>
      </w:pPr>
      <w:r>
        <w:t>Provide 24 hours-a-day availability of equipment and forces to expeditiously restore lights, signs, or other traffic control devices that are damaged or disturbed. The cost to maintain and restore the above items shall be considered incidental to the item as bid and no additional payment will be made therefore.</w:t>
      </w:r>
    </w:p>
    <w:p w:rsidR="00376503" w:rsidRDefault="00376503" w:rsidP="00376503">
      <w:pPr>
        <w:pStyle w:val="spParagraph"/>
      </w:pPr>
      <w:r>
        <w:t>Supply the name and telephone number of a local contact person for traffic control repair before starting work.</w:t>
      </w:r>
    </w:p>
    <w:p w:rsidR="00376503" w:rsidRDefault="00376503" w:rsidP="00376503">
      <w:pPr>
        <w:pStyle w:val="spParagraph"/>
      </w:pPr>
      <w:r>
        <w:lastRenderedPageBreak/>
        <w:t xml:space="preserve">Have available </w:t>
      </w:r>
      <w:proofErr w:type="gramStart"/>
      <w:r>
        <w:t>at all times</w:t>
      </w:r>
      <w:proofErr w:type="gramEnd"/>
      <w:r>
        <w:t xml:space="preserve"> sufficient experienced personnel to promptly install, remove and reinstall the required traffic control devices to route traffic during the construction operations.</w:t>
      </w:r>
    </w:p>
    <w:p w:rsidR="00376503" w:rsidRDefault="00376503" w:rsidP="00376503">
      <w:pPr>
        <w:pStyle w:val="spParagraph"/>
      </w:pPr>
      <w:r>
        <w:t>The turning of traffic control devices when not in use to obscure the message will not be allowed under this contract.</w:t>
      </w:r>
    </w:p>
    <w:p w:rsidR="00376503" w:rsidRDefault="00376503" w:rsidP="00376503">
      <w:pPr>
        <w:pStyle w:val="spParagraph"/>
      </w:pPr>
      <w:r>
        <w:t>Obtain prior approval from the engineer for the location of egress and ingress for construction vehicles to prosecute the work.</w:t>
      </w:r>
    </w:p>
    <w:p w:rsidR="00376503" w:rsidRDefault="00376503" w:rsidP="00376503">
      <w:pPr>
        <w:pStyle w:val="spParagraph"/>
      </w:pPr>
      <w:r>
        <w:t>Cover existing signs which conflict with traffic control as the engineer directs.</w:t>
      </w:r>
    </w:p>
    <w:p w:rsidR="00376503" w:rsidRDefault="00376503" w:rsidP="00376503">
      <w:pPr>
        <w:pStyle w:val="spParagraph"/>
      </w:pPr>
      <w:r>
        <w:t>Conduct operations in such a manner that causes the least interference and inconvenience to the free flow of vehicles on the roadways. This includes the following:</w:t>
      </w:r>
    </w:p>
    <w:p w:rsidR="00376503" w:rsidRPr="007B2801" w:rsidRDefault="00376503" w:rsidP="00376503">
      <w:pPr>
        <w:pStyle w:val="spParagraph"/>
      </w:pPr>
      <w:r>
        <w:t>Do not park or store any vehicle, piece of equipment, or construction materials on the right of way, unless otherwise specified in the traffic control article or without approval of the engineer.</w:t>
      </w:r>
    </w:p>
    <w:p w:rsidR="00376503" w:rsidRDefault="00376503" w:rsidP="00376503">
      <w:pPr>
        <w:pStyle w:val="spParagraph"/>
      </w:pPr>
      <w:r>
        <w:t>All construction vehicles and equipment entering or leaving live traffic lanes shall yield to through traffic.</w:t>
      </w:r>
    </w:p>
    <w:p w:rsidR="00376503" w:rsidRDefault="00376503" w:rsidP="00376503">
      <w:pPr>
        <w:pStyle w:val="spParagraph"/>
      </w:pPr>
      <w:r>
        <w:t xml:space="preserve">Equip all vehicles and equipment entering or leaving the live traffic lanes with a hazard identification beam (flashing yellow signal) capable of being visible on a sunny day when viewed without the sun directly on or behind the device from </w:t>
      </w:r>
      <w:proofErr w:type="gramStart"/>
      <w:r>
        <w:t>a distance of 1000</w:t>
      </w:r>
      <w:proofErr w:type="gramEnd"/>
      <w:r>
        <w:t xml:space="preserve"> feet. Activate the beam when merging into or exiting a live traffic lane.</w:t>
      </w:r>
    </w:p>
    <w:p w:rsidR="00376503" w:rsidRDefault="00376503" w:rsidP="00376503">
      <w:pPr>
        <w:pStyle w:val="spParagraph"/>
      </w:pPr>
      <w:r>
        <w:t>Do not disturb, remove or obliterate any traffic control signs, advisory signs, shoulder delineators or beam guard in place along the traveled roadways without the approval of the engineer. Immediately repair or replace any damage done to the above during the construction operations at contractor expense.</w:t>
      </w:r>
    </w:p>
    <w:p w:rsidR="00376503" w:rsidRPr="006862BE" w:rsidRDefault="00376503" w:rsidP="00376503">
      <w:pPr>
        <w:pStyle w:val="spParagraph"/>
      </w:pPr>
      <w:r>
        <w:t>The traffic requirements are subject to change at the direction of the engineer in the event of an emergency.</w:t>
      </w:r>
    </w:p>
    <w:p w:rsidR="00376503" w:rsidRDefault="00376503" w:rsidP="00376503">
      <w:pPr>
        <w:pStyle w:val="spVersion"/>
      </w:pPr>
      <w:r>
        <w:t>ner-643-065 (20171213)</w:t>
      </w:r>
    </w:p>
    <w:p w:rsidR="00376503" w:rsidRPr="00B04CCE" w:rsidRDefault="00376503" w:rsidP="00376503">
      <w:pPr>
        <w:pStyle w:val="1Heading1"/>
        <w:numPr>
          <w:ilvl w:val="0"/>
          <w:numId w:val="1"/>
        </w:numPr>
        <w:spacing w:after="160" w:line="259" w:lineRule="auto"/>
        <w:ind w:left="0" w:hanging="720"/>
      </w:pPr>
      <w:bookmarkStart w:id="82" w:name="_Toc21520371"/>
      <w:r w:rsidRPr="00B04CCE">
        <w:t>Nighttime Work Lighting-Stationary.</w:t>
      </w:r>
      <w:bookmarkEnd w:id="82"/>
    </w:p>
    <w:p w:rsidR="00376503" w:rsidRDefault="00376503" w:rsidP="00376503">
      <w:pPr>
        <w:pStyle w:val="spParagraph"/>
      </w:pPr>
      <w:proofErr w:type="gramStart"/>
      <w:r w:rsidRPr="00961652">
        <w:rPr>
          <w:rStyle w:val="spHeading"/>
        </w:rPr>
        <w:t>A  Description</w:t>
      </w:r>
      <w:proofErr w:type="gramEnd"/>
    </w:p>
    <w:p w:rsidR="00376503" w:rsidRDefault="00376503" w:rsidP="00376503">
      <w:pPr>
        <w:pStyle w:val="spParagraph"/>
      </w:pPr>
      <w:r>
        <w:t>This special provision describes furnishing portable lighting as necessary to complete nighttime work. Nighttime operations consist of work specifically scheduled to occur after sunset and before sunrise.</w:t>
      </w:r>
    </w:p>
    <w:p w:rsidR="00376503" w:rsidRDefault="00376503" w:rsidP="00376503">
      <w:pPr>
        <w:pStyle w:val="spParagraph"/>
      </w:pPr>
      <w:proofErr w:type="gramStart"/>
      <w:r w:rsidRPr="00961652">
        <w:rPr>
          <w:rStyle w:val="spHeading"/>
        </w:rPr>
        <w:t>B  (</w:t>
      </w:r>
      <w:proofErr w:type="gramEnd"/>
      <w:r w:rsidRPr="00961652">
        <w:rPr>
          <w:rStyle w:val="spHeading"/>
        </w:rPr>
        <w:t>Vacant)</w:t>
      </w:r>
    </w:p>
    <w:p w:rsidR="00376503" w:rsidRDefault="00376503" w:rsidP="00376503">
      <w:pPr>
        <w:pStyle w:val="spParagraph"/>
      </w:pPr>
      <w:proofErr w:type="gramStart"/>
      <w:r w:rsidRPr="00961652">
        <w:rPr>
          <w:rStyle w:val="spHeading"/>
        </w:rPr>
        <w:t>C  Construction</w:t>
      </w:r>
      <w:proofErr w:type="gramEnd"/>
    </w:p>
    <w:p w:rsidR="00376503" w:rsidRDefault="00376503" w:rsidP="00376503">
      <w:pPr>
        <w:pStyle w:val="spParagraph"/>
      </w:pPr>
      <w:proofErr w:type="gramStart"/>
      <w:r w:rsidRPr="00961652">
        <w:rPr>
          <w:rStyle w:val="spHeading"/>
        </w:rPr>
        <w:t>C.1  General</w:t>
      </w:r>
      <w:proofErr w:type="gramEnd"/>
    </w:p>
    <w:p w:rsidR="00376503" w:rsidRDefault="00376503" w:rsidP="00376503">
      <w:pPr>
        <w:pStyle w:val="spParagraph"/>
      </w:pPr>
      <w:r>
        <w:t>This provision shall apply when providing, maintaining, moving, and removing portable light towers and equipment-mounted lighting fixtures for nighttime stationary work operations, for the duration of nighttime work on the contract.</w:t>
      </w:r>
    </w:p>
    <w:p w:rsidR="00376503" w:rsidRDefault="00376503" w:rsidP="00376503">
      <w:pPr>
        <w:pStyle w:val="spParagraph"/>
      </w:pPr>
      <w:r>
        <w:t>At least 14 days before the nighttime work, furnish a lighting plan to the engineer for review and acceptance. Address the following in the plan:</w:t>
      </w:r>
    </w:p>
    <w:p w:rsidR="00376503" w:rsidRDefault="00376503" w:rsidP="00376503">
      <w:pPr>
        <w:pStyle w:val="spNumList1"/>
      </w:pPr>
      <w:r w:rsidRPr="00857B42">
        <w:t>1.</w:t>
      </w:r>
      <w:r w:rsidRPr="00857B42">
        <w:tab/>
      </w:r>
      <w:r>
        <w:t>Layout, including location of portable lighting – lateral placement, height, and spacing. Clearly show on the layout the location of all lights necessary for every aspect of work to be done at night.</w:t>
      </w:r>
    </w:p>
    <w:p w:rsidR="00376503" w:rsidRDefault="00376503" w:rsidP="00376503">
      <w:pPr>
        <w:pStyle w:val="spNumList1"/>
      </w:pPr>
      <w:r w:rsidRPr="00857B42">
        <w:t>2.</w:t>
      </w:r>
      <w:r w:rsidRPr="00857B42">
        <w:tab/>
      </w:r>
      <w:r>
        <w:t>Specifications, brochures, and technical data of all lighting equipment to be used.</w:t>
      </w:r>
    </w:p>
    <w:p w:rsidR="00376503" w:rsidRDefault="00376503" w:rsidP="00376503">
      <w:pPr>
        <w:pStyle w:val="spNumList1"/>
      </w:pPr>
      <w:r w:rsidRPr="00857B42">
        <w:t>3.</w:t>
      </w:r>
      <w:r w:rsidRPr="00857B42">
        <w:tab/>
      </w:r>
      <w:r>
        <w:t>The details on how the luminaires will be attached.</w:t>
      </w:r>
    </w:p>
    <w:p w:rsidR="00376503" w:rsidRDefault="00376503" w:rsidP="00376503">
      <w:pPr>
        <w:pStyle w:val="spNumList1"/>
      </w:pPr>
      <w:r w:rsidRPr="00857B42">
        <w:t>4.</w:t>
      </w:r>
      <w:r w:rsidRPr="00857B42">
        <w:tab/>
      </w:r>
      <w:r>
        <w:t>Electrical power source information.</w:t>
      </w:r>
    </w:p>
    <w:p w:rsidR="00376503" w:rsidRDefault="00376503" w:rsidP="00376503">
      <w:pPr>
        <w:pStyle w:val="spNumList1"/>
      </w:pPr>
      <w:r w:rsidRPr="00857B42">
        <w:t>5.</w:t>
      </w:r>
      <w:r w:rsidRPr="00857B42">
        <w:tab/>
      </w:r>
      <w:r>
        <w:t>Details on the louvers, shields, or methods to be employed to reduce glare.</w:t>
      </w:r>
    </w:p>
    <w:p w:rsidR="00376503" w:rsidRDefault="00376503" w:rsidP="00376503">
      <w:pPr>
        <w:pStyle w:val="spNumList1"/>
      </w:pPr>
      <w:r w:rsidRPr="00857B42">
        <w:t>6.</w:t>
      </w:r>
      <w:r w:rsidRPr="00857B42">
        <w:tab/>
      </w:r>
      <w:r>
        <w:t>Lighting calculations. Provide illumination with average to minimum uniformity ratio of 5:1 or less throughout the work area.</w:t>
      </w:r>
    </w:p>
    <w:p w:rsidR="00376503" w:rsidRDefault="00376503" w:rsidP="00376503">
      <w:pPr>
        <w:pStyle w:val="spNumList1"/>
      </w:pPr>
      <w:r w:rsidRPr="00857B42">
        <w:t>7.</w:t>
      </w:r>
      <w:r w:rsidRPr="00857B42">
        <w:tab/>
      </w:r>
      <w:r>
        <w:t>Detail information on any other auxiliary equipment.</w:t>
      </w:r>
    </w:p>
    <w:p w:rsidR="00376503" w:rsidRDefault="00376503" w:rsidP="00376503">
      <w:pPr>
        <w:pStyle w:val="spParagraph"/>
      </w:pPr>
      <w:proofErr w:type="gramStart"/>
      <w:r w:rsidRPr="00961652">
        <w:rPr>
          <w:rStyle w:val="spHeading"/>
        </w:rPr>
        <w:t>C.2  Portable</w:t>
      </w:r>
      <w:proofErr w:type="gramEnd"/>
      <w:r w:rsidRPr="00961652">
        <w:rPr>
          <w:rStyle w:val="spHeading"/>
        </w:rPr>
        <w:t xml:space="preserve"> Lighting</w:t>
      </w:r>
    </w:p>
    <w:p w:rsidR="00376503" w:rsidRDefault="00376503" w:rsidP="00376503">
      <w:pPr>
        <w:pStyle w:val="spParagraph"/>
      </w:pPr>
      <w:r>
        <w:t>Provide portable lighting that is sturdy and free standing and does not require any guy wires, braces, or any other attachments. Furnish portable lighting capable of being moved as necessary to keep up with the construction project. Position the portable lighting and trailers to minimize the risk of being impacted by traffic on the roadway or by construction traffic or equipment. Provide lightning protection for the portable lighting. Portable lighting shall withstand up to 60 mph wind velocity.</w:t>
      </w:r>
    </w:p>
    <w:p w:rsidR="00376503" w:rsidRDefault="00376503" w:rsidP="00376503">
      <w:pPr>
        <w:pStyle w:val="spParagraph"/>
      </w:pPr>
      <w:r>
        <w:lastRenderedPageBreak/>
        <w:t>If portable generators are used as a power source, furnish adequate power to operate all required lighting equipment without any interruption during the nighttime work. Provide wiring that is weatherproof and installed according to local, state, federal (NECA and OSHA) requirements. Equip all power sources with a ground-fault circuit interrupter to prevent electrical shock.</w:t>
      </w:r>
    </w:p>
    <w:p w:rsidR="00376503" w:rsidRDefault="00376503" w:rsidP="00376503">
      <w:pPr>
        <w:pStyle w:val="spParagraph"/>
      </w:pPr>
      <w:proofErr w:type="gramStart"/>
      <w:r w:rsidRPr="00961652">
        <w:rPr>
          <w:rStyle w:val="spHeading"/>
        </w:rPr>
        <w:t>C.3  Light</w:t>
      </w:r>
      <w:proofErr w:type="gramEnd"/>
      <w:r w:rsidRPr="00961652">
        <w:rPr>
          <w:rStyle w:val="spHeading"/>
        </w:rPr>
        <w:t xml:space="preserve"> Level and Uniformity</w:t>
      </w:r>
    </w:p>
    <w:p w:rsidR="00376503" w:rsidRDefault="00376503" w:rsidP="00376503">
      <w:pPr>
        <w:pStyle w:val="spParagraph"/>
      </w:pPr>
      <w:r>
        <w:t>Position (spacing and mounting height) the luminaires to provide illumination with an average to minimum uniformity ratio of 5:1 or less throughout the work area.</w:t>
      </w:r>
    </w:p>
    <w:p w:rsidR="00376503" w:rsidRDefault="00376503" w:rsidP="00376503">
      <w:pPr>
        <w:pStyle w:val="spParagraph"/>
      </w:pPr>
      <w:r>
        <w:t>Illuminate the area as necessary to incorporate construction vehicles, equipment, and personnel activities.</w:t>
      </w:r>
    </w:p>
    <w:p w:rsidR="00376503" w:rsidRDefault="00376503" w:rsidP="00376503">
      <w:pPr>
        <w:pStyle w:val="spParagraph"/>
      </w:pPr>
      <w:proofErr w:type="gramStart"/>
      <w:r w:rsidRPr="00961652">
        <w:rPr>
          <w:rStyle w:val="spHeading"/>
        </w:rPr>
        <w:t>C.4  Glare</w:t>
      </w:r>
      <w:proofErr w:type="gramEnd"/>
      <w:r w:rsidRPr="00961652">
        <w:rPr>
          <w:rStyle w:val="spHeading"/>
        </w:rPr>
        <w:t xml:space="preserve"> Control</w:t>
      </w:r>
    </w:p>
    <w:p w:rsidR="00376503" w:rsidRDefault="00376503" w:rsidP="00376503">
      <w:pPr>
        <w:pStyle w:val="spParagraph"/>
      </w:pPr>
      <w:r>
        <w:t>Design, install, and operate all lighting supplied under these specifications to minimize or avoid glare that interferes with all traffic on the roadway or that causes annoyance or discomfort for properties adjoining the roadway. Locate, aim, and adjust the luminaires to provide the adequate level of illumination and the specified uniformity in the work area without the creation of objectionable glare.</w:t>
      </w:r>
    </w:p>
    <w:p w:rsidR="00376503" w:rsidRDefault="00376503" w:rsidP="00376503">
      <w:pPr>
        <w:pStyle w:val="spParagraph"/>
      </w:pPr>
      <w:r>
        <w:t>Provide louvers, shields, or visors, as needed, to reduce any objectionable levels of glare. As a minimum, ensure the following requirements are met to avoid objectionable glare on the roadways open to traffic in either direction or for adjoining properties:</w:t>
      </w:r>
    </w:p>
    <w:p w:rsidR="00376503" w:rsidRDefault="00376503" w:rsidP="00376503">
      <w:pPr>
        <w:pStyle w:val="spNumList1"/>
      </w:pPr>
      <w:r w:rsidRPr="00857B42">
        <w:t>1.</w:t>
      </w:r>
      <w:r w:rsidRPr="00857B42">
        <w:tab/>
      </w:r>
      <w:r>
        <w:t xml:space="preserve">Aim tower-mounted luminaires, either parallel or perpendicular to the roadway, </w:t>
      </w:r>
      <w:proofErr w:type="gramStart"/>
      <w:r>
        <w:t>so as to</w:t>
      </w:r>
      <w:proofErr w:type="gramEnd"/>
      <w:r>
        <w:t xml:space="preserve"> minimize light aimed toward approaching traffic.</w:t>
      </w:r>
    </w:p>
    <w:p w:rsidR="00376503" w:rsidRDefault="00376503" w:rsidP="00376503">
      <w:pPr>
        <w:pStyle w:val="spNumList1"/>
      </w:pPr>
      <w:r w:rsidRPr="00857B42">
        <w:t>2.</w:t>
      </w:r>
      <w:r w:rsidRPr="00857B42">
        <w:tab/>
      </w:r>
      <w:r>
        <w:t>Aim all luminaires such that the center of beam axis is no greater than 60 degrees above vertical (straight down).</w:t>
      </w:r>
    </w:p>
    <w:p w:rsidR="00376503" w:rsidRDefault="00376503" w:rsidP="00376503">
      <w:pPr>
        <w:pStyle w:val="spParagraph"/>
      </w:pPr>
      <w:r>
        <w:t>If lighting does not meet above-mentioned criteria, adjust the lighting within 24 hours.</w:t>
      </w:r>
    </w:p>
    <w:p w:rsidR="00376503" w:rsidRDefault="00376503" w:rsidP="00376503">
      <w:pPr>
        <w:pStyle w:val="spParagraph"/>
      </w:pPr>
      <w:proofErr w:type="gramStart"/>
      <w:r w:rsidRPr="00961652">
        <w:rPr>
          <w:rStyle w:val="spHeading"/>
        </w:rPr>
        <w:t>C.5  Continuous</w:t>
      </w:r>
      <w:proofErr w:type="gramEnd"/>
      <w:r w:rsidRPr="00961652">
        <w:rPr>
          <w:rStyle w:val="spHeading"/>
        </w:rPr>
        <w:t xml:space="preserve"> Operation</w:t>
      </w:r>
    </w:p>
    <w:p w:rsidR="00376503" w:rsidRDefault="00376503" w:rsidP="00376503">
      <w:pPr>
        <w:pStyle w:val="spParagraph"/>
      </w:pPr>
      <w:r>
        <w:t>Provide and have available sufficient fuel, spare lamps, generators, and qualified personnel to ensure that the lights will operate continuously during nighttime operation. In the event of any failure of the lighting system, discontinue the operation until the adequate level of illumination is restored. Move and remove lighting as necessary.</w:t>
      </w:r>
    </w:p>
    <w:p w:rsidR="00376503" w:rsidRDefault="00376503" w:rsidP="00376503">
      <w:pPr>
        <w:pStyle w:val="spParagraph"/>
      </w:pPr>
      <w:proofErr w:type="gramStart"/>
      <w:r w:rsidRPr="00961652">
        <w:rPr>
          <w:rStyle w:val="spHeading"/>
        </w:rPr>
        <w:t>D  (</w:t>
      </w:r>
      <w:proofErr w:type="gramEnd"/>
      <w:r w:rsidRPr="00961652">
        <w:rPr>
          <w:rStyle w:val="spHeading"/>
        </w:rPr>
        <w:t>Vacant)</w:t>
      </w:r>
    </w:p>
    <w:p w:rsidR="00376503" w:rsidRDefault="00376503" w:rsidP="00376503">
      <w:pPr>
        <w:pStyle w:val="spParagraph"/>
      </w:pPr>
      <w:proofErr w:type="gramStart"/>
      <w:r w:rsidRPr="00961652">
        <w:rPr>
          <w:rStyle w:val="spHeading"/>
        </w:rPr>
        <w:t>E  Payment</w:t>
      </w:r>
      <w:proofErr w:type="gramEnd"/>
    </w:p>
    <w:p w:rsidR="00376503" w:rsidRDefault="00376503" w:rsidP="00376503">
      <w:pPr>
        <w:pStyle w:val="spParagraph"/>
      </w:pPr>
      <w:r>
        <w:t>Costs for furnishing a lighting plan, and for providing, maintaining, moving, and removing portable lighting, tower mounted lighting, and equipment-mounted lighting required under this special provision are incidental to the contract.</w:t>
      </w:r>
    </w:p>
    <w:p w:rsidR="00376503" w:rsidRPr="00085038" w:rsidRDefault="00376503" w:rsidP="00376503">
      <w:pPr>
        <w:pStyle w:val="spVersion"/>
      </w:pPr>
      <w:r>
        <w:t>stp-643-010 (20100709)</w:t>
      </w:r>
    </w:p>
    <w:p w:rsidR="008818E9" w:rsidRPr="008B0762" w:rsidRDefault="008818E9" w:rsidP="008818E9">
      <w:pPr>
        <w:pStyle w:val="1Heading1"/>
        <w:numPr>
          <w:ilvl w:val="0"/>
          <w:numId w:val="1"/>
        </w:numPr>
        <w:ind w:left="0" w:hanging="720"/>
      </w:pPr>
      <w:bookmarkStart w:id="83" w:name="_Toc21520372"/>
      <w:r>
        <w:t>Select Clearing and Grubbing, Item SPV.0005.01.</w:t>
      </w:r>
      <w:bookmarkEnd w:id="83"/>
    </w:p>
    <w:p w:rsidR="0085309B" w:rsidRDefault="0085309B" w:rsidP="0085309B">
      <w:pPr>
        <w:rPr>
          <w:b/>
        </w:rPr>
      </w:pPr>
      <w:proofErr w:type="gramStart"/>
      <w:r>
        <w:rPr>
          <w:b/>
        </w:rPr>
        <w:t>A  Description</w:t>
      </w:r>
      <w:proofErr w:type="gramEnd"/>
    </w:p>
    <w:p w:rsidR="0085309B" w:rsidRDefault="0085309B" w:rsidP="0085309B">
      <w:r>
        <w:t>This special provision describes selectively clearing and grubbing areas within the Schaefer Wetland Mitigation Site.  Perform this work in accordance with Standard Spec 201, as shown on the plans, and as supplemented herein.</w:t>
      </w:r>
    </w:p>
    <w:p w:rsidR="0085309B" w:rsidRDefault="0085309B" w:rsidP="0085309B">
      <w:pPr>
        <w:rPr>
          <w:rFonts w:eastAsia="Calibri" w:cs="Times New Roman"/>
        </w:rPr>
      </w:pPr>
      <w:r>
        <w:rPr>
          <w:b/>
        </w:rPr>
        <w:t>B (Vacant)</w:t>
      </w:r>
    </w:p>
    <w:p w:rsidR="0085309B" w:rsidRDefault="0085309B" w:rsidP="0085309B">
      <w:pPr>
        <w:rPr>
          <w:b/>
        </w:rPr>
      </w:pPr>
      <w:proofErr w:type="gramStart"/>
      <w:r>
        <w:rPr>
          <w:b/>
        </w:rPr>
        <w:t>C  Construction</w:t>
      </w:r>
      <w:proofErr w:type="gramEnd"/>
    </w:p>
    <w:p w:rsidR="0085309B" w:rsidRDefault="0085309B" w:rsidP="0085309B">
      <w:pPr>
        <w:rPr>
          <w:rFonts w:eastAsia="Calibri" w:cs="Times New Roman"/>
        </w:rPr>
      </w:pPr>
      <w:r>
        <w:t>Perform clearing and grubbing</w:t>
      </w:r>
      <w:r>
        <w:rPr>
          <w:rFonts w:eastAsia="Calibri" w:cs="Times New Roman"/>
        </w:rPr>
        <w:t xml:space="preserve"> accordance with Standard Spec 201.3 except that the department will select the individual trees to be removed. Take care to not damage trees to remain.</w:t>
      </w:r>
    </w:p>
    <w:p w:rsidR="0085309B" w:rsidRDefault="0085309B" w:rsidP="0085309B">
      <w:pPr>
        <w:pStyle w:val="BodyText"/>
        <w:kinsoku w:val="0"/>
        <w:overflowPunct w:val="0"/>
        <w:ind w:right="119"/>
        <w:jc w:val="both"/>
        <w:rPr>
          <w:spacing w:val="-3"/>
        </w:rPr>
      </w:pPr>
      <w:r>
        <w:rPr>
          <w:spacing w:val="-3"/>
        </w:rPr>
        <w:t xml:space="preserve">Coordinate with department to select tree removal locations within the select tree removal areas noted on the plans. Coordinate tree removal selection with Kathie Van Price of the </w:t>
      </w:r>
      <w:proofErr w:type="spellStart"/>
      <w:r>
        <w:rPr>
          <w:spacing w:val="-3"/>
        </w:rPr>
        <w:t>WisDOT</w:t>
      </w:r>
      <w:proofErr w:type="spellEnd"/>
      <w:r>
        <w:rPr>
          <w:spacing w:val="-3"/>
        </w:rPr>
        <w:t xml:space="preserve"> NE Region at 920-492-7175.  Contact the designated department contact a minimum of 14 calendar days prior to performing the work.</w:t>
      </w:r>
    </w:p>
    <w:p w:rsidR="0085309B" w:rsidRDefault="0085309B" w:rsidP="0085309B">
      <w:pPr>
        <w:rPr>
          <w:b/>
        </w:rPr>
      </w:pPr>
      <w:proofErr w:type="gramStart"/>
      <w:r>
        <w:rPr>
          <w:b/>
        </w:rPr>
        <w:t>D  Measurement</w:t>
      </w:r>
      <w:proofErr w:type="gramEnd"/>
    </w:p>
    <w:p w:rsidR="0085309B" w:rsidRDefault="0085309B" w:rsidP="0085309B">
      <w:pPr>
        <w:rPr>
          <w:rFonts w:eastAsia="Calibri" w:cs="Times New Roman"/>
        </w:rPr>
      </w:pPr>
      <w:r>
        <w:t>Measurement will be in accordance with</w:t>
      </w:r>
      <w:r>
        <w:rPr>
          <w:rFonts w:eastAsia="Calibri" w:cs="Arial"/>
          <w:iCs/>
          <w:spacing w:val="-1"/>
        </w:rPr>
        <w:t xml:space="preserve"> </w:t>
      </w:r>
      <w:r>
        <w:rPr>
          <w:rFonts w:eastAsia="Calibri" w:cs="Arial"/>
          <w:iCs/>
        </w:rPr>
        <w:t>standard s</w:t>
      </w:r>
      <w:r>
        <w:rPr>
          <w:rFonts w:eastAsia="Calibri" w:cs="Arial"/>
          <w:iCs/>
          <w:spacing w:val="-2"/>
        </w:rPr>
        <w:t>p</w:t>
      </w:r>
      <w:r>
        <w:rPr>
          <w:rFonts w:eastAsia="Calibri" w:cs="Arial"/>
          <w:iCs/>
        </w:rPr>
        <w:t>ec</w:t>
      </w:r>
      <w:r>
        <w:rPr>
          <w:rFonts w:eastAsia="Calibri" w:cs="Arial"/>
          <w:iCs/>
          <w:spacing w:val="-3"/>
        </w:rPr>
        <w:t xml:space="preserve"> </w:t>
      </w:r>
      <w:r>
        <w:rPr>
          <w:rFonts w:eastAsia="Calibri" w:cs="Arial"/>
          <w:iCs/>
          <w:spacing w:val="-2"/>
        </w:rPr>
        <w:t>201.4.4.</w:t>
      </w:r>
    </w:p>
    <w:p w:rsidR="0085309B" w:rsidRDefault="0085309B" w:rsidP="0085309B">
      <w:pPr>
        <w:rPr>
          <w:b/>
        </w:rPr>
      </w:pPr>
      <w:proofErr w:type="gramStart"/>
      <w:r>
        <w:rPr>
          <w:b/>
        </w:rPr>
        <w:t>E  Payment</w:t>
      </w:r>
      <w:proofErr w:type="gramEnd"/>
    </w:p>
    <w:p w:rsidR="0085309B" w:rsidRDefault="0085309B" w:rsidP="0085309B">
      <w:pPr>
        <w:rPr>
          <w:rFonts w:eastAsia="Calibri" w:cs="Times New Roman"/>
        </w:rPr>
      </w:pPr>
      <w:r>
        <w:t>Th</w:t>
      </w:r>
      <w:r>
        <w:rPr>
          <w:rFonts w:eastAsia="Calibri" w:cs="Times New Roman"/>
        </w:rPr>
        <w:t>e department will pay for measured quantities at the contract unit price under the following bid item:</w:t>
      </w:r>
    </w:p>
    <w:p w:rsidR="0085309B" w:rsidRDefault="0085309B" w:rsidP="0085309B">
      <w:pPr>
        <w:tabs>
          <w:tab w:val="left" w:pos="1980"/>
        </w:tabs>
        <w:spacing w:before="0" w:after="0"/>
        <w:rPr>
          <w:rFonts w:eastAsia="Times New Roman" w:cs="Times New Roman"/>
        </w:rPr>
      </w:pPr>
      <w:r>
        <w:rPr>
          <w:rFonts w:eastAsia="Times New Roman" w:cs="Times New Roman"/>
        </w:rPr>
        <w:lastRenderedPageBreak/>
        <w:t>ITEM NUMBER</w:t>
      </w:r>
      <w:r>
        <w:rPr>
          <w:rFonts w:eastAsia="Times New Roman" w:cs="Times New Roman"/>
        </w:rPr>
        <w:tab/>
        <w:t>DESCRIPTION</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UNIT</w:t>
      </w:r>
    </w:p>
    <w:p w:rsidR="0085309B" w:rsidRDefault="0085309B" w:rsidP="0085309B">
      <w:pPr>
        <w:tabs>
          <w:tab w:val="left" w:pos="1980"/>
        </w:tabs>
        <w:spacing w:before="0" w:after="0"/>
        <w:rPr>
          <w:rFonts w:eastAsia="Times New Roman" w:cs="Times New Roman"/>
        </w:rPr>
      </w:pPr>
      <w:r>
        <w:rPr>
          <w:rFonts w:eastAsia="Times New Roman" w:cs="Times New Roman"/>
        </w:rPr>
        <w:t>SPV.0005.01</w:t>
      </w:r>
      <w:r>
        <w:rPr>
          <w:rFonts w:eastAsia="Times New Roman" w:cs="Times New Roman"/>
        </w:rPr>
        <w:tab/>
        <w:t>Select Clearing and Grubbing</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ACRE</w:t>
      </w:r>
    </w:p>
    <w:p w:rsidR="0085309B" w:rsidRDefault="0085309B" w:rsidP="0085309B">
      <w:pPr>
        <w:spacing w:before="0" w:after="0"/>
        <w:outlineLvl w:val="0"/>
        <w:rPr>
          <w:rFonts w:eastAsia="Calibri" w:cs="Times New Roman"/>
        </w:rPr>
      </w:pPr>
    </w:p>
    <w:p w:rsidR="0085309B" w:rsidRDefault="0085309B" w:rsidP="0085309B">
      <w:pPr>
        <w:spacing w:before="0" w:after="0"/>
        <w:outlineLvl w:val="0"/>
        <w:rPr>
          <w:rFonts w:eastAsia="Calibri" w:cs="Times New Roman"/>
        </w:rPr>
      </w:pPr>
      <w:r>
        <w:rPr>
          <w:rFonts w:cs="Arial"/>
        </w:rPr>
        <w:t>Payment is full compensation</w:t>
      </w:r>
      <w:r>
        <w:rPr>
          <w:rFonts w:eastAsia="Calibri" w:cs="Times New Roman"/>
        </w:rPr>
        <w:t xml:space="preserve"> in accordance with the pertinent sections of Standard Spec 201.5.</w:t>
      </w:r>
    </w:p>
    <w:p w:rsidR="0085309B" w:rsidRDefault="007C58D0" w:rsidP="0085309B">
      <w:pPr>
        <w:pStyle w:val="1Heading1"/>
        <w:numPr>
          <w:ilvl w:val="0"/>
          <w:numId w:val="1"/>
        </w:numPr>
        <w:ind w:left="0" w:hanging="720"/>
      </w:pPr>
      <w:bookmarkStart w:id="84" w:name="_Hlk12000261"/>
      <w:bookmarkStart w:id="85" w:name="_Toc21520373"/>
      <w:r>
        <w:t>Preparation of Upland Topsoil, Item SPV.0005.02</w:t>
      </w:r>
      <w:r w:rsidR="00D7413A">
        <w:t>.</w:t>
      </w:r>
      <w:bookmarkEnd w:id="84"/>
      <w:bookmarkEnd w:id="85"/>
    </w:p>
    <w:p w:rsidR="0085309B" w:rsidRPr="0085309B" w:rsidRDefault="0085309B" w:rsidP="0085309B">
      <w:pPr>
        <w:rPr>
          <w:rFonts w:eastAsia="Calibri" w:cs="Times New Roman"/>
          <w:b/>
        </w:rPr>
      </w:pPr>
      <w:proofErr w:type="gramStart"/>
      <w:r w:rsidRPr="0085309B">
        <w:rPr>
          <w:rFonts w:eastAsia="Calibri" w:cs="Times New Roman"/>
          <w:b/>
        </w:rPr>
        <w:t>A  Description</w:t>
      </w:r>
      <w:proofErr w:type="gramEnd"/>
    </w:p>
    <w:p w:rsidR="0085309B" w:rsidRPr="0085309B" w:rsidRDefault="0085309B" w:rsidP="0085309B">
      <w:pPr>
        <w:rPr>
          <w:rFonts w:eastAsia="Calibri" w:cs="Times New Roman"/>
        </w:rPr>
      </w:pPr>
      <w:r w:rsidRPr="0085309B">
        <w:rPr>
          <w:rFonts w:eastAsia="Calibri" w:cs="Times New Roman"/>
        </w:rPr>
        <w:t>Prepare the seed bed for planting in the upland buffer areas adjacent to the Schaefer Wetland Mitigation Site as shown on the plan and as hereinafter provided. Some seeding zones may contain areas that will not require seed bed preparation. Prior to Seed Bed Preparation, the engineer will identify these areas.</w:t>
      </w:r>
    </w:p>
    <w:p w:rsidR="0085309B" w:rsidRPr="0085309B" w:rsidRDefault="0085309B" w:rsidP="0085309B">
      <w:pPr>
        <w:rPr>
          <w:rFonts w:eastAsia="Calibri" w:cs="Times New Roman"/>
        </w:rPr>
      </w:pPr>
      <w:r w:rsidRPr="0085309B">
        <w:rPr>
          <w:rFonts w:eastAsia="Calibri" w:cs="Times New Roman"/>
          <w:b/>
        </w:rPr>
        <w:t>B (Vacant)</w:t>
      </w:r>
    </w:p>
    <w:p w:rsidR="0085309B" w:rsidRPr="0085309B" w:rsidRDefault="0085309B" w:rsidP="0085309B">
      <w:pPr>
        <w:rPr>
          <w:rFonts w:eastAsia="Calibri" w:cs="Times New Roman"/>
          <w:b/>
        </w:rPr>
      </w:pPr>
      <w:proofErr w:type="gramStart"/>
      <w:r w:rsidRPr="0085309B">
        <w:rPr>
          <w:rFonts w:eastAsia="Calibri" w:cs="Times New Roman"/>
          <w:b/>
        </w:rPr>
        <w:t>C  Construction</w:t>
      </w:r>
      <w:proofErr w:type="gramEnd"/>
    </w:p>
    <w:p w:rsidR="0085309B" w:rsidRPr="0085309B" w:rsidRDefault="0085309B" w:rsidP="0085309B">
      <w:pPr>
        <w:rPr>
          <w:rFonts w:eastAsia="Calibri" w:cs="Times New Roman"/>
        </w:rPr>
      </w:pPr>
      <w:r w:rsidRPr="0085309B">
        <w:rPr>
          <w:rFonts w:eastAsia="Calibri" w:cs="Times New Roman"/>
        </w:rPr>
        <w:t xml:space="preserve">Work the upper 6 inches of the existing topsoil at locations specified in the plan until the size of existing vegetation, stalks, leaves and other biomass does not exceed 6 inches in size, or as directed by the engineer. Perform </w:t>
      </w:r>
      <w:proofErr w:type="spellStart"/>
      <w:r w:rsidRPr="0085309B">
        <w:rPr>
          <w:rFonts w:eastAsia="Calibri" w:cs="Times New Roman"/>
        </w:rPr>
        <w:t>discing</w:t>
      </w:r>
      <w:proofErr w:type="spellEnd"/>
      <w:r w:rsidRPr="0085309B">
        <w:rPr>
          <w:rFonts w:eastAsia="Calibri" w:cs="Times New Roman"/>
        </w:rPr>
        <w:t xml:space="preserve"> no more than 7 days prior to the time of seeding or as directed by the engineer. If planting does not occur within 7 days following </w:t>
      </w:r>
      <w:proofErr w:type="spellStart"/>
      <w:r w:rsidRPr="0085309B">
        <w:rPr>
          <w:rFonts w:eastAsia="Calibri" w:cs="Times New Roman"/>
        </w:rPr>
        <w:t>discing</w:t>
      </w:r>
      <w:proofErr w:type="spellEnd"/>
      <w:r w:rsidRPr="0085309B">
        <w:rPr>
          <w:rFonts w:eastAsia="Calibri" w:cs="Times New Roman"/>
        </w:rPr>
        <w:t xml:space="preserve">, repeat </w:t>
      </w:r>
      <w:proofErr w:type="spellStart"/>
      <w:r w:rsidRPr="0085309B">
        <w:rPr>
          <w:rFonts w:eastAsia="Calibri" w:cs="Times New Roman"/>
        </w:rPr>
        <w:t>discing</w:t>
      </w:r>
      <w:proofErr w:type="spellEnd"/>
      <w:r w:rsidRPr="0085309B">
        <w:rPr>
          <w:rFonts w:eastAsia="Calibri" w:cs="Times New Roman"/>
        </w:rPr>
        <w:t xml:space="preserve"> to ensure a proper seeding surface. Once </w:t>
      </w:r>
      <w:proofErr w:type="spellStart"/>
      <w:r w:rsidRPr="0085309B">
        <w:rPr>
          <w:rFonts w:eastAsia="Calibri" w:cs="Times New Roman"/>
        </w:rPr>
        <w:t>discing</w:t>
      </w:r>
      <w:proofErr w:type="spellEnd"/>
      <w:r w:rsidRPr="0085309B">
        <w:rPr>
          <w:rFonts w:eastAsia="Calibri" w:cs="Times New Roman"/>
        </w:rPr>
        <w:t xml:space="preserve"> has been performed, do not drive over </w:t>
      </w:r>
      <w:proofErr w:type="spellStart"/>
      <w:r w:rsidRPr="0085309B">
        <w:rPr>
          <w:rFonts w:eastAsia="Calibri" w:cs="Times New Roman"/>
        </w:rPr>
        <w:t>disced</w:t>
      </w:r>
      <w:proofErr w:type="spellEnd"/>
      <w:r w:rsidRPr="0085309B">
        <w:rPr>
          <w:rFonts w:eastAsia="Calibri" w:cs="Times New Roman"/>
        </w:rPr>
        <w:t xml:space="preserve"> areas with equipment or vehicles prior to seeding activities. </w:t>
      </w:r>
    </w:p>
    <w:p w:rsidR="0085309B" w:rsidRPr="0085309B" w:rsidRDefault="0085309B" w:rsidP="0085309B">
      <w:pPr>
        <w:rPr>
          <w:rFonts w:eastAsia="Calibri" w:cs="Times New Roman"/>
          <w:b/>
        </w:rPr>
      </w:pPr>
      <w:proofErr w:type="gramStart"/>
      <w:r w:rsidRPr="0085309B">
        <w:rPr>
          <w:rFonts w:eastAsia="Calibri" w:cs="Times New Roman"/>
          <w:b/>
        </w:rPr>
        <w:t>D  Measurement</w:t>
      </w:r>
      <w:proofErr w:type="gramEnd"/>
    </w:p>
    <w:p w:rsidR="0085309B" w:rsidRPr="0085309B" w:rsidRDefault="0085309B" w:rsidP="0085309B">
      <w:pPr>
        <w:spacing w:before="0" w:after="0"/>
        <w:jc w:val="both"/>
        <w:rPr>
          <w:rFonts w:eastAsia="Calibri" w:cs="Arial"/>
        </w:rPr>
      </w:pPr>
      <w:r w:rsidRPr="0085309B">
        <w:rPr>
          <w:rFonts w:eastAsia="Calibri" w:cs="Arial"/>
        </w:rPr>
        <w:t>The department will measure Preparation of Upland Topsoil by the acre, acceptably completed.</w:t>
      </w:r>
    </w:p>
    <w:p w:rsidR="0085309B" w:rsidRPr="0085309B" w:rsidRDefault="0085309B" w:rsidP="0085309B">
      <w:pPr>
        <w:rPr>
          <w:rFonts w:eastAsia="Calibri" w:cs="Times New Roman"/>
          <w:b/>
        </w:rPr>
      </w:pPr>
      <w:proofErr w:type="gramStart"/>
      <w:r w:rsidRPr="0085309B">
        <w:rPr>
          <w:rFonts w:eastAsia="Calibri" w:cs="Times New Roman"/>
          <w:b/>
        </w:rPr>
        <w:t>E  Payment</w:t>
      </w:r>
      <w:proofErr w:type="gramEnd"/>
    </w:p>
    <w:p w:rsidR="0085309B" w:rsidRPr="0085309B" w:rsidRDefault="0085309B" w:rsidP="0085309B">
      <w:pPr>
        <w:rPr>
          <w:rFonts w:eastAsia="Calibri" w:cs="Times New Roman"/>
        </w:rPr>
      </w:pPr>
      <w:r w:rsidRPr="0085309B">
        <w:rPr>
          <w:rFonts w:eastAsia="Calibri" w:cs="Times New Roman"/>
        </w:rPr>
        <w:t>The department will pay for measured quantities at the contract unit price under the following bid item:</w:t>
      </w:r>
    </w:p>
    <w:p w:rsidR="0085309B" w:rsidRPr="0085309B" w:rsidRDefault="0085309B" w:rsidP="0085309B">
      <w:pPr>
        <w:tabs>
          <w:tab w:val="left" w:pos="1980"/>
        </w:tabs>
        <w:spacing w:before="0" w:after="0"/>
        <w:rPr>
          <w:rFonts w:eastAsia="Times New Roman" w:cs="Times New Roman"/>
        </w:rPr>
      </w:pPr>
      <w:r w:rsidRPr="0085309B">
        <w:rPr>
          <w:rFonts w:eastAsia="Times New Roman" w:cs="Times New Roman"/>
        </w:rPr>
        <w:t>ITEM NUMBER</w:t>
      </w:r>
      <w:r w:rsidRPr="0085309B">
        <w:rPr>
          <w:rFonts w:eastAsia="Times New Roman" w:cs="Times New Roman"/>
        </w:rPr>
        <w:tab/>
        <w:t>DESCRIPTION</w:t>
      </w:r>
      <w:r w:rsidRPr="0085309B">
        <w:rPr>
          <w:rFonts w:eastAsia="Times New Roman" w:cs="Times New Roman"/>
        </w:rPr>
        <w:tab/>
      </w:r>
      <w:r w:rsidRPr="0085309B">
        <w:rPr>
          <w:rFonts w:eastAsia="Times New Roman" w:cs="Times New Roman"/>
        </w:rPr>
        <w:tab/>
      </w:r>
      <w:r w:rsidRPr="0085309B">
        <w:rPr>
          <w:rFonts w:eastAsia="Times New Roman" w:cs="Times New Roman"/>
        </w:rPr>
        <w:tab/>
      </w:r>
      <w:r w:rsidRPr="0085309B">
        <w:rPr>
          <w:rFonts w:eastAsia="Times New Roman" w:cs="Times New Roman"/>
        </w:rPr>
        <w:tab/>
      </w:r>
      <w:r w:rsidRPr="0085309B">
        <w:rPr>
          <w:rFonts w:eastAsia="Times New Roman" w:cs="Times New Roman"/>
        </w:rPr>
        <w:tab/>
      </w:r>
      <w:r w:rsidRPr="0085309B">
        <w:rPr>
          <w:rFonts w:eastAsia="Times New Roman" w:cs="Times New Roman"/>
        </w:rPr>
        <w:tab/>
      </w:r>
      <w:r w:rsidRPr="0085309B">
        <w:rPr>
          <w:rFonts w:eastAsia="Times New Roman" w:cs="Times New Roman"/>
        </w:rPr>
        <w:tab/>
      </w:r>
      <w:r w:rsidRPr="0085309B">
        <w:rPr>
          <w:rFonts w:eastAsia="Times New Roman" w:cs="Times New Roman"/>
        </w:rPr>
        <w:tab/>
        <w:t>UNIT</w:t>
      </w:r>
    </w:p>
    <w:p w:rsidR="0085309B" w:rsidRPr="00951F23" w:rsidRDefault="0085309B" w:rsidP="00951F23">
      <w:pPr>
        <w:tabs>
          <w:tab w:val="left" w:pos="1980"/>
        </w:tabs>
        <w:spacing w:before="0" w:after="0"/>
        <w:rPr>
          <w:rFonts w:eastAsia="Times New Roman" w:cs="Times New Roman"/>
        </w:rPr>
      </w:pPr>
      <w:r w:rsidRPr="0085309B">
        <w:rPr>
          <w:rFonts w:eastAsia="Times New Roman" w:cs="Times New Roman"/>
        </w:rPr>
        <w:t>SPV.0005.02</w:t>
      </w:r>
      <w:r w:rsidRPr="0085309B">
        <w:rPr>
          <w:rFonts w:eastAsia="Times New Roman" w:cs="Times New Roman"/>
        </w:rPr>
        <w:tab/>
        <w:t>Preparation of Upland Topsoil</w:t>
      </w:r>
      <w:r w:rsidRPr="0085309B">
        <w:rPr>
          <w:rFonts w:eastAsia="Times New Roman" w:cs="Times New Roman"/>
        </w:rPr>
        <w:tab/>
      </w:r>
      <w:r w:rsidRPr="0085309B">
        <w:rPr>
          <w:rFonts w:eastAsia="Times New Roman" w:cs="Times New Roman"/>
        </w:rPr>
        <w:tab/>
      </w:r>
      <w:r w:rsidRPr="0085309B">
        <w:rPr>
          <w:rFonts w:eastAsia="Times New Roman" w:cs="Times New Roman"/>
        </w:rPr>
        <w:tab/>
      </w:r>
      <w:r w:rsidRPr="0085309B">
        <w:rPr>
          <w:rFonts w:eastAsia="Times New Roman" w:cs="Times New Roman"/>
        </w:rPr>
        <w:tab/>
      </w:r>
      <w:r w:rsidRPr="0085309B">
        <w:rPr>
          <w:rFonts w:eastAsia="Times New Roman" w:cs="Times New Roman"/>
        </w:rPr>
        <w:tab/>
      </w:r>
      <w:r w:rsidRPr="0085309B">
        <w:rPr>
          <w:rFonts w:eastAsia="Times New Roman" w:cs="Times New Roman"/>
        </w:rPr>
        <w:tab/>
        <w:t>ACRE</w:t>
      </w:r>
    </w:p>
    <w:p w:rsidR="00C303E9" w:rsidRPr="00151F07" w:rsidRDefault="00C303E9" w:rsidP="00C303E9">
      <w:pPr>
        <w:pStyle w:val="1Heading1"/>
        <w:numPr>
          <w:ilvl w:val="0"/>
          <w:numId w:val="1"/>
        </w:numPr>
        <w:spacing w:after="160" w:line="259" w:lineRule="auto"/>
        <w:ind w:left="0" w:hanging="720"/>
        <w:rPr>
          <w:rFonts w:cs="Arial"/>
          <w:szCs w:val="22"/>
        </w:rPr>
      </w:pPr>
      <w:bookmarkStart w:id="86" w:name="_Toc532980451"/>
      <w:bookmarkStart w:id="87" w:name="_Toc533140393"/>
      <w:bookmarkStart w:id="88" w:name="_Toc21520374"/>
      <w:r>
        <w:rPr>
          <w:rFonts w:cs="Arial"/>
          <w:szCs w:val="22"/>
        </w:rPr>
        <w:t>Roadway Embankment</w:t>
      </w:r>
      <w:r w:rsidRPr="00151F07">
        <w:rPr>
          <w:rFonts w:cs="Arial"/>
          <w:szCs w:val="22"/>
        </w:rPr>
        <w:t>, Item SPV.</w:t>
      </w:r>
      <w:r>
        <w:rPr>
          <w:rFonts w:cs="Arial"/>
          <w:szCs w:val="22"/>
        </w:rPr>
        <w:t>0035</w:t>
      </w:r>
      <w:r w:rsidRPr="00151F07">
        <w:rPr>
          <w:rFonts w:cs="Arial"/>
          <w:szCs w:val="22"/>
        </w:rPr>
        <w:t>.</w:t>
      </w:r>
      <w:r>
        <w:rPr>
          <w:rFonts w:cs="Arial"/>
          <w:szCs w:val="22"/>
        </w:rPr>
        <w:fldChar w:fldCharType="begin">
          <w:ffData>
            <w:name w:val=""/>
            <w:enabled/>
            <w:calcOnExit w:val="0"/>
            <w:textInput>
              <w:default w:val="01"/>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01</w:t>
      </w:r>
      <w:r>
        <w:rPr>
          <w:rFonts w:cs="Arial"/>
          <w:szCs w:val="22"/>
        </w:rPr>
        <w:fldChar w:fldCharType="end"/>
      </w:r>
      <w:r w:rsidRPr="00151F07">
        <w:rPr>
          <w:rFonts w:cs="Arial"/>
          <w:szCs w:val="22"/>
        </w:rPr>
        <w:t>.</w:t>
      </w:r>
      <w:bookmarkEnd w:id="88"/>
    </w:p>
    <w:p w:rsidR="00FE4C20" w:rsidRPr="00A555F9" w:rsidRDefault="00FE4C20" w:rsidP="00FE4C20">
      <w:pPr>
        <w:pStyle w:val="spParagraph"/>
        <w:rPr>
          <w:rStyle w:val="spHeading"/>
        </w:rPr>
      </w:pPr>
      <w:proofErr w:type="gramStart"/>
      <w:r w:rsidRPr="00A555F9">
        <w:rPr>
          <w:rStyle w:val="spHeading"/>
        </w:rPr>
        <w:t>A  Description</w:t>
      </w:r>
      <w:proofErr w:type="gramEnd"/>
    </w:p>
    <w:p w:rsidR="00FE4C20" w:rsidRDefault="00FE4C20" w:rsidP="00FE4C20">
      <w:pPr>
        <w:pStyle w:val="spParagraph"/>
      </w:pPr>
      <w:r>
        <w:t>This special provision describes providing embankments and the materials needed to construct embankments. Conform to standard spec 207 and 208 and as below.</w:t>
      </w:r>
    </w:p>
    <w:p w:rsidR="00FE4C20" w:rsidRDefault="00FE4C20" w:rsidP="00FE4C20">
      <w:pPr>
        <w:pStyle w:val="spParagraph"/>
      </w:pPr>
      <w:r>
        <w:t>Material to construct embankments is incidental to this bid item, including Borrow.</w:t>
      </w:r>
    </w:p>
    <w:p w:rsidR="00FE4C20" w:rsidRPr="00A555F9" w:rsidRDefault="00FE4C20" w:rsidP="00FE4C20">
      <w:pPr>
        <w:pStyle w:val="spParagraph"/>
        <w:rPr>
          <w:rStyle w:val="spHeading"/>
        </w:rPr>
      </w:pPr>
      <w:proofErr w:type="gramStart"/>
      <w:r w:rsidRPr="00A555F9">
        <w:rPr>
          <w:rStyle w:val="spHeading"/>
        </w:rPr>
        <w:t>B  Materials</w:t>
      </w:r>
      <w:proofErr w:type="gramEnd"/>
    </w:p>
    <w:p w:rsidR="00FE4C20" w:rsidRDefault="00FE4C20" w:rsidP="00FE4C20">
      <w:pPr>
        <w:pStyle w:val="spParagraph"/>
      </w:pPr>
      <w:r>
        <w:t>Furnish materials in accordance to standard spec 207.2.</w:t>
      </w:r>
    </w:p>
    <w:p w:rsidR="00FE4C20" w:rsidRDefault="00FE4C20" w:rsidP="00FE4C20">
      <w:pPr>
        <w:pStyle w:val="spParagraph"/>
      </w:pPr>
      <w:r>
        <w:t>If Borrow material is used conform to standard spec 208.2.</w:t>
      </w:r>
    </w:p>
    <w:p w:rsidR="00FE4C20" w:rsidRPr="00A555F9" w:rsidRDefault="00FE4C20" w:rsidP="00FE4C20">
      <w:pPr>
        <w:pStyle w:val="spParagraph"/>
        <w:rPr>
          <w:rStyle w:val="spHeading"/>
        </w:rPr>
      </w:pPr>
      <w:proofErr w:type="gramStart"/>
      <w:r w:rsidRPr="00A555F9">
        <w:rPr>
          <w:rStyle w:val="spHeading"/>
        </w:rPr>
        <w:t>C  Construction</w:t>
      </w:r>
      <w:proofErr w:type="gramEnd"/>
    </w:p>
    <w:p w:rsidR="00FE4C20" w:rsidRDefault="00FE4C20" w:rsidP="00FE4C20">
      <w:pPr>
        <w:pStyle w:val="spParagraph"/>
      </w:pPr>
      <w:r>
        <w:t>Conform to standard spec 207</w:t>
      </w:r>
      <w:r w:rsidRPr="002944BC">
        <w:t>.</w:t>
      </w:r>
      <w:r>
        <w:t>3.</w:t>
      </w:r>
    </w:p>
    <w:p w:rsidR="00FE4C20" w:rsidRPr="002944BC" w:rsidRDefault="00FE4C20" w:rsidP="00FE4C20">
      <w:pPr>
        <w:pStyle w:val="spParagraph"/>
      </w:pPr>
      <w:r>
        <w:t>If Borrow material is used conform to standard spec 208.3.</w:t>
      </w:r>
    </w:p>
    <w:p w:rsidR="00FE4C20" w:rsidRPr="00A555F9" w:rsidRDefault="00FE4C20" w:rsidP="00FE4C20">
      <w:pPr>
        <w:pStyle w:val="spParagraph"/>
        <w:rPr>
          <w:rStyle w:val="spHeading"/>
        </w:rPr>
      </w:pPr>
      <w:proofErr w:type="gramStart"/>
      <w:r w:rsidRPr="00A555F9">
        <w:rPr>
          <w:rStyle w:val="spHeading"/>
        </w:rPr>
        <w:t>D  Measurement</w:t>
      </w:r>
      <w:proofErr w:type="gramEnd"/>
    </w:p>
    <w:p w:rsidR="00FE4C20" w:rsidRPr="008321C9" w:rsidRDefault="00FE4C20" w:rsidP="00FE4C20">
      <w:pPr>
        <w:pStyle w:val="spParagraph"/>
      </w:pPr>
      <w:r w:rsidRPr="00C35B08">
        <w:t>The department will measure Roadway Embankment by the cubic yard, acceptably completed in its final position, using the method of average end areas, with no correction for curvature.</w:t>
      </w:r>
      <w:r w:rsidRPr="00C35B08">
        <w:rPr>
          <w:color w:val="FF0000"/>
        </w:rPr>
        <w:t xml:space="preserve">  </w:t>
      </w:r>
      <w:r w:rsidRPr="00C35B08">
        <w:t>The department will determine the end areas from preconstruction cross-sections of the area being covered by the proposed embankment and from cross-sections of the completed wor</w:t>
      </w:r>
      <w:r w:rsidRPr="008321C9">
        <w:t xml:space="preserve">k. The engineer and contractor may mutually agree to an alternative volume calculation method.  The department will not make allowances for shrinkage, subsidence, lateral movement of the material, or for material </w:t>
      </w:r>
      <w:proofErr w:type="gramStart"/>
      <w:r w:rsidRPr="008321C9">
        <w:t>in excess of</w:t>
      </w:r>
      <w:proofErr w:type="gramEnd"/>
      <w:r w:rsidRPr="008321C9">
        <w:t xml:space="preserve"> that required for work the plans show or the engineer orders. </w:t>
      </w:r>
    </w:p>
    <w:p w:rsidR="00FE4C20" w:rsidRPr="008321C9" w:rsidRDefault="00FE4C20" w:rsidP="00FE4C20">
      <w:r w:rsidRPr="008321C9">
        <w:t>The department will not measure embankment material beyond the limits of the required slopes.</w:t>
      </w:r>
    </w:p>
    <w:p w:rsidR="00FE4C20" w:rsidRPr="00A555F9" w:rsidRDefault="00FE4C20" w:rsidP="00FE4C20">
      <w:pPr>
        <w:pStyle w:val="spParagraph"/>
        <w:rPr>
          <w:rStyle w:val="spHeading"/>
        </w:rPr>
      </w:pPr>
      <w:proofErr w:type="gramStart"/>
      <w:r w:rsidRPr="00A555F9">
        <w:rPr>
          <w:rStyle w:val="spHeading"/>
        </w:rPr>
        <w:t>E  Payment</w:t>
      </w:r>
      <w:proofErr w:type="gramEnd"/>
    </w:p>
    <w:p w:rsidR="00FE4C20" w:rsidRPr="00982378" w:rsidRDefault="00FE4C20" w:rsidP="00FE4C20">
      <w:pPr>
        <w:pStyle w:val="spParagraph"/>
      </w:pPr>
      <w:r w:rsidRPr="00982378">
        <w:t>The department will pay for measured quantities at the contract unit price under the following bid item:</w:t>
      </w:r>
    </w:p>
    <w:p w:rsidR="00FE4C20" w:rsidRPr="00137756" w:rsidRDefault="00FE4C20" w:rsidP="00FE4C20">
      <w:pPr>
        <w:pStyle w:val="ssBidItem"/>
        <w:tabs>
          <w:tab w:val="clear" w:pos="1584"/>
          <w:tab w:val="clear" w:pos="9360"/>
          <w:tab w:val="left" w:pos="1980"/>
        </w:tabs>
      </w:pPr>
      <w:r w:rsidRPr="00137756">
        <w:t>ITEM NUMBER</w:t>
      </w:r>
      <w:r w:rsidRPr="00137756">
        <w:tab/>
        <w:t>DESCRIPTION</w:t>
      </w:r>
      <w:r w:rsidRPr="00137756">
        <w:tab/>
      </w:r>
      <w:r>
        <w:tab/>
      </w:r>
      <w:r>
        <w:tab/>
      </w:r>
      <w:r>
        <w:tab/>
      </w:r>
      <w:r>
        <w:tab/>
      </w:r>
      <w:r>
        <w:tab/>
      </w:r>
      <w:r>
        <w:tab/>
      </w:r>
      <w:r>
        <w:tab/>
      </w:r>
      <w:r w:rsidRPr="00137756">
        <w:t>UNIT</w:t>
      </w:r>
    </w:p>
    <w:p w:rsidR="00FE4C20" w:rsidRPr="00137756" w:rsidRDefault="00FE4C20" w:rsidP="00FE4C20">
      <w:pPr>
        <w:pStyle w:val="ssBidItem"/>
        <w:tabs>
          <w:tab w:val="clear" w:pos="1584"/>
          <w:tab w:val="clear" w:pos="9360"/>
          <w:tab w:val="left" w:pos="1980"/>
        </w:tabs>
      </w:pPr>
      <w:r>
        <w:lastRenderedPageBreak/>
        <w:t>SPV.0035.</w:t>
      </w:r>
      <w:r w:rsidR="008321C9">
        <w:fldChar w:fldCharType="begin">
          <w:ffData>
            <w:name w:val=""/>
            <w:enabled/>
            <w:calcOnExit w:val="0"/>
            <w:textInput>
              <w:default w:val="01"/>
            </w:textInput>
          </w:ffData>
        </w:fldChar>
      </w:r>
      <w:r w:rsidR="008321C9">
        <w:instrText xml:space="preserve"> FORMTEXT </w:instrText>
      </w:r>
      <w:r w:rsidR="008321C9">
        <w:fldChar w:fldCharType="separate"/>
      </w:r>
      <w:r w:rsidR="008321C9">
        <w:rPr>
          <w:noProof/>
        </w:rPr>
        <w:t>01</w:t>
      </w:r>
      <w:r w:rsidR="008321C9">
        <w:fldChar w:fldCharType="end"/>
      </w:r>
      <w:r w:rsidRPr="00137756">
        <w:tab/>
      </w:r>
      <w:r>
        <w:t>Roadway Embankment</w:t>
      </w:r>
      <w:r>
        <w:tab/>
      </w:r>
      <w:r>
        <w:tab/>
      </w:r>
      <w:r>
        <w:tab/>
      </w:r>
      <w:r>
        <w:tab/>
      </w:r>
      <w:r>
        <w:tab/>
      </w:r>
      <w:r>
        <w:tab/>
      </w:r>
      <w:r w:rsidRPr="00137756">
        <w:tab/>
      </w:r>
      <w:r>
        <w:t>CY</w:t>
      </w:r>
    </w:p>
    <w:p w:rsidR="00FE4C20" w:rsidRDefault="00FE4C20" w:rsidP="00FE4C20">
      <w:pPr>
        <w:pStyle w:val="spParagraph"/>
      </w:pPr>
      <w:r>
        <w:t>Payment is full compensation for placing material to construct embankments which includes hauling, placing, forming, compacting, shaping, sloping, trimming, finishing, maintaining embankments and other incidental work required under standard spec 207 and 208.</w:t>
      </w:r>
    </w:p>
    <w:p w:rsidR="00FE4C20" w:rsidRDefault="00FE4C20" w:rsidP="00FE4C20">
      <w:pPr>
        <w:pStyle w:val="spParagraph"/>
      </w:pPr>
      <w:r>
        <w:t>Payment includes clearing, grubbing, excavating, disposing of surplus and unsuitable material and spreading salvaged material for covering the surfaces of excavated areas within the borrow sites.</w:t>
      </w:r>
    </w:p>
    <w:p w:rsidR="00FE4C20" w:rsidRPr="008321C9" w:rsidRDefault="00FE4C20" w:rsidP="00FE4C20">
      <w:pPr>
        <w:pStyle w:val="spParagraph"/>
      </w:pPr>
      <w:r w:rsidRPr="008321C9">
        <w:t xml:space="preserve">The department will pay for material obtained from within the right of way limits but outside project excavation limits, furnished under 208.2.2, at a price determined under 109.4. </w:t>
      </w:r>
    </w:p>
    <w:p w:rsidR="00FE4C20" w:rsidRPr="008321C9" w:rsidRDefault="00FE4C20" w:rsidP="00FE4C20">
      <w:pPr>
        <w:spacing w:before="0" w:after="0"/>
      </w:pPr>
      <w:r w:rsidRPr="008321C9">
        <w:t>The department will pay for erosion control, fertilizing, and seeding of borrow sites and associated</w:t>
      </w:r>
    </w:p>
    <w:p w:rsidR="00FE4C20" w:rsidRPr="008321C9" w:rsidRDefault="00FE4C20" w:rsidP="00FE4C20">
      <w:pPr>
        <w:spacing w:before="0" w:after="0"/>
      </w:pPr>
      <w:r w:rsidRPr="008321C9">
        <w:t>areas separately as specified for borrow sites and material disposal sites under 628.5.1.</w:t>
      </w:r>
    </w:p>
    <w:p w:rsidR="00FE4C20" w:rsidRDefault="00FE4C20" w:rsidP="00FE4C20">
      <w:pPr>
        <w:pStyle w:val="spParagraph"/>
      </w:pPr>
      <w:r>
        <w:t>The department will not pay separately for removing and disposing of rock, stone and boulders that the engineer rejects under 207.3.11.</w:t>
      </w:r>
    </w:p>
    <w:p w:rsidR="00FE4C20" w:rsidRDefault="00FE4C20" w:rsidP="00FE4C20">
      <w:pPr>
        <w:pStyle w:val="spParagraph"/>
      </w:pPr>
      <w:r>
        <w:t>The department will not pay separately for Borrow, 208.0100; it is incidental to this SPV.</w:t>
      </w:r>
    </w:p>
    <w:p w:rsidR="00FE4C20" w:rsidRDefault="00FE4C20" w:rsidP="00FE4C20">
      <w:pPr>
        <w:pStyle w:val="spParagraph"/>
      </w:pPr>
      <w:r>
        <w:t>The department will pay separately for Select Borrow under the bid item 208.1100.</w:t>
      </w:r>
    </w:p>
    <w:p w:rsidR="008C5C97" w:rsidRDefault="008C5C97" w:rsidP="003D2222">
      <w:pPr>
        <w:pStyle w:val="1Heading1"/>
        <w:numPr>
          <w:ilvl w:val="0"/>
          <w:numId w:val="1"/>
        </w:numPr>
        <w:ind w:left="0" w:hanging="720"/>
      </w:pPr>
      <w:bookmarkStart w:id="89" w:name="_Toc21520375"/>
      <w:r>
        <w:t>Excavation Common Mitigation Site, Item SPV.0035.02</w:t>
      </w:r>
      <w:bookmarkEnd w:id="86"/>
      <w:bookmarkEnd w:id="87"/>
      <w:bookmarkEnd w:id="89"/>
    </w:p>
    <w:p w:rsidR="008C5C97" w:rsidRPr="00FB7E61" w:rsidRDefault="008C5C97" w:rsidP="008C5C97">
      <w:pPr>
        <w:rPr>
          <w:b/>
        </w:rPr>
      </w:pPr>
      <w:proofErr w:type="gramStart"/>
      <w:r w:rsidRPr="00FB7E61">
        <w:rPr>
          <w:b/>
        </w:rPr>
        <w:t>A  Description</w:t>
      </w:r>
      <w:proofErr w:type="gramEnd"/>
    </w:p>
    <w:p w:rsidR="008C5C97" w:rsidRPr="00FB7E61" w:rsidRDefault="008C5C97" w:rsidP="008C5C97">
      <w:r w:rsidRPr="00FB7E61">
        <w:t>This special provision describes common excavatio</w:t>
      </w:r>
      <w:r w:rsidR="003D2222">
        <w:t>n within the limits of the Schaefer</w:t>
      </w:r>
      <w:r w:rsidRPr="00FB7E61">
        <w:t xml:space="preserve"> Wetland Mitigation Site.  Perform this work in accordance with Standard Spec 205, as shown on the plans, and as supplemented herein.</w:t>
      </w:r>
    </w:p>
    <w:p w:rsidR="008C5C97" w:rsidRPr="00FB7E61" w:rsidRDefault="008C5C97" w:rsidP="008C5C97">
      <w:pPr>
        <w:rPr>
          <w:b/>
        </w:rPr>
      </w:pPr>
      <w:proofErr w:type="gramStart"/>
      <w:r w:rsidRPr="00FB7E61">
        <w:rPr>
          <w:b/>
        </w:rPr>
        <w:t>B  Materials</w:t>
      </w:r>
      <w:proofErr w:type="gramEnd"/>
    </w:p>
    <w:p w:rsidR="008C5C97" w:rsidRPr="00C447AD" w:rsidRDefault="0085309B" w:rsidP="008C5C97">
      <w:pPr>
        <w:rPr>
          <w:rFonts w:eastAsia="Calibri" w:cs="Times New Roman"/>
        </w:rPr>
      </w:pPr>
      <w:r>
        <w:t>Provide materials</w:t>
      </w:r>
      <w:r w:rsidR="008C5C97" w:rsidRPr="00C447AD">
        <w:rPr>
          <w:rFonts w:eastAsia="Calibri" w:cs="Times New Roman"/>
        </w:rPr>
        <w:t xml:space="preserve"> in accordance with Standard Spec 205.2.2.</w:t>
      </w:r>
    </w:p>
    <w:p w:rsidR="008C5C97" w:rsidRPr="00FB7E61" w:rsidRDefault="008C5C97" w:rsidP="008C5C97">
      <w:pPr>
        <w:rPr>
          <w:b/>
        </w:rPr>
      </w:pPr>
      <w:proofErr w:type="gramStart"/>
      <w:r w:rsidRPr="00FB7E61">
        <w:rPr>
          <w:b/>
        </w:rPr>
        <w:t>C  Construction</w:t>
      </w:r>
      <w:proofErr w:type="gramEnd"/>
    </w:p>
    <w:p w:rsidR="008C5C97" w:rsidRPr="00C447AD" w:rsidRDefault="0085309B" w:rsidP="008C5C97">
      <w:pPr>
        <w:rPr>
          <w:rFonts w:eastAsia="Calibri" w:cs="Times New Roman"/>
        </w:rPr>
      </w:pPr>
      <w:r>
        <w:t>Perform construction</w:t>
      </w:r>
      <w:r w:rsidR="008C5C97" w:rsidRPr="00C447AD">
        <w:rPr>
          <w:rFonts w:eastAsia="Calibri" w:cs="Times New Roman"/>
        </w:rPr>
        <w:t xml:space="preserve"> in accordance with Standard Spec 205.3, and in accordance with the Environmental Protection, Non-Aquatic Invasive Species Plants article.</w:t>
      </w:r>
    </w:p>
    <w:p w:rsidR="008C5C97" w:rsidRPr="00FB7E61" w:rsidRDefault="008C5C97" w:rsidP="008C5C97">
      <w:pPr>
        <w:rPr>
          <w:b/>
        </w:rPr>
      </w:pPr>
      <w:proofErr w:type="gramStart"/>
      <w:r w:rsidRPr="00FB7E61">
        <w:rPr>
          <w:b/>
        </w:rPr>
        <w:t>D  Measurement</w:t>
      </w:r>
      <w:proofErr w:type="gramEnd"/>
    </w:p>
    <w:p w:rsidR="008C5C97" w:rsidRPr="00C447AD" w:rsidRDefault="008C5C97" w:rsidP="008C5C97">
      <w:pPr>
        <w:rPr>
          <w:rFonts w:eastAsia="Calibri" w:cs="Arial"/>
        </w:rPr>
      </w:pPr>
      <w:r w:rsidRPr="00FB7E61">
        <w:t>Supplement</w:t>
      </w:r>
      <w:r w:rsidRPr="00FB7E61">
        <w:rPr>
          <w:rFonts w:eastAsia="Calibri" w:cs="Arial"/>
          <w:iCs/>
          <w:spacing w:val="-1"/>
        </w:rPr>
        <w:t xml:space="preserve"> </w:t>
      </w:r>
      <w:r w:rsidRPr="00FB7E61">
        <w:rPr>
          <w:rFonts w:eastAsia="Calibri" w:cs="Arial"/>
          <w:iCs/>
        </w:rPr>
        <w:t>standard</w:t>
      </w:r>
      <w:r w:rsidRPr="00C447AD">
        <w:rPr>
          <w:rFonts w:eastAsia="Calibri" w:cs="Arial"/>
          <w:iCs/>
        </w:rPr>
        <w:t xml:space="preserve"> s</w:t>
      </w:r>
      <w:r w:rsidRPr="00C447AD">
        <w:rPr>
          <w:rFonts w:eastAsia="Calibri" w:cs="Arial"/>
          <w:iCs/>
          <w:spacing w:val="-2"/>
        </w:rPr>
        <w:t>p</w:t>
      </w:r>
      <w:r w:rsidRPr="00C447AD">
        <w:rPr>
          <w:rFonts w:eastAsia="Calibri" w:cs="Arial"/>
          <w:iCs/>
        </w:rPr>
        <w:t>ec</w:t>
      </w:r>
      <w:r w:rsidRPr="00C447AD">
        <w:rPr>
          <w:rFonts w:eastAsia="Calibri" w:cs="Arial"/>
          <w:iCs/>
          <w:spacing w:val="-3"/>
        </w:rPr>
        <w:t xml:space="preserve"> </w:t>
      </w:r>
      <w:r w:rsidRPr="00C447AD">
        <w:rPr>
          <w:rFonts w:eastAsia="Calibri" w:cs="Arial"/>
          <w:iCs/>
          <w:spacing w:val="-2"/>
        </w:rPr>
        <w:t>205.4.</w:t>
      </w:r>
      <w:r w:rsidRPr="00C447AD">
        <w:rPr>
          <w:rFonts w:eastAsia="Calibri" w:cs="Arial"/>
          <w:iCs/>
        </w:rPr>
        <w:t>1</w:t>
      </w:r>
      <w:r w:rsidRPr="00C447AD">
        <w:rPr>
          <w:rFonts w:eastAsia="Calibri" w:cs="Arial"/>
          <w:iCs/>
          <w:spacing w:val="-4"/>
        </w:rPr>
        <w:t xml:space="preserve"> </w:t>
      </w:r>
      <w:r w:rsidRPr="00C447AD">
        <w:rPr>
          <w:rFonts w:eastAsia="Calibri" w:cs="Arial"/>
          <w:iCs/>
          <w:spacing w:val="-3"/>
        </w:rPr>
        <w:t>w</w:t>
      </w:r>
      <w:r w:rsidRPr="00C447AD">
        <w:rPr>
          <w:rFonts w:eastAsia="Calibri" w:cs="Arial"/>
          <w:iCs/>
          <w:spacing w:val="-2"/>
        </w:rPr>
        <w:t>it</w:t>
      </w:r>
      <w:r w:rsidRPr="00C447AD">
        <w:rPr>
          <w:rFonts w:eastAsia="Calibri" w:cs="Arial"/>
          <w:iCs/>
        </w:rPr>
        <w:t>h</w:t>
      </w:r>
      <w:r w:rsidRPr="00C447AD">
        <w:rPr>
          <w:rFonts w:eastAsia="Calibri" w:cs="Arial"/>
          <w:iCs/>
          <w:spacing w:val="-4"/>
        </w:rPr>
        <w:t xml:space="preserve"> </w:t>
      </w:r>
      <w:r w:rsidRPr="00C447AD">
        <w:rPr>
          <w:rFonts w:eastAsia="Calibri" w:cs="Arial"/>
          <w:iCs/>
          <w:spacing w:val="-2"/>
        </w:rPr>
        <w:t>th</w:t>
      </w:r>
      <w:r w:rsidRPr="00C447AD">
        <w:rPr>
          <w:rFonts w:eastAsia="Calibri" w:cs="Arial"/>
          <w:iCs/>
        </w:rPr>
        <w:t>e</w:t>
      </w:r>
      <w:r w:rsidRPr="00C447AD">
        <w:rPr>
          <w:rFonts w:eastAsia="Calibri" w:cs="Arial"/>
          <w:iCs/>
          <w:spacing w:val="-4"/>
        </w:rPr>
        <w:t xml:space="preserve"> </w:t>
      </w:r>
      <w:r w:rsidRPr="00C447AD">
        <w:rPr>
          <w:rFonts w:eastAsia="Calibri" w:cs="Arial"/>
          <w:iCs/>
          <w:spacing w:val="-2"/>
        </w:rPr>
        <w:t>follo</w:t>
      </w:r>
      <w:r w:rsidRPr="00C447AD">
        <w:rPr>
          <w:rFonts w:eastAsia="Calibri" w:cs="Arial"/>
          <w:iCs/>
          <w:spacing w:val="-3"/>
        </w:rPr>
        <w:t>w</w:t>
      </w:r>
      <w:r w:rsidRPr="00C447AD">
        <w:rPr>
          <w:rFonts w:eastAsia="Calibri" w:cs="Arial"/>
          <w:iCs/>
          <w:spacing w:val="-2"/>
        </w:rPr>
        <w:t>ing:</w:t>
      </w:r>
    </w:p>
    <w:p w:rsidR="008C5C97" w:rsidRPr="00C447AD" w:rsidRDefault="008C5C97" w:rsidP="008C5C97">
      <w:pPr>
        <w:kinsoku w:val="0"/>
        <w:overflowPunct w:val="0"/>
        <w:spacing w:before="0" w:after="0"/>
        <w:ind w:right="119"/>
        <w:jc w:val="both"/>
        <w:rPr>
          <w:rFonts w:eastAsia="Calibri" w:cs="Times New Roman"/>
        </w:rPr>
      </w:pPr>
      <w:r w:rsidRPr="00C447AD">
        <w:rPr>
          <w:rFonts w:eastAsia="Calibri" w:cs="Times New Roman"/>
          <w:spacing w:val="-3"/>
        </w:rPr>
        <w:t>(12) Th</w:t>
      </w:r>
      <w:r w:rsidRPr="00C447AD">
        <w:rPr>
          <w:rFonts w:eastAsia="Calibri" w:cs="Times New Roman"/>
        </w:rPr>
        <w:t>e</w:t>
      </w:r>
      <w:r w:rsidRPr="00C447AD">
        <w:rPr>
          <w:rFonts w:eastAsia="Calibri" w:cs="Times New Roman"/>
          <w:spacing w:val="16"/>
        </w:rPr>
        <w:t xml:space="preserve"> </w:t>
      </w:r>
      <w:r w:rsidRPr="00C447AD">
        <w:rPr>
          <w:rFonts w:eastAsia="Calibri" w:cs="Times New Roman"/>
          <w:spacing w:val="-3"/>
        </w:rPr>
        <w:t>departmen</w:t>
      </w:r>
      <w:r w:rsidRPr="00C447AD">
        <w:rPr>
          <w:rFonts w:eastAsia="Calibri" w:cs="Times New Roman"/>
        </w:rPr>
        <w:t>t</w:t>
      </w:r>
      <w:r w:rsidRPr="00C447AD">
        <w:rPr>
          <w:rFonts w:eastAsia="Calibri" w:cs="Times New Roman"/>
          <w:spacing w:val="16"/>
        </w:rPr>
        <w:t xml:space="preserve"> </w:t>
      </w:r>
      <w:r w:rsidRPr="00C447AD">
        <w:rPr>
          <w:rFonts w:eastAsia="Calibri" w:cs="Times New Roman"/>
          <w:spacing w:val="-3"/>
        </w:rPr>
        <w:t>wil</w:t>
      </w:r>
      <w:r w:rsidRPr="00C447AD">
        <w:rPr>
          <w:rFonts w:eastAsia="Calibri" w:cs="Times New Roman"/>
        </w:rPr>
        <w:t>l</w:t>
      </w:r>
      <w:r w:rsidRPr="00C447AD">
        <w:rPr>
          <w:rFonts w:eastAsia="Calibri" w:cs="Times New Roman"/>
          <w:spacing w:val="16"/>
        </w:rPr>
        <w:t xml:space="preserve"> </w:t>
      </w:r>
      <w:r w:rsidRPr="00C447AD">
        <w:rPr>
          <w:rFonts w:eastAsia="Calibri" w:cs="Times New Roman"/>
          <w:spacing w:val="-3"/>
        </w:rPr>
        <w:t>measur</w:t>
      </w:r>
      <w:r w:rsidRPr="00C447AD">
        <w:rPr>
          <w:rFonts w:eastAsia="Calibri" w:cs="Times New Roman"/>
        </w:rPr>
        <w:t>e Excavation Common Mitigation Site</w:t>
      </w:r>
      <w:r w:rsidRPr="00C447AD">
        <w:rPr>
          <w:rFonts w:eastAsia="Calibri" w:cs="Times New Roman"/>
          <w:spacing w:val="16"/>
        </w:rPr>
        <w:t xml:space="preserve"> </w:t>
      </w:r>
      <w:r w:rsidRPr="00C447AD">
        <w:rPr>
          <w:rFonts w:eastAsia="Calibri" w:cs="Times New Roman"/>
          <w:spacing w:val="-3"/>
        </w:rPr>
        <w:t>a</w:t>
      </w:r>
      <w:r w:rsidRPr="00C447AD">
        <w:rPr>
          <w:rFonts w:eastAsia="Calibri" w:cs="Times New Roman"/>
          <w:spacing w:val="-4"/>
        </w:rPr>
        <w:t>c</w:t>
      </w:r>
      <w:r w:rsidRPr="00C447AD">
        <w:rPr>
          <w:rFonts w:eastAsia="Calibri" w:cs="Times New Roman"/>
          <w:spacing w:val="-2"/>
        </w:rPr>
        <w:t>ceptabl</w:t>
      </w:r>
      <w:r w:rsidRPr="00C447AD">
        <w:rPr>
          <w:rFonts w:eastAsia="Calibri" w:cs="Times New Roman"/>
        </w:rPr>
        <w:t>y</w:t>
      </w:r>
      <w:r w:rsidRPr="00C447AD">
        <w:rPr>
          <w:rFonts w:eastAsia="Calibri" w:cs="Times New Roman"/>
          <w:spacing w:val="16"/>
        </w:rPr>
        <w:t xml:space="preserve"> </w:t>
      </w:r>
      <w:r w:rsidRPr="00C447AD">
        <w:rPr>
          <w:rFonts w:eastAsia="Calibri" w:cs="Times New Roman"/>
          <w:spacing w:val="-2"/>
        </w:rPr>
        <w:t>complete</w:t>
      </w:r>
      <w:r w:rsidRPr="00C447AD">
        <w:rPr>
          <w:rFonts w:eastAsia="Calibri" w:cs="Times New Roman"/>
        </w:rPr>
        <w:t>d</w:t>
      </w:r>
      <w:r w:rsidRPr="00C447AD">
        <w:rPr>
          <w:rFonts w:eastAsia="Calibri" w:cs="Times New Roman"/>
          <w:spacing w:val="-2"/>
        </w:rPr>
        <w:t xml:space="preserve"> </w:t>
      </w:r>
      <w:r w:rsidRPr="00C447AD">
        <w:rPr>
          <w:rFonts w:eastAsia="Calibri" w:cs="Times New Roman"/>
          <w:spacing w:val="-3"/>
        </w:rPr>
        <w:t>b</w:t>
      </w:r>
      <w:r w:rsidRPr="00C447AD">
        <w:rPr>
          <w:rFonts w:eastAsia="Calibri" w:cs="Times New Roman"/>
        </w:rPr>
        <w:t xml:space="preserve">y the cubic yard, </w:t>
      </w:r>
      <w:r w:rsidRPr="00C447AD">
        <w:rPr>
          <w:rFonts w:eastAsia="Calibri" w:cs="Times New Roman"/>
          <w:spacing w:val="-3"/>
        </w:rPr>
        <w:t>comput</w:t>
      </w:r>
      <w:r w:rsidRPr="00C447AD">
        <w:rPr>
          <w:rFonts w:eastAsia="Calibri" w:cs="Times New Roman"/>
          <w:spacing w:val="-1"/>
        </w:rPr>
        <w:t>i</w:t>
      </w:r>
      <w:r w:rsidRPr="00C447AD">
        <w:rPr>
          <w:rFonts w:eastAsia="Calibri" w:cs="Times New Roman"/>
          <w:spacing w:val="-3"/>
        </w:rPr>
        <w:t>n</w:t>
      </w:r>
      <w:r w:rsidRPr="00C447AD">
        <w:rPr>
          <w:rFonts w:eastAsia="Calibri" w:cs="Times New Roman"/>
        </w:rPr>
        <w:t>g</w:t>
      </w:r>
      <w:r w:rsidRPr="00C447AD">
        <w:rPr>
          <w:rFonts w:eastAsia="Calibri" w:cs="Times New Roman"/>
          <w:spacing w:val="48"/>
        </w:rPr>
        <w:t xml:space="preserve"> </w:t>
      </w:r>
      <w:r w:rsidRPr="00C447AD">
        <w:rPr>
          <w:rFonts w:eastAsia="Calibri" w:cs="Times New Roman"/>
          <w:spacing w:val="-3"/>
        </w:rPr>
        <w:t>volume</w:t>
      </w:r>
      <w:r w:rsidRPr="00C447AD">
        <w:rPr>
          <w:rFonts w:eastAsia="Calibri" w:cs="Times New Roman"/>
        </w:rPr>
        <w:t>s</w:t>
      </w:r>
      <w:r w:rsidRPr="00C447AD">
        <w:rPr>
          <w:rFonts w:eastAsia="Calibri" w:cs="Times New Roman"/>
          <w:spacing w:val="49"/>
        </w:rPr>
        <w:t xml:space="preserve"> </w:t>
      </w:r>
      <w:r w:rsidRPr="00C447AD">
        <w:rPr>
          <w:rFonts w:eastAsia="Calibri" w:cs="Times New Roman"/>
          <w:spacing w:val="-3"/>
        </w:rPr>
        <w:t>usin</w:t>
      </w:r>
      <w:r w:rsidRPr="00C447AD">
        <w:rPr>
          <w:rFonts w:eastAsia="Calibri" w:cs="Times New Roman"/>
        </w:rPr>
        <w:t>g</w:t>
      </w:r>
      <w:r w:rsidRPr="00C447AD">
        <w:rPr>
          <w:rFonts w:eastAsia="Calibri" w:cs="Times New Roman"/>
          <w:spacing w:val="48"/>
        </w:rPr>
        <w:t xml:space="preserve"> </w:t>
      </w:r>
      <w:r w:rsidRPr="00C447AD">
        <w:rPr>
          <w:rFonts w:eastAsia="Calibri" w:cs="Times New Roman"/>
          <w:spacing w:val="-3"/>
        </w:rPr>
        <w:t>alternat</w:t>
      </w:r>
      <w:r w:rsidRPr="00C447AD">
        <w:rPr>
          <w:rFonts w:eastAsia="Calibri" w:cs="Times New Roman"/>
        </w:rPr>
        <w:t>e</w:t>
      </w:r>
      <w:r w:rsidRPr="00C447AD">
        <w:rPr>
          <w:rFonts w:eastAsia="Calibri" w:cs="Times New Roman"/>
          <w:spacing w:val="48"/>
        </w:rPr>
        <w:t xml:space="preserve"> </w:t>
      </w:r>
      <w:r w:rsidRPr="00C447AD">
        <w:rPr>
          <w:rFonts w:eastAsia="Calibri" w:cs="Times New Roman"/>
          <w:spacing w:val="-5"/>
        </w:rPr>
        <w:t>m</w:t>
      </w:r>
      <w:r w:rsidRPr="00C447AD">
        <w:rPr>
          <w:rFonts w:eastAsia="Calibri" w:cs="Times New Roman"/>
          <w:spacing w:val="-3"/>
        </w:rPr>
        <w:t>etho</w:t>
      </w:r>
      <w:r w:rsidRPr="00C447AD">
        <w:rPr>
          <w:rFonts w:eastAsia="Calibri" w:cs="Times New Roman"/>
          <w:spacing w:val="-2"/>
        </w:rPr>
        <w:t>d</w:t>
      </w:r>
      <w:r w:rsidRPr="00C447AD">
        <w:rPr>
          <w:rFonts w:eastAsia="Calibri" w:cs="Times New Roman"/>
        </w:rPr>
        <w:t>s</w:t>
      </w:r>
      <w:r w:rsidRPr="00C447AD">
        <w:rPr>
          <w:rFonts w:eastAsia="Calibri" w:cs="Times New Roman"/>
          <w:spacing w:val="48"/>
        </w:rPr>
        <w:t xml:space="preserve"> </w:t>
      </w:r>
      <w:r w:rsidRPr="00C447AD">
        <w:rPr>
          <w:rFonts w:eastAsia="Calibri" w:cs="Times New Roman"/>
          <w:spacing w:val="-3"/>
        </w:rPr>
        <w:t>involvin</w:t>
      </w:r>
      <w:r w:rsidRPr="00C447AD">
        <w:rPr>
          <w:rFonts w:eastAsia="Calibri" w:cs="Times New Roman"/>
        </w:rPr>
        <w:t>g</w:t>
      </w:r>
      <w:r w:rsidRPr="00C447AD">
        <w:rPr>
          <w:rFonts w:eastAsia="Calibri" w:cs="Times New Roman"/>
          <w:spacing w:val="48"/>
        </w:rPr>
        <w:t xml:space="preserve"> </w:t>
      </w:r>
      <w:r w:rsidRPr="00C447AD">
        <w:rPr>
          <w:rFonts w:eastAsia="Calibri" w:cs="Times New Roman"/>
          <w:spacing w:val="-3"/>
        </w:rPr>
        <w:t>3-d</w:t>
      </w:r>
      <w:r w:rsidRPr="00C447AD">
        <w:rPr>
          <w:rFonts w:eastAsia="Calibri" w:cs="Times New Roman"/>
          <w:spacing w:val="-1"/>
        </w:rPr>
        <w:t>i</w:t>
      </w:r>
      <w:r w:rsidRPr="00C447AD">
        <w:rPr>
          <w:rFonts w:eastAsia="Calibri" w:cs="Times New Roman"/>
          <w:spacing w:val="-5"/>
        </w:rPr>
        <w:t>m</w:t>
      </w:r>
      <w:r w:rsidRPr="00C447AD">
        <w:rPr>
          <w:rFonts w:eastAsia="Calibri" w:cs="Times New Roman"/>
          <w:spacing w:val="-1"/>
        </w:rPr>
        <w:t>e</w:t>
      </w:r>
      <w:r w:rsidRPr="00C447AD">
        <w:rPr>
          <w:rFonts w:eastAsia="Calibri" w:cs="Times New Roman"/>
          <w:spacing w:val="-3"/>
        </w:rPr>
        <w:t>nsiona</w:t>
      </w:r>
      <w:r w:rsidRPr="00C447AD">
        <w:rPr>
          <w:rFonts w:eastAsia="Calibri" w:cs="Times New Roman"/>
        </w:rPr>
        <w:t>l</w:t>
      </w:r>
      <w:r w:rsidRPr="00C447AD">
        <w:rPr>
          <w:rFonts w:eastAsia="Calibri" w:cs="Times New Roman"/>
          <w:spacing w:val="48"/>
        </w:rPr>
        <w:t xml:space="preserve"> </w:t>
      </w:r>
      <w:r w:rsidRPr="00C447AD">
        <w:rPr>
          <w:rFonts w:eastAsia="Calibri" w:cs="Times New Roman"/>
          <w:spacing w:val="-5"/>
        </w:rPr>
        <w:t>m</w:t>
      </w:r>
      <w:r w:rsidRPr="00C447AD">
        <w:rPr>
          <w:rFonts w:eastAsia="Calibri" w:cs="Times New Roman"/>
          <w:spacing w:val="-3"/>
        </w:rPr>
        <w:t>easur</w:t>
      </w:r>
      <w:r w:rsidRPr="00C447AD">
        <w:rPr>
          <w:rFonts w:eastAsia="Calibri" w:cs="Times New Roman"/>
          <w:spacing w:val="-1"/>
        </w:rPr>
        <w:t>e</w:t>
      </w:r>
      <w:r w:rsidRPr="00C447AD">
        <w:rPr>
          <w:rFonts w:eastAsia="Calibri" w:cs="Times New Roman"/>
          <w:spacing w:val="-4"/>
        </w:rPr>
        <w:t>m</w:t>
      </w:r>
      <w:r w:rsidRPr="00C447AD">
        <w:rPr>
          <w:rFonts w:eastAsia="Calibri" w:cs="Times New Roman"/>
          <w:spacing w:val="-3"/>
        </w:rPr>
        <w:t>en</w:t>
      </w:r>
      <w:r w:rsidRPr="00C447AD">
        <w:rPr>
          <w:rFonts w:eastAsia="Calibri" w:cs="Times New Roman"/>
          <w:spacing w:val="-1"/>
        </w:rPr>
        <w:t>t</w:t>
      </w:r>
      <w:r w:rsidRPr="00C447AD">
        <w:rPr>
          <w:rFonts w:eastAsia="Calibri" w:cs="Times New Roman"/>
        </w:rPr>
        <w:t xml:space="preserve">s </w:t>
      </w:r>
      <w:r w:rsidRPr="00C447AD">
        <w:rPr>
          <w:rFonts w:eastAsia="Calibri" w:cs="Times New Roman"/>
          <w:spacing w:val="-3"/>
        </w:rPr>
        <w:t>(surfa</w:t>
      </w:r>
      <w:r w:rsidRPr="00C447AD">
        <w:rPr>
          <w:rFonts w:eastAsia="Calibri" w:cs="Times New Roman"/>
          <w:spacing w:val="-1"/>
        </w:rPr>
        <w:t>c</w:t>
      </w:r>
      <w:r w:rsidRPr="00C447AD">
        <w:rPr>
          <w:rFonts w:eastAsia="Calibri" w:cs="Times New Roman"/>
        </w:rPr>
        <w:t>e</w:t>
      </w:r>
      <w:r w:rsidRPr="00C447AD">
        <w:rPr>
          <w:rFonts w:eastAsia="Calibri" w:cs="Times New Roman"/>
          <w:spacing w:val="44"/>
        </w:rPr>
        <w:t xml:space="preserve"> </w:t>
      </w:r>
      <w:r w:rsidRPr="00C447AD">
        <w:rPr>
          <w:rFonts w:eastAsia="Calibri" w:cs="Times New Roman"/>
          <w:spacing w:val="-3"/>
        </w:rPr>
        <w:t>t</w:t>
      </w:r>
      <w:r w:rsidRPr="00C447AD">
        <w:rPr>
          <w:rFonts w:eastAsia="Calibri" w:cs="Times New Roman"/>
        </w:rPr>
        <w:t>o</w:t>
      </w:r>
      <w:r w:rsidRPr="00C447AD">
        <w:rPr>
          <w:rFonts w:eastAsia="Calibri" w:cs="Times New Roman"/>
          <w:spacing w:val="44"/>
        </w:rPr>
        <w:t xml:space="preserve"> </w:t>
      </w:r>
      <w:r w:rsidRPr="00C447AD">
        <w:rPr>
          <w:rFonts w:eastAsia="Calibri" w:cs="Times New Roman"/>
          <w:spacing w:val="-3"/>
        </w:rPr>
        <w:t>surf</w:t>
      </w:r>
      <w:r w:rsidRPr="00C447AD">
        <w:rPr>
          <w:rFonts w:eastAsia="Calibri" w:cs="Times New Roman"/>
          <w:spacing w:val="-1"/>
        </w:rPr>
        <w:t>a</w:t>
      </w:r>
      <w:r w:rsidRPr="00C447AD">
        <w:rPr>
          <w:rFonts w:eastAsia="Calibri" w:cs="Times New Roman"/>
          <w:spacing w:val="-3"/>
        </w:rPr>
        <w:t>c</w:t>
      </w:r>
      <w:r w:rsidRPr="00C447AD">
        <w:rPr>
          <w:rFonts w:eastAsia="Calibri" w:cs="Times New Roman"/>
        </w:rPr>
        <w:t>e</w:t>
      </w:r>
      <w:r w:rsidRPr="00C447AD">
        <w:rPr>
          <w:rFonts w:eastAsia="Calibri" w:cs="Times New Roman"/>
          <w:spacing w:val="44"/>
        </w:rPr>
        <w:t xml:space="preserve"> </w:t>
      </w:r>
      <w:r w:rsidRPr="00C447AD">
        <w:rPr>
          <w:rFonts w:eastAsia="Calibri" w:cs="Times New Roman"/>
          <w:spacing w:val="-3"/>
        </w:rPr>
        <w:t>comparison)</w:t>
      </w:r>
      <w:r w:rsidRPr="00C447AD">
        <w:rPr>
          <w:rFonts w:eastAsia="Calibri" w:cs="Times New Roman"/>
        </w:rPr>
        <w:t>.</w:t>
      </w:r>
      <w:r w:rsidRPr="00C447AD">
        <w:rPr>
          <w:rFonts w:eastAsia="Calibri" w:cs="Times New Roman"/>
          <w:spacing w:val="44"/>
        </w:rPr>
        <w:t xml:space="preserve"> </w:t>
      </w:r>
      <w:r w:rsidRPr="00C447AD">
        <w:rPr>
          <w:rFonts w:eastAsia="Calibri" w:cs="Times New Roman"/>
          <w:spacing w:val="-3"/>
        </w:rPr>
        <w:t>D</w:t>
      </w:r>
      <w:r w:rsidRPr="00C447AD">
        <w:rPr>
          <w:rFonts w:eastAsia="Calibri" w:cs="Times New Roman"/>
          <w:spacing w:val="-1"/>
        </w:rPr>
        <w:t>i</w:t>
      </w:r>
      <w:r w:rsidRPr="00C447AD">
        <w:rPr>
          <w:rFonts w:eastAsia="Calibri" w:cs="Times New Roman"/>
          <w:spacing w:val="-3"/>
        </w:rPr>
        <w:t>scus</w:t>
      </w:r>
      <w:r w:rsidRPr="00C447AD">
        <w:rPr>
          <w:rFonts w:eastAsia="Calibri" w:cs="Times New Roman"/>
        </w:rPr>
        <w:t>s</w:t>
      </w:r>
      <w:r w:rsidRPr="00C447AD">
        <w:rPr>
          <w:rFonts w:eastAsia="Calibri" w:cs="Times New Roman"/>
          <w:spacing w:val="44"/>
        </w:rPr>
        <w:t xml:space="preserve"> </w:t>
      </w:r>
      <w:r w:rsidRPr="00C447AD">
        <w:rPr>
          <w:rFonts w:eastAsia="Calibri" w:cs="Times New Roman"/>
          <w:spacing w:val="-3"/>
        </w:rPr>
        <w:t>wit</w:t>
      </w:r>
      <w:r w:rsidRPr="00C447AD">
        <w:rPr>
          <w:rFonts w:eastAsia="Calibri" w:cs="Times New Roman"/>
        </w:rPr>
        <w:t>h</w:t>
      </w:r>
      <w:r w:rsidRPr="00C447AD">
        <w:rPr>
          <w:rFonts w:eastAsia="Calibri" w:cs="Times New Roman"/>
          <w:spacing w:val="44"/>
        </w:rPr>
        <w:t xml:space="preserve"> </w:t>
      </w:r>
      <w:r w:rsidRPr="00C447AD">
        <w:rPr>
          <w:rFonts w:eastAsia="Calibri" w:cs="Times New Roman"/>
          <w:spacing w:val="-1"/>
        </w:rPr>
        <w:t>t</w:t>
      </w:r>
      <w:r w:rsidRPr="00C447AD">
        <w:rPr>
          <w:rFonts w:eastAsia="Calibri" w:cs="Times New Roman"/>
          <w:spacing w:val="-3"/>
        </w:rPr>
        <w:t>h</w:t>
      </w:r>
      <w:r w:rsidRPr="00C447AD">
        <w:rPr>
          <w:rFonts w:eastAsia="Calibri" w:cs="Times New Roman"/>
        </w:rPr>
        <w:t>e</w:t>
      </w:r>
      <w:r w:rsidRPr="00C447AD">
        <w:rPr>
          <w:rFonts w:eastAsia="Calibri" w:cs="Times New Roman"/>
          <w:spacing w:val="44"/>
        </w:rPr>
        <w:t xml:space="preserve"> </w:t>
      </w:r>
      <w:r w:rsidRPr="00C447AD">
        <w:rPr>
          <w:rFonts w:eastAsia="Calibri" w:cs="Times New Roman"/>
          <w:spacing w:val="-3"/>
        </w:rPr>
        <w:t>enginee</w:t>
      </w:r>
      <w:r w:rsidRPr="00C447AD">
        <w:rPr>
          <w:rFonts w:eastAsia="Calibri" w:cs="Times New Roman"/>
        </w:rPr>
        <w:t>r</w:t>
      </w:r>
      <w:r w:rsidRPr="00C447AD">
        <w:rPr>
          <w:rFonts w:eastAsia="Calibri" w:cs="Times New Roman"/>
          <w:spacing w:val="46"/>
        </w:rPr>
        <w:t xml:space="preserve"> </w:t>
      </w:r>
      <w:r w:rsidRPr="00C447AD">
        <w:rPr>
          <w:rFonts w:eastAsia="Calibri" w:cs="Times New Roman"/>
          <w:spacing w:val="-3"/>
        </w:rPr>
        <w:t>th</w:t>
      </w:r>
      <w:r w:rsidRPr="00C447AD">
        <w:rPr>
          <w:rFonts w:eastAsia="Calibri" w:cs="Times New Roman"/>
        </w:rPr>
        <w:t>e</w:t>
      </w:r>
      <w:r w:rsidRPr="00C447AD">
        <w:rPr>
          <w:rFonts w:eastAsia="Calibri" w:cs="Times New Roman"/>
          <w:spacing w:val="44"/>
        </w:rPr>
        <w:t xml:space="preserve"> </w:t>
      </w:r>
      <w:r w:rsidRPr="00C447AD">
        <w:rPr>
          <w:rFonts w:eastAsia="Calibri" w:cs="Times New Roman"/>
          <w:spacing w:val="-3"/>
        </w:rPr>
        <w:t>agree</w:t>
      </w:r>
      <w:r w:rsidRPr="00C447AD">
        <w:rPr>
          <w:rFonts w:eastAsia="Calibri" w:cs="Times New Roman"/>
        </w:rPr>
        <w:t>d</w:t>
      </w:r>
      <w:r w:rsidRPr="00C447AD">
        <w:rPr>
          <w:rFonts w:eastAsia="Calibri" w:cs="Times New Roman"/>
          <w:spacing w:val="44"/>
        </w:rPr>
        <w:t xml:space="preserve"> </w:t>
      </w:r>
      <w:r w:rsidRPr="00C447AD">
        <w:rPr>
          <w:rFonts w:eastAsia="Calibri" w:cs="Times New Roman"/>
          <w:spacing w:val="-3"/>
        </w:rPr>
        <w:t>metho</w:t>
      </w:r>
      <w:r w:rsidRPr="00C447AD">
        <w:rPr>
          <w:rFonts w:eastAsia="Calibri" w:cs="Times New Roman"/>
        </w:rPr>
        <w:t>d</w:t>
      </w:r>
      <w:r w:rsidRPr="00C447AD">
        <w:rPr>
          <w:rFonts w:eastAsia="Calibri" w:cs="Times New Roman"/>
          <w:spacing w:val="44"/>
        </w:rPr>
        <w:t xml:space="preserve"> </w:t>
      </w:r>
      <w:r w:rsidRPr="00C447AD">
        <w:rPr>
          <w:rFonts w:eastAsia="Calibri" w:cs="Times New Roman"/>
          <w:spacing w:val="-3"/>
        </w:rPr>
        <w:t>pr</w:t>
      </w:r>
      <w:r w:rsidRPr="00C447AD">
        <w:rPr>
          <w:rFonts w:eastAsia="Calibri" w:cs="Times New Roman"/>
          <w:spacing w:val="-1"/>
        </w:rPr>
        <w:t>i</w:t>
      </w:r>
      <w:r w:rsidRPr="00C447AD">
        <w:rPr>
          <w:rFonts w:eastAsia="Calibri" w:cs="Times New Roman"/>
          <w:spacing w:val="-3"/>
        </w:rPr>
        <w:t>o</w:t>
      </w:r>
      <w:r w:rsidRPr="00C447AD">
        <w:rPr>
          <w:rFonts w:eastAsia="Calibri" w:cs="Times New Roman"/>
        </w:rPr>
        <w:t>r</w:t>
      </w:r>
      <w:r w:rsidRPr="00C447AD">
        <w:rPr>
          <w:rFonts w:eastAsia="Calibri" w:cs="Times New Roman"/>
          <w:spacing w:val="44"/>
        </w:rPr>
        <w:t xml:space="preserve"> </w:t>
      </w:r>
      <w:r w:rsidRPr="00C447AD">
        <w:rPr>
          <w:rFonts w:eastAsia="Calibri" w:cs="Times New Roman"/>
          <w:spacing w:val="-3"/>
        </w:rPr>
        <w:t xml:space="preserve">to </w:t>
      </w:r>
      <w:r w:rsidRPr="00C447AD">
        <w:rPr>
          <w:rFonts w:eastAsia="Calibri" w:cs="Times New Roman"/>
          <w:spacing w:val="-2"/>
        </w:rPr>
        <w:t>beginnin</w:t>
      </w:r>
      <w:r w:rsidRPr="00C447AD">
        <w:rPr>
          <w:rFonts w:eastAsia="Calibri" w:cs="Times New Roman"/>
        </w:rPr>
        <w:t>g</w:t>
      </w:r>
      <w:r w:rsidRPr="00C447AD">
        <w:rPr>
          <w:rFonts w:eastAsia="Calibri" w:cs="Times New Roman"/>
          <w:spacing w:val="19"/>
        </w:rPr>
        <w:t xml:space="preserve"> </w:t>
      </w:r>
      <w:r w:rsidRPr="00C447AD">
        <w:rPr>
          <w:rFonts w:eastAsia="Calibri" w:cs="Times New Roman"/>
          <w:spacing w:val="-2"/>
        </w:rPr>
        <w:t>earthwor</w:t>
      </w:r>
      <w:r w:rsidRPr="00C447AD">
        <w:rPr>
          <w:rFonts w:eastAsia="Calibri" w:cs="Times New Roman"/>
        </w:rPr>
        <w:t>k</w:t>
      </w:r>
      <w:r w:rsidRPr="00C447AD">
        <w:rPr>
          <w:rFonts w:eastAsia="Calibri" w:cs="Times New Roman"/>
          <w:spacing w:val="19"/>
        </w:rPr>
        <w:t xml:space="preserve"> </w:t>
      </w:r>
      <w:r w:rsidRPr="00C447AD">
        <w:rPr>
          <w:rFonts w:eastAsia="Calibri" w:cs="Times New Roman"/>
          <w:spacing w:val="-2"/>
        </w:rPr>
        <w:t>operations</w:t>
      </w:r>
      <w:r w:rsidRPr="00C447AD">
        <w:rPr>
          <w:rFonts w:eastAsia="Calibri" w:cs="Times New Roman"/>
        </w:rPr>
        <w:t>.</w:t>
      </w:r>
      <w:r w:rsidRPr="00C447AD">
        <w:rPr>
          <w:rFonts w:eastAsia="Calibri" w:cs="Times New Roman"/>
          <w:spacing w:val="19"/>
        </w:rPr>
        <w:t xml:space="preserve"> </w:t>
      </w:r>
      <w:r w:rsidRPr="00C447AD">
        <w:rPr>
          <w:rFonts w:eastAsia="Calibri" w:cs="Times New Roman"/>
          <w:spacing w:val="-2"/>
        </w:rPr>
        <w:t>Provid</w:t>
      </w:r>
      <w:r w:rsidRPr="00C447AD">
        <w:rPr>
          <w:rFonts w:eastAsia="Calibri" w:cs="Times New Roman"/>
        </w:rPr>
        <w:t>e</w:t>
      </w:r>
      <w:r w:rsidRPr="00C447AD">
        <w:rPr>
          <w:rFonts w:eastAsia="Calibri" w:cs="Times New Roman"/>
          <w:spacing w:val="19"/>
        </w:rPr>
        <w:t xml:space="preserve"> </w:t>
      </w:r>
      <w:r w:rsidRPr="00C447AD">
        <w:rPr>
          <w:rFonts w:eastAsia="Calibri" w:cs="Times New Roman"/>
          <w:spacing w:val="-2"/>
        </w:rPr>
        <w:t>sur</w:t>
      </w:r>
      <w:r w:rsidRPr="00C447AD">
        <w:rPr>
          <w:rFonts w:eastAsia="Calibri" w:cs="Times New Roman"/>
          <w:spacing w:val="-4"/>
        </w:rPr>
        <w:t>f</w:t>
      </w:r>
      <w:r w:rsidRPr="00C447AD">
        <w:rPr>
          <w:rFonts w:eastAsia="Calibri" w:cs="Times New Roman"/>
          <w:spacing w:val="-2"/>
        </w:rPr>
        <w:t>ac</w:t>
      </w:r>
      <w:r w:rsidRPr="00C447AD">
        <w:rPr>
          <w:rFonts w:eastAsia="Calibri" w:cs="Times New Roman"/>
        </w:rPr>
        <w:t>e</w:t>
      </w:r>
      <w:r w:rsidRPr="00C447AD">
        <w:rPr>
          <w:rFonts w:eastAsia="Calibri" w:cs="Times New Roman"/>
          <w:spacing w:val="18"/>
        </w:rPr>
        <w:t xml:space="preserve"> </w:t>
      </w:r>
      <w:r w:rsidRPr="00C447AD">
        <w:rPr>
          <w:rFonts w:eastAsia="Calibri" w:cs="Times New Roman"/>
          <w:spacing w:val="-2"/>
        </w:rPr>
        <w:t>dat</w:t>
      </w:r>
      <w:r w:rsidRPr="00C447AD">
        <w:rPr>
          <w:rFonts w:eastAsia="Calibri" w:cs="Times New Roman"/>
        </w:rPr>
        <w:t>a</w:t>
      </w:r>
      <w:r w:rsidRPr="00C447AD">
        <w:rPr>
          <w:rFonts w:eastAsia="Calibri" w:cs="Times New Roman"/>
          <w:spacing w:val="19"/>
        </w:rPr>
        <w:t xml:space="preserve"> </w:t>
      </w:r>
      <w:r w:rsidRPr="00C447AD">
        <w:rPr>
          <w:rFonts w:eastAsia="Calibri" w:cs="Times New Roman"/>
          <w:spacing w:val="-2"/>
        </w:rPr>
        <w:t>i</w:t>
      </w:r>
      <w:r w:rsidRPr="00C447AD">
        <w:rPr>
          <w:rFonts w:eastAsia="Calibri" w:cs="Times New Roman"/>
        </w:rPr>
        <w:t>n</w:t>
      </w:r>
      <w:r w:rsidRPr="00C447AD">
        <w:rPr>
          <w:rFonts w:eastAsia="Calibri" w:cs="Times New Roman"/>
          <w:spacing w:val="19"/>
        </w:rPr>
        <w:t xml:space="preserve"> </w:t>
      </w:r>
      <w:r w:rsidRPr="00C447AD">
        <w:rPr>
          <w:rFonts w:eastAsia="Calibri" w:cs="Times New Roman"/>
          <w:spacing w:val="-2"/>
        </w:rPr>
        <w:t>accordanc</w:t>
      </w:r>
      <w:r w:rsidRPr="00C447AD">
        <w:rPr>
          <w:rFonts w:eastAsia="Calibri" w:cs="Times New Roman"/>
        </w:rPr>
        <w:t>e</w:t>
      </w:r>
      <w:r w:rsidRPr="00C447AD">
        <w:rPr>
          <w:rFonts w:eastAsia="Calibri" w:cs="Times New Roman"/>
          <w:spacing w:val="19"/>
        </w:rPr>
        <w:t xml:space="preserve"> </w:t>
      </w:r>
      <w:r w:rsidRPr="00C447AD">
        <w:rPr>
          <w:rFonts w:eastAsia="Calibri" w:cs="Times New Roman"/>
          <w:spacing w:val="-2"/>
        </w:rPr>
        <w:t>t</w:t>
      </w:r>
      <w:r w:rsidRPr="00C447AD">
        <w:rPr>
          <w:rFonts w:eastAsia="Calibri" w:cs="Times New Roman"/>
        </w:rPr>
        <w:t>o</w:t>
      </w:r>
      <w:r w:rsidRPr="00C447AD">
        <w:rPr>
          <w:rFonts w:eastAsia="Calibri" w:cs="Times New Roman"/>
          <w:spacing w:val="19"/>
        </w:rPr>
        <w:t xml:space="preserve"> </w:t>
      </w:r>
      <w:r w:rsidRPr="00C447AD">
        <w:rPr>
          <w:rFonts w:eastAsia="Calibri" w:cs="Times New Roman"/>
          <w:spacing w:val="-2"/>
        </w:rPr>
        <w:t>th</w:t>
      </w:r>
      <w:r w:rsidRPr="00C447AD">
        <w:rPr>
          <w:rFonts w:eastAsia="Calibri" w:cs="Times New Roman"/>
        </w:rPr>
        <w:t>e</w:t>
      </w:r>
      <w:r w:rsidRPr="00C447AD">
        <w:rPr>
          <w:rFonts w:eastAsia="Calibri" w:cs="Times New Roman"/>
          <w:spacing w:val="19"/>
        </w:rPr>
        <w:t xml:space="preserve"> </w:t>
      </w:r>
      <w:r w:rsidRPr="00C447AD">
        <w:rPr>
          <w:rFonts w:eastAsia="Calibri" w:cs="Times New Roman"/>
          <w:spacing w:val="-2"/>
        </w:rPr>
        <w:t>articl</w:t>
      </w:r>
      <w:r w:rsidRPr="00C447AD">
        <w:rPr>
          <w:rFonts w:eastAsia="Calibri" w:cs="Times New Roman"/>
        </w:rPr>
        <w:t>e</w:t>
      </w:r>
      <w:r w:rsidRPr="00C447AD">
        <w:rPr>
          <w:rFonts w:eastAsia="Calibri" w:cs="Times New Roman"/>
          <w:spacing w:val="19"/>
        </w:rPr>
        <w:t xml:space="preserve"> </w:t>
      </w:r>
      <w:r w:rsidRPr="00C447AD">
        <w:rPr>
          <w:rFonts w:eastAsia="Calibri" w:cs="Times New Roman"/>
          <w:spacing w:val="-2"/>
        </w:rPr>
        <w:t xml:space="preserve">entitled </w:t>
      </w:r>
      <w:r w:rsidRPr="00C447AD">
        <w:rPr>
          <w:rFonts w:eastAsia="Calibri" w:cs="Times New Roman"/>
          <w:spacing w:val="-3"/>
        </w:rPr>
        <w:t>Construction Staking Wetland Site</w:t>
      </w:r>
      <w:r w:rsidRPr="00C447AD">
        <w:rPr>
          <w:rFonts w:eastAsia="Calibri" w:cs="Times New Roman"/>
          <w:spacing w:val="7"/>
        </w:rPr>
        <w:t xml:space="preserve"> </w:t>
      </w:r>
      <w:r w:rsidRPr="00C447AD">
        <w:rPr>
          <w:rFonts w:eastAsia="Calibri" w:cs="Times New Roman"/>
          <w:spacing w:val="-3"/>
        </w:rPr>
        <w:t>o</w:t>
      </w:r>
      <w:r w:rsidRPr="00C447AD">
        <w:rPr>
          <w:rFonts w:eastAsia="Calibri" w:cs="Times New Roman"/>
        </w:rPr>
        <w:t>f</w:t>
      </w:r>
      <w:r w:rsidRPr="00C447AD">
        <w:rPr>
          <w:rFonts w:eastAsia="Calibri" w:cs="Times New Roman"/>
          <w:spacing w:val="7"/>
        </w:rPr>
        <w:t xml:space="preserve"> </w:t>
      </w:r>
      <w:r w:rsidRPr="00C447AD">
        <w:rPr>
          <w:rFonts w:eastAsia="Calibri" w:cs="Times New Roman"/>
          <w:spacing w:val="-1"/>
        </w:rPr>
        <w:t>t</w:t>
      </w:r>
      <w:r w:rsidRPr="00C447AD">
        <w:rPr>
          <w:rFonts w:eastAsia="Calibri" w:cs="Times New Roman"/>
          <w:spacing w:val="-3"/>
        </w:rPr>
        <w:t>hes</w:t>
      </w:r>
      <w:r w:rsidRPr="00C447AD">
        <w:rPr>
          <w:rFonts w:eastAsia="Calibri" w:cs="Times New Roman"/>
        </w:rPr>
        <w:t>e</w:t>
      </w:r>
      <w:r w:rsidRPr="00C447AD">
        <w:rPr>
          <w:rFonts w:eastAsia="Calibri" w:cs="Times New Roman"/>
          <w:spacing w:val="7"/>
        </w:rPr>
        <w:t xml:space="preserve"> </w:t>
      </w:r>
      <w:r w:rsidRPr="00C447AD">
        <w:rPr>
          <w:rFonts w:eastAsia="Calibri" w:cs="Times New Roman"/>
          <w:spacing w:val="-1"/>
        </w:rPr>
        <w:t>s</w:t>
      </w:r>
      <w:r w:rsidRPr="00C447AD">
        <w:rPr>
          <w:rFonts w:eastAsia="Calibri" w:cs="Times New Roman"/>
          <w:spacing w:val="-3"/>
        </w:rPr>
        <w:t>pecia</w:t>
      </w:r>
      <w:r w:rsidRPr="00C447AD">
        <w:rPr>
          <w:rFonts w:eastAsia="Calibri" w:cs="Times New Roman"/>
        </w:rPr>
        <w:t>l</w:t>
      </w:r>
      <w:r w:rsidRPr="00C447AD">
        <w:rPr>
          <w:rFonts w:eastAsia="Calibri" w:cs="Times New Roman"/>
          <w:spacing w:val="7"/>
        </w:rPr>
        <w:t xml:space="preserve"> </w:t>
      </w:r>
      <w:r w:rsidRPr="00C447AD">
        <w:rPr>
          <w:rFonts w:eastAsia="Calibri" w:cs="Times New Roman"/>
          <w:spacing w:val="-3"/>
        </w:rPr>
        <w:t>provi</w:t>
      </w:r>
      <w:r w:rsidRPr="00C447AD">
        <w:rPr>
          <w:rFonts w:eastAsia="Calibri" w:cs="Times New Roman"/>
          <w:spacing w:val="-1"/>
        </w:rPr>
        <w:t>s</w:t>
      </w:r>
      <w:r w:rsidRPr="00C447AD">
        <w:rPr>
          <w:rFonts w:eastAsia="Calibri" w:cs="Times New Roman"/>
          <w:spacing w:val="-3"/>
        </w:rPr>
        <w:t>ion</w:t>
      </w:r>
      <w:r w:rsidRPr="00C447AD">
        <w:rPr>
          <w:rFonts w:eastAsia="Calibri" w:cs="Times New Roman"/>
        </w:rPr>
        <w:t>s</w:t>
      </w:r>
      <w:r w:rsidRPr="00C447AD">
        <w:rPr>
          <w:rFonts w:eastAsia="Calibri" w:cs="Times New Roman"/>
          <w:spacing w:val="7"/>
        </w:rPr>
        <w:t xml:space="preserve"> </w:t>
      </w:r>
      <w:r w:rsidRPr="00C447AD">
        <w:rPr>
          <w:rFonts w:eastAsia="Calibri" w:cs="Times New Roman"/>
          <w:spacing w:val="-3"/>
        </w:rPr>
        <w:t>o</w:t>
      </w:r>
      <w:r w:rsidRPr="00C447AD">
        <w:rPr>
          <w:rFonts w:eastAsia="Calibri" w:cs="Times New Roman"/>
        </w:rPr>
        <w:t>r</w:t>
      </w:r>
      <w:r w:rsidRPr="00C447AD">
        <w:rPr>
          <w:rFonts w:eastAsia="Calibri" w:cs="Times New Roman"/>
          <w:spacing w:val="9"/>
        </w:rPr>
        <w:t xml:space="preserve"> </w:t>
      </w:r>
      <w:r w:rsidRPr="00C447AD">
        <w:rPr>
          <w:rFonts w:eastAsia="Calibri" w:cs="Times New Roman"/>
          <w:spacing w:val="-3"/>
        </w:rPr>
        <w:t>i</w:t>
      </w:r>
      <w:r w:rsidRPr="00C447AD">
        <w:rPr>
          <w:rFonts w:eastAsia="Calibri" w:cs="Times New Roman"/>
        </w:rPr>
        <w:t>n</w:t>
      </w:r>
      <w:r w:rsidRPr="00C447AD">
        <w:rPr>
          <w:rFonts w:eastAsia="Calibri" w:cs="Times New Roman"/>
          <w:spacing w:val="7"/>
        </w:rPr>
        <w:t xml:space="preserve"> </w:t>
      </w:r>
      <w:r w:rsidRPr="00C447AD">
        <w:rPr>
          <w:rFonts w:eastAsia="Calibri" w:cs="Times New Roman"/>
        </w:rPr>
        <w:t>a</w:t>
      </w:r>
      <w:r w:rsidRPr="00C447AD">
        <w:rPr>
          <w:rFonts w:eastAsia="Calibri" w:cs="Times New Roman"/>
          <w:spacing w:val="7"/>
        </w:rPr>
        <w:t xml:space="preserve"> </w:t>
      </w:r>
      <w:r w:rsidRPr="00C447AD">
        <w:rPr>
          <w:rFonts w:eastAsia="Calibri" w:cs="Times New Roman"/>
          <w:spacing w:val="-3"/>
        </w:rPr>
        <w:t>fo</w:t>
      </w:r>
      <w:r w:rsidRPr="00C447AD">
        <w:rPr>
          <w:rFonts w:eastAsia="Calibri" w:cs="Times New Roman"/>
          <w:spacing w:val="-1"/>
        </w:rPr>
        <w:t>r</w:t>
      </w:r>
      <w:r w:rsidRPr="00C447AD">
        <w:rPr>
          <w:rFonts w:eastAsia="Calibri" w:cs="Times New Roman"/>
          <w:spacing w:val="-4"/>
        </w:rPr>
        <w:t>m</w:t>
      </w:r>
      <w:r w:rsidRPr="00C447AD">
        <w:rPr>
          <w:rFonts w:eastAsia="Calibri" w:cs="Times New Roman"/>
          <w:spacing w:val="-3"/>
        </w:rPr>
        <w:t>a</w:t>
      </w:r>
      <w:r w:rsidRPr="00C447AD">
        <w:rPr>
          <w:rFonts w:eastAsia="Calibri" w:cs="Times New Roman"/>
        </w:rPr>
        <w:t>t</w:t>
      </w:r>
      <w:r w:rsidRPr="00C447AD">
        <w:rPr>
          <w:rFonts w:eastAsia="Calibri" w:cs="Times New Roman"/>
          <w:spacing w:val="7"/>
        </w:rPr>
        <w:t xml:space="preserve"> </w:t>
      </w:r>
      <w:r w:rsidRPr="00C447AD">
        <w:rPr>
          <w:rFonts w:eastAsia="Calibri" w:cs="Times New Roman"/>
          <w:spacing w:val="-1"/>
        </w:rPr>
        <w:t>a</w:t>
      </w:r>
      <w:r w:rsidRPr="00C447AD">
        <w:rPr>
          <w:rFonts w:eastAsia="Calibri" w:cs="Times New Roman"/>
          <w:spacing w:val="-3"/>
        </w:rPr>
        <w:t>gre</w:t>
      </w:r>
      <w:r w:rsidRPr="00C447AD">
        <w:rPr>
          <w:rFonts w:eastAsia="Calibri" w:cs="Times New Roman"/>
          <w:spacing w:val="-1"/>
        </w:rPr>
        <w:t>e</w:t>
      </w:r>
      <w:r w:rsidRPr="00C447AD">
        <w:rPr>
          <w:rFonts w:eastAsia="Calibri" w:cs="Times New Roman"/>
        </w:rPr>
        <w:t>d</w:t>
      </w:r>
      <w:r w:rsidRPr="00C447AD">
        <w:rPr>
          <w:rFonts w:eastAsia="Calibri" w:cs="Times New Roman"/>
          <w:spacing w:val="7"/>
        </w:rPr>
        <w:t xml:space="preserve"> </w:t>
      </w:r>
      <w:r w:rsidRPr="00C447AD">
        <w:rPr>
          <w:rFonts w:eastAsia="Calibri" w:cs="Times New Roman"/>
          <w:spacing w:val="-3"/>
        </w:rPr>
        <w:t>upo</w:t>
      </w:r>
      <w:r w:rsidRPr="00C447AD">
        <w:rPr>
          <w:rFonts w:eastAsia="Calibri" w:cs="Times New Roman"/>
        </w:rPr>
        <w:t>n</w:t>
      </w:r>
      <w:r w:rsidRPr="00C447AD">
        <w:rPr>
          <w:rFonts w:eastAsia="Calibri" w:cs="Times New Roman"/>
          <w:spacing w:val="7"/>
        </w:rPr>
        <w:t xml:space="preserve"> </w:t>
      </w:r>
      <w:r w:rsidRPr="00C447AD">
        <w:rPr>
          <w:rFonts w:eastAsia="Calibri" w:cs="Times New Roman"/>
          <w:spacing w:val="-3"/>
        </w:rPr>
        <w:t>wit</w:t>
      </w:r>
      <w:r w:rsidRPr="00C447AD">
        <w:rPr>
          <w:rFonts w:eastAsia="Calibri" w:cs="Times New Roman"/>
        </w:rPr>
        <w:t>h</w:t>
      </w:r>
      <w:r w:rsidRPr="00C447AD">
        <w:rPr>
          <w:rFonts w:eastAsia="Calibri" w:cs="Times New Roman"/>
          <w:spacing w:val="7"/>
        </w:rPr>
        <w:t xml:space="preserve"> </w:t>
      </w:r>
      <w:r w:rsidRPr="00C447AD">
        <w:rPr>
          <w:rFonts w:eastAsia="Calibri" w:cs="Times New Roman"/>
          <w:spacing w:val="-3"/>
        </w:rPr>
        <w:t>the</w:t>
      </w:r>
      <w:r w:rsidRPr="00C447AD">
        <w:rPr>
          <w:rFonts w:eastAsia="Calibri" w:cs="Times New Roman"/>
        </w:rPr>
        <w:t xml:space="preserve"> </w:t>
      </w:r>
      <w:r w:rsidRPr="00C447AD">
        <w:rPr>
          <w:rFonts w:eastAsia="Calibri" w:cs="Times New Roman"/>
          <w:spacing w:val="-2"/>
        </w:rPr>
        <w:t>engineer.</w:t>
      </w:r>
    </w:p>
    <w:p w:rsidR="008C5C97" w:rsidRPr="00FB7E61" w:rsidRDefault="008C5C97" w:rsidP="008C5C97">
      <w:pPr>
        <w:rPr>
          <w:b/>
        </w:rPr>
      </w:pPr>
      <w:proofErr w:type="gramStart"/>
      <w:r w:rsidRPr="00FB7E61">
        <w:rPr>
          <w:b/>
        </w:rPr>
        <w:t>E  Payment</w:t>
      </w:r>
      <w:proofErr w:type="gramEnd"/>
    </w:p>
    <w:p w:rsidR="008C5C97" w:rsidRPr="00C447AD" w:rsidRDefault="008C5C97" w:rsidP="008C5C97">
      <w:pPr>
        <w:rPr>
          <w:rFonts w:eastAsia="Calibri" w:cs="Times New Roman"/>
        </w:rPr>
      </w:pPr>
      <w:r w:rsidRPr="00FB7E61">
        <w:t>Th</w:t>
      </w:r>
      <w:r w:rsidRPr="00FB7E61">
        <w:rPr>
          <w:rFonts w:eastAsia="Calibri" w:cs="Times New Roman"/>
        </w:rPr>
        <w:t>e department</w:t>
      </w:r>
      <w:r w:rsidRPr="00C447AD">
        <w:rPr>
          <w:rFonts w:eastAsia="Calibri" w:cs="Times New Roman"/>
        </w:rPr>
        <w:t xml:space="preserve"> will pay for measured quantities at the contract unit price under the following bid item:</w:t>
      </w:r>
    </w:p>
    <w:p w:rsidR="008C5C97" w:rsidRPr="00C447AD" w:rsidRDefault="008C5C97" w:rsidP="008C5C97">
      <w:pPr>
        <w:tabs>
          <w:tab w:val="left" w:pos="1980"/>
        </w:tabs>
        <w:spacing w:before="0" w:after="0"/>
        <w:rPr>
          <w:rFonts w:eastAsia="Times New Roman" w:cs="Times New Roman"/>
        </w:rPr>
      </w:pPr>
      <w:r w:rsidRPr="00C447AD">
        <w:rPr>
          <w:rFonts w:eastAsia="Times New Roman" w:cs="Times New Roman"/>
        </w:rPr>
        <w:t>ITEM NUMBER</w:t>
      </w:r>
      <w:r w:rsidRPr="00C447AD">
        <w:rPr>
          <w:rFonts w:eastAsia="Times New Roman" w:cs="Times New Roman"/>
        </w:rPr>
        <w:tab/>
        <w:t>DESCRIPTION</w:t>
      </w:r>
      <w:r w:rsidRPr="00C447AD">
        <w:rPr>
          <w:rFonts w:eastAsia="Times New Roman" w:cs="Times New Roman"/>
        </w:rPr>
        <w:tab/>
      </w:r>
      <w:r w:rsidRPr="00C447AD">
        <w:rPr>
          <w:rFonts w:eastAsia="Times New Roman" w:cs="Times New Roman"/>
        </w:rPr>
        <w:tab/>
      </w:r>
      <w:r w:rsidRPr="00C447AD">
        <w:rPr>
          <w:rFonts w:eastAsia="Times New Roman" w:cs="Times New Roman"/>
        </w:rPr>
        <w:tab/>
      </w:r>
      <w:r w:rsidRPr="00C447AD">
        <w:rPr>
          <w:rFonts w:eastAsia="Times New Roman" w:cs="Times New Roman"/>
        </w:rPr>
        <w:tab/>
      </w:r>
      <w:r w:rsidRPr="00C447AD">
        <w:rPr>
          <w:rFonts w:eastAsia="Times New Roman" w:cs="Times New Roman"/>
        </w:rPr>
        <w:tab/>
      </w:r>
      <w:r w:rsidRPr="00C447AD">
        <w:rPr>
          <w:rFonts w:eastAsia="Times New Roman" w:cs="Times New Roman"/>
        </w:rPr>
        <w:tab/>
      </w:r>
      <w:r w:rsidRPr="00C447AD">
        <w:rPr>
          <w:rFonts w:eastAsia="Times New Roman" w:cs="Times New Roman"/>
        </w:rPr>
        <w:tab/>
      </w:r>
      <w:r w:rsidRPr="00C447AD">
        <w:rPr>
          <w:rFonts w:eastAsia="Times New Roman" w:cs="Times New Roman"/>
        </w:rPr>
        <w:tab/>
        <w:t>UNIT</w:t>
      </w:r>
    </w:p>
    <w:p w:rsidR="008C5C97" w:rsidRPr="00C447AD" w:rsidRDefault="008C5C97" w:rsidP="008C5C97">
      <w:pPr>
        <w:tabs>
          <w:tab w:val="left" w:pos="1980"/>
        </w:tabs>
        <w:spacing w:before="0" w:after="0"/>
        <w:rPr>
          <w:rFonts w:eastAsia="Times New Roman" w:cs="Times New Roman"/>
        </w:rPr>
      </w:pPr>
      <w:r>
        <w:rPr>
          <w:rFonts w:eastAsia="Times New Roman" w:cs="Times New Roman"/>
        </w:rPr>
        <w:t>SPV.0035.02</w:t>
      </w:r>
      <w:r w:rsidRPr="00C447AD">
        <w:rPr>
          <w:rFonts w:eastAsia="Times New Roman" w:cs="Times New Roman"/>
        </w:rPr>
        <w:tab/>
        <w:t>Excavation Common Mitigation Site</w:t>
      </w:r>
      <w:r w:rsidRPr="00C447AD">
        <w:rPr>
          <w:rFonts w:eastAsia="Times New Roman" w:cs="Times New Roman"/>
        </w:rPr>
        <w:tab/>
      </w:r>
      <w:r w:rsidRPr="00C447AD">
        <w:rPr>
          <w:rFonts w:eastAsia="Times New Roman" w:cs="Times New Roman"/>
        </w:rPr>
        <w:tab/>
      </w:r>
      <w:r w:rsidRPr="00C447AD">
        <w:rPr>
          <w:rFonts w:eastAsia="Times New Roman" w:cs="Times New Roman"/>
        </w:rPr>
        <w:tab/>
      </w:r>
      <w:r w:rsidRPr="00C447AD">
        <w:rPr>
          <w:rFonts w:eastAsia="Times New Roman" w:cs="Times New Roman"/>
        </w:rPr>
        <w:tab/>
      </w:r>
      <w:r w:rsidRPr="00C447AD">
        <w:rPr>
          <w:rFonts w:eastAsia="Times New Roman" w:cs="Times New Roman"/>
        </w:rPr>
        <w:tab/>
        <w:t>CY</w:t>
      </w:r>
    </w:p>
    <w:p w:rsidR="008C5C97" w:rsidRPr="00C447AD" w:rsidRDefault="008C5C97" w:rsidP="008C5C97">
      <w:pPr>
        <w:spacing w:before="0" w:after="0"/>
        <w:outlineLvl w:val="0"/>
        <w:rPr>
          <w:rFonts w:eastAsia="Calibri" w:cs="Times New Roman"/>
        </w:rPr>
      </w:pPr>
    </w:p>
    <w:p w:rsidR="003D2222" w:rsidRDefault="008C5C97" w:rsidP="00951F23">
      <w:pPr>
        <w:spacing w:before="0" w:after="0"/>
        <w:outlineLvl w:val="0"/>
        <w:rPr>
          <w:rFonts w:eastAsia="Calibri" w:cs="Times New Roman"/>
        </w:rPr>
      </w:pPr>
      <w:r w:rsidRPr="00C447AD">
        <w:rPr>
          <w:rFonts w:eastAsia="Calibri" w:cs="Times New Roman"/>
        </w:rPr>
        <w:t xml:space="preserve">Payment </w:t>
      </w:r>
      <w:r w:rsidR="0085309B">
        <w:rPr>
          <w:rFonts w:eastAsia="Calibri" w:cs="Times New Roman"/>
        </w:rPr>
        <w:t>is full compensation</w:t>
      </w:r>
      <w:r w:rsidRPr="00C447AD">
        <w:rPr>
          <w:rFonts w:eastAsia="Calibri" w:cs="Times New Roman"/>
        </w:rPr>
        <w:t xml:space="preserve"> in accordance with the pertinent sections of Standard Spec 205.5.</w:t>
      </w:r>
    </w:p>
    <w:p w:rsidR="001A0625" w:rsidRPr="00151F07" w:rsidRDefault="001A0625" w:rsidP="001A0625">
      <w:pPr>
        <w:pStyle w:val="1Heading1"/>
        <w:numPr>
          <w:ilvl w:val="0"/>
          <w:numId w:val="1"/>
        </w:numPr>
        <w:spacing w:after="160" w:line="259" w:lineRule="auto"/>
        <w:ind w:left="0" w:hanging="720"/>
        <w:rPr>
          <w:rFonts w:cs="Arial"/>
          <w:szCs w:val="22"/>
        </w:rPr>
      </w:pPr>
      <w:bookmarkStart w:id="90" w:name="_Toc21520376"/>
      <w:r>
        <w:rPr>
          <w:rFonts w:cs="Arial"/>
          <w:szCs w:val="22"/>
        </w:rPr>
        <w:t>Foundation Backfill</w:t>
      </w:r>
      <w:r w:rsidRPr="00151F07">
        <w:rPr>
          <w:rFonts w:cs="Arial"/>
          <w:szCs w:val="22"/>
        </w:rPr>
        <w:t>, Item SPV.</w:t>
      </w:r>
      <w:r>
        <w:rPr>
          <w:rFonts w:cs="Arial"/>
          <w:szCs w:val="22"/>
        </w:rPr>
        <w:t>0035</w:t>
      </w:r>
      <w:r w:rsidRPr="00151F07">
        <w:rPr>
          <w:rFonts w:cs="Arial"/>
          <w:szCs w:val="22"/>
        </w:rPr>
        <w:t>.</w:t>
      </w:r>
      <w:r>
        <w:rPr>
          <w:rFonts w:cs="Arial"/>
          <w:szCs w:val="22"/>
        </w:rPr>
        <w:fldChar w:fldCharType="begin">
          <w:ffData>
            <w:name w:val=""/>
            <w:enabled/>
            <w:calcOnExit w:val="0"/>
            <w:textInput>
              <w:default w:val="03"/>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03</w:t>
      </w:r>
      <w:r>
        <w:rPr>
          <w:rFonts w:cs="Arial"/>
          <w:szCs w:val="22"/>
        </w:rPr>
        <w:fldChar w:fldCharType="end"/>
      </w:r>
      <w:r w:rsidRPr="00151F07">
        <w:rPr>
          <w:rFonts w:cs="Arial"/>
          <w:szCs w:val="22"/>
        </w:rPr>
        <w:t>.</w:t>
      </w:r>
      <w:bookmarkEnd w:id="90"/>
    </w:p>
    <w:p w:rsidR="001A0625" w:rsidRPr="00A555F9" w:rsidRDefault="001A0625" w:rsidP="001A0625">
      <w:pPr>
        <w:pStyle w:val="spParagraph"/>
        <w:rPr>
          <w:rStyle w:val="spHeading"/>
        </w:rPr>
      </w:pPr>
      <w:proofErr w:type="gramStart"/>
      <w:r w:rsidRPr="00A555F9">
        <w:rPr>
          <w:rStyle w:val="spHeading"/>
        </w:rPr>
        <w:t>A  Description</w:t>
      </w:r>
      <w:proofErr w:type="gramEnd"/>
    </w:p>
    <w:p w:rsidR="001A0625" w:rsidRDefault="001A0625" w:rsidP="001A0625">
      <w:pPr>
        <w:pStyle w:val="spParagraph"/>
      </w:pPr>
      <w:r>
        <w:t>This special provision describes providing foundation backfill that conforms to Standard Spec 520.</w:t>
      </w:r>
    </w:p>
    <w:p w:rsidR="001A0625" w:rsidRPr="00A555F9" w:rsidRDefault="001A0625" w:rsidP="001A0625">
      <w:pPr>
        <w:pStyle w:val="spParagraph"/>
        <w:rPr>
          <w:rStyle w:val="spHeading"/>
        </w:rPr>
      </w:pPr>
      <w:proofErr w:type="gramStart"/>
      <w:r w:rsidRPr="00A555F9">
        <w:rPr>
          <w:rStyle w:val="spHeading"/>
        </w:rPr>
        <w:t>B  Materials</w:t>
      </w:r>
      <w:proofErr w:type="gramEnd"/>
    </w:p>
    <w:p w:rsidR="001A0625" w:rsidRDefault="001A0625" w:rsidP="001A0625">
      <w:pPr>
        <w:pStyle w:val="spParagraph"/>
      </w:pPr>
      <w:r>
        <w:t>Furnish Foundation Backfill in accordance to 520.2.5.2.</w:t>
      </w:r>
    </w:p>
    <w:p w:rsidR="001A0625" w:rsidRPr="00A555F9" w:rsidRDefault="001A0625" w:rsidP="001A0625">
      <w:pPr>
        <w:pStyle w:val="spParagraph"/>
        <w:rPr>
          <w:rStyle w:val="spHeading"/>
        </w:rPr>
      </w:pPr>
      <w:proofErr w:type="gramStart"/>
      <w:r w:rsidRPr="00A555F9">
        <w:rPr>
          <w:rStyle w:val="spHeading"/>
        </w:rPr>
        <w:t>C  Construction</w:t>
      </w:r>
      <w:proofErr w:type="gramEnd"/>
    </w:p>
    <w:p w:rsidR="001A0625" w:rsidRDefault="001A0625" w:rsidP="001A0625">
      <w:pPr>
        <w:pStyle w:val="spParagraph"/>
      </w:pPr>
      <w:r>
        <w:t>Place foundation backfill in layers no more than 8 inches thick after compaction to the top of the subgrade</w:t>
      </w:r>
      <w:r w:rsidRPr="002944BC">
        <w:t>.</w:t>
      </w:r>
      <w:r>
        <w:t xml:space="preserve"> Mechanically compact the entire length of each layer to the same degree as the material abutting the trench.</w:t>
      </w:r>
    </w:p>
    <w:p w:rsidR="001A0625" w:rsidRPr="00A555F9" w:rsidRDefault="001A0625" w:rsidP="001A0625">
      <w:pPr>
        <w:pStyle w:val="spParagraph"/>
        <w:rPr>
          <w:rStyle w:val="spHeading"/>
        </w:rPr>
      </w:pPr>
      <w:proofErr w:type="gramStart"/>
      <w:r w:rsidRPr="00A555F9">
        <w:rPr>
          <w:rStyle w:val="spHeading"/>
        </w:rPr>
        <w:lastRenderedPageBreak/>
        <w:t>D  Measurement</w:t>
      </w:r>
      <w:proofErr w:type="gramEnd"/>
    </w:p>
    <w:p w:rsidR="001A0625" w:rsidRDefault="001A0625" w:rsidP="001A0625">
      <w:pPr>
        <w:pStyle w:val="spParagraph"/>
      </w:pPr>
      <w:r>
        <w:t xml:space="preserve">The </w:t>
      </w:r>
      <w:r w:rsidRPr="00BB1F43">
        <w:t>department</w:t>
      </w:r>
      <w:r>
        <w:t xml:space="preserve"> will measure Foundation Backfill by the Cubic Yard, acceptably completed. </w:t>
      </w:r>
    </w:p>
    <w:p w:rsidR="001A0625" w:rsidRPr="00A555F9" w:rsidRDefault="001A0625" w:rsidP="001A0625">
      <w:pPr>
        <w:pStyle w:val="spParagraph"/>
        <w:rPr>
          <w:rStyle w:val="spHeading"/>
        </w:rPr>
      </w:pPr>
      <w:proofErr w:type="gramStart"/>
      <w:r w:rsidRPr="00A555F9">
        <w:rPr>
          <w:rStyle w:val="spHeading"/>
        </w:rPr>
        <w:t>E  Payment</w:t>
      </w:r>
      <w:proofErr w:type="gramEnd"/>
    </w:p>
    <w:p w:rsidR="001A0625" w:rsidRPr="00982378" w:rsidRDefault="001A0625" w:rsidP="001A0625">
      <w:pPr>
        <w:pStyle w:val="spParagraph"/>
      </w:pPr>
      <w:r w:rsidRPr="00982378">
        <w:t>The department will pay for measured quantities at the contract unit price under the following bid item:</w:t>
      </w:r>
    </w:p>
    <w:p w:rsidR="001A0625" w:rsidRPr="00137756" w:rsidRDefault="001A0625" w:rsidP="001A0625">
      <w:pPr>
        <w:pStyle w:val="ssBidItem"/>
        <w:tabs>
          <w:tab w:val="clear" w:pos="1584"/>
          <w:tab w:val="clear" w:pos="9360"/>
          <w:tab w:val="left" w:pos="1980"/>
        </w:tabs>
      </w:pPr>
      <w:r w:rsidRPr="00137756">
        <w:t>ITEM NUMBER</w:t>
      </w:r>
      <w:r w:rsidRPr="00137756">
        <w:tab/>
        <w:t>DESCRIPTION</w:t>
      </w:r>
      <w:r w:rsidRPr="00137756">
        <w:tab/>
      </w:r>
      <w:r>
        <w:tab/>
      </w:r>
      <w:r>
        <w:tab/>
      </w:r>
      <w:r>
        <w:tab/>
      </w:r>
      <w:r>
        <w:tab/>
      </w:r>
      <w:r>
        <w:tab/>
      </w:r>
      <w:r>
        <w:tab/>
      </w:r>
      <w:r>
        <w:tab/>
      </w:r>
      <w:r w:rsidRPr="00137756">
        <w:t>UNIT</w:t>
      </w:r>
    </w:p>
    <w:p w:rsidR="001A0625" w:rsidRPr="00137756" w:rsidRDefault="001A0625" w:rsidP="001A0625">
      <w:pPr>
        <w:pStyle w:val="ssBidItem"/>
        <w:tabs>
          <w:tab w:val="clear" w:pos="1584"/>
          <w:tab w:val="clear" w:pos="9360"/>
          <w:tab w:val="left" w:pos="1980"/>
        </w:tabs>
      </w:pPr>
      <w:r>
        <w:t>SPV.0035.</w:t>
      </w:r>
      <w:r>
        <w:fldChar w:fldCharType="begin">
          <w:ffData>
            <w:name w:val=""/>
            <w:enabled/>
            <w:calcOnExit w:val="0"/>
            <w:textInput>
              <w:default w:val="03"/>
            </w:textInput>
          </w:ffData>
        </w:fldChar>
      </w:r>
      <w:r>
        <w:instrText xml:space="preserve"> FORMTEXT </w:instrText>
      </w:r>
      <w:r>
        <w:fldChar w:fldCharType="separate"/>
      </w:r>
      <w:r>
        <w:rPr>
          <w:noProof/>
        </w:rPr>
        <w:t>03</w:t>
      </w:r>
      <w:r>
        <w:fldChar w:fldCharType="end"/>
      </w:r>
      <w:r w:rsidRPr="00137756">
        <w:tab/>
      </w:r>
      <w:r>
        <w:t>Foundation Backfill</w:t>
      </w:r>
      <w:r>
        <w:tab/>
      </w:r>
      <w:r>
        <w:tab/>
      </w:r>
      <w:r>
        <w:tab/>
      </w:r>
      <w:r>
        <w:tab/>
      </w:r>
      <w:r>
        <w:tab/>
      </w:r>
      <w:r>
        <w:tab/>
      </w:r>
      <w:r>
        <w:tab/>
      </w:r>
      <w:r w:rsidRPr="00137756">
        <w:tab/>
      </w:r>
      <w:r>
        <w:t>CY</w:t>
      </w:r>
    </w:p>
    <w:p w:rsidR="001A0625" w:rsidRDefault="001A0625" w:rsidP="001A0625">
      <w:pPr>
        <w:pStyle w:val="spParagraph"/>
      </w:pPr>
      <w:r>
        <w:t xml:space="preserve">Payment is full compensation for placing, shaping and compacting. </w:t>
      </w:r>
    </w:p>
    <w:p w:rsidR="001A0625" w:rsidRPr="001A0625" w:rsidRDefault="001A0625" w:rsidP="001A0625">
      <w:pPr>
        <w:pStyle w:val="spVersion"/>
      </w:pPr>
      <w:r>
        <w:t>ner-520-025 (20190409)</w:t>
      </w:r>
    </w:p>
    <w:p w:rsidR="004B277A" w:rsidRDefault="004B277A" w:rsidP="00AC056B">
      <w:pPr>
        <w:pStyle w:val="1Heading1"/>
      </w:pPr>
      <w:bookmarkStart w:id="91" w:name="_Toc532980442"/>
      <w:bookmarkStart w:id="92" w:name="_Toc533140384"/>
      <w:bookmarkStart w:id="93" w:name="_Toc21520377"/>
      <w:r>
        <w:t>Temporary Slope Drain, Item SPV.0060.</w:t>
      </w:r>
      <w:r>
        <w:fldChar w:fldCharType="begin">
          <w:ffData>
            <w:name w:val="Text294"/>
            <w:enabled/>
            <w:calcOnExit w:val="0"/>
            <w:textInput>
              <w:default w:val="01"/>
            </w:textInput>
          </w:ffData>
        </w:fldChar>
      </w:r>
      <w:bookmarkStart w:id="94" w:name="Text294"/>
      <w:r>
        <w:instrText xml:space="preserve"> FORMTEXT </w:instrText>
      </w:r>
      <w:r>
        <w:fldChar w:fldCharType="separate"/>
      </w:r>
      <w:r>
        <w:rPr>
          <w:noProof/>
        </w:rPr>
        <w:t>01</w:t>
      </w:r>
      <w:bookmarkEnd w:id="93"/>
      <w:r>
        <w:fldChar w:fldCharType="end"/>
      </w:r>
      <w:bookmarkEnd w:id="94"/>
    </w:p>
    <w:p w:rsidR="004B277A" w:rsidRDefault="004B277A" w:rsidP="004B277A">
      <w:pPr>
        <w:pStyle w:val="spParagraph"/>
        <w:rPr>
          <w:rStyle w:val="spHeading"/>
        </w:rPr>
      </w:pPr>
      <w:proofErr w:type="gramStart"/>
      <w:r>
        <w:rPr>
          <w:rStyle w:val="spHeading"/>
        </w:rPr>
        <w:t>A  Description</w:t>
      </w:r>
      <w:proofErr w:type="gramEnd"/>
    </w:p>
    <w:p w:rsidR="004B277A" w:rsidRDefault="004B277A" w:rsidP="004B277A">
      <w:pPr>
        <w:pStyle w:val="spParagraph"/>
      </w:pPr>
      <w:r>
        <w:rPr>
          <w:rFonts w:eastAsia="Calibri"/>
          <w:spacing w:val="-2"/>
        </w:rPr>
        <w:t>This special provision describes providing, maintaining, and removing a temporary slope drain to manage runoff from bridge decks before installation of surface drains, storm sewer, and pavement on the bridge approaches or permanent slope stabilization.</w:t>
      </w:r>
    </w:p>
    <w:p w:rsidR="004B277A" w:rsidRDefault="004B277A" w:rsidP="004B277A">
      <w:pPr>
        <w:pStyle w:val="spParagraph"/>
        <w:rPr>
          <w:rStyle w:val="spHeading"/>
        </w:rPr>
      </w:pPr>
      <w:proofErr w:type="gramStart"/>
      <w:r>
        <w:rPr>
          <w:rStyle w:val="spHeading"/>
        </w:rPr>
        <w:t>B  (</w:t>
      </w:r>
      <w:proofErr w:type="gramEnd"/>
      <w:r>
        <w:rPr>
          <w:rStyle w:val="spHeading"/>
        </w:rPr>
        <w:t>Vacant)</w:t>
      </w:r>
    </w:p>
    <w:p w:rsidR="004B277A" w:rsidRDefault="004B277A" w:rsidP="004B277A">
      <w:pPr>
        <w:pStyle w:val="spParagraph"/>
        <w:rPr>
          <w:rStyle w:val="spHeading"/>
        </w:rPr>
      </w:pPr>
      <w:proofErr w:type="gramStart"/>
      <w:r>
        <w:rPr>
          <w:rStyle w:val="spHeading"/>
        </w:rPr>
        <w:t>C  Construction</w:t>
      </w:r>
      <w:proofErr w:type="gramEnd"/>
    </w:p>
    <w:p w:rsidR="004B277A" w:rsidRDefault="004B277A" w:rsidP="004B277A">
      <w:pPr>
        <w:pStyle w:val="spParagraph"/>
      </w:pPr>
      <w:r>
        <w:rPr>
          <w:rFonts w:eastAsia="Calibri"/>
          <w:spacing w:val="-2"/>
        </w:rPr>
        <w:t>Construct temporary slope drain conforming to the details shown in the plan and as required to fit the conditions of each location. Maintain the temporary slope drain at regular intervals or as the engineer directs. At a minimum maintain temporary slope drains until installation of permanent surface drains, storm sewer, and pavement are complete for bridges with finished approaches. Maintain the temporary slope drain at bridges without finished approaches or permanent drainage structures until downstream fill slopes are stabilized to prevent runoff scour.</w:t>
      </w:r>
    </w:p>
    <w:p w:rsidR="004B277A" w:rsidRDefault="004B277A" w:rsidP="004B277A">
      <w:pPr>
        <w:pStyle w:val="spParagraph"/>
        <w:rPr>
          <w:rStyle w:val="spHeading"/>
        </w:rPr>
      </w:pPr>
      <w:proofErr w:type="gramStart"/>
      <w:r>
        <w:rPr>
          <w:rStyle w:val="spHeading"/>
        </w:rPr>
        <w:t>D  Measurement</w:t>
      </w:r>
      <w:proofErr w:type="gramEnd"/>
    </w:p>
    <w:p w:rsidR="004B277A" w:rsidRDefault="004B277A" w:rsidP="004B277A">
      <w:pPr>
        <w:pStyle w:val="spParagraph"/>
      </w:pPr>
      <w:r>
        <w:rPr>
          <w:rFonts w:eastAsia="Calibri"/>
          <w:spacing w:val="-2"/>
        </w:rPr>
        <w:t>The department will measure Temporary Slope Drain as each individual location installed conforming to the contract and accepted.</w:t>
      </w:r>
    </w:p>
    <w:p w:rsidR="004B277A" w:rsidRDefault="004B277A" w:rsidP="004B277A">
      <w:pPr>
        <w:pStyle w:val="spParagraph"/>
        <w:rPr>
          <w:rStyle w:val="spHeading"/>
        </w:rPr>
      </w:pPr>
      <w:proofErr w:type="gramStart"/>
      <w:r>
        <w:rPr>
          <w:rStyle w:val="spHeading"/>
        </w:rPr>
        <w:t>E  Payment</w:t>
      </w:r>
      <w:proofErr w:type="gramEnd"/>
    </w:p>
    <w:p w:rsidR="004B277A" w:rsidRDefault="004B277A" w:rsidP="004B277A">
      <w:pPr>
        <w:pStyle w:val="spParagraph"/>
      </w:pPr>
      <w:r>
        <w:rPr>
          <w:rFonts w:eastAsia="Calibri"/>
          <w:spacing w:val="-2"/>
        </w:rPr>
        <w:t>The department will pay for measured quantities at the contract unit price under the following bid item:</w:t>
      </w:r>
    </w:p>
    <w:p w:rsidR="004B277A" w:rsidRDefault="004B277A" w:rsidP="004B277A">
      <w:pPr>
        <w:pStyle w:val="ssBidItem"/>
      </w:pPr>
      <w:r>
        <w:rPr>
          <w:rFonts w:eastAsia="Calibri"/>
        </w:rPr>
        <w:t>ITEM NUMBER</w:t>
      </w:r>
      <w:r>
        <w:tab/>
      </w:r>
      <w:r>
        <w:rPr>
          <w:rFonts w:eastAsia="Calibri"/>
        </w:rPr>
        <w:t>DESCRIPTION</w:t>
      </w:r>
      <w:r>
        <w:tab/>
      </w:r>
      <w:r>
        <w:rPr>
          <w:rFonts w:eastAsia="Calibri"/>
        </w:rPr>
        <w:t>UNIT</w:t>
      </w:r>
    </w:p>
    <w:p w:rsidR="004B277A" w:rsidRDefault="004B277A" w:rsidP="004B277A">
      <w:pPr>
        <w:pStyle w:val="ssBidItem"/>
      </w:pPr>
      <w:r>
        <w:rPr>
          <w:rFonts w:eastAsia="Calibri"/>
        </w:rPr>
        <w:t>SPV.0060.</w:t>
      </w:r>
      <w:r>
        <w:rPr>
          <w:rFonts w:eastAsia="Calibri"/>
        </w:rPr>
        <w:fldChar w:fldCharType="begin">
          <w:ffData>
            <w:name w:val="Text359"/>
            <w:enabled/>
            <w:calcOnExit w:val="0"/>
            <w:textInput>
              <w:default w:val="01"/>
            </w:textInput>
          </w:ffData>
        </w:fldChar>
      </w:r>
      <w:bookmarkStart w:id="95" w:name="Text359"/>
      <w:r>
        <w:rPr>
          <w:rFonts w:eastAsia="Calibri"/>
        </w:rPr>
        <w:instrText xml:space="preserve"> FORMTEXT </w:instrText>
      </w:r>
      <w:r>
        <w:rPr>
          <w:rFonts w:eastAsia="Calibri"/>
        </w:rPr>
      </w:r>
      <w:r>
        <w:rPr>
          <w:rFonts w:eastAsia="Calibri"/>
        </w:rPr>
        <w:fldChar w:fldCharType="separate"/>
      </w:r>
      <w:r>
        <w:rPr>
          <w:rFonts w:eastAsia="Calibri"/>
          <w:noProof/>
        </w:rPr>
        <w:t>01</w:t>
      </w:r>
      <w:r>
        <w:rPr>
          <w:rFonts w:eastAsia="Calibri"/>
        </w:rPr>
        <w:fldChar w:fldCharType="end"/>
      </w:r>
      <w:bookmarkEnd w:id="95"/>
      <w:r>
        <w:tab/>
      </w:r>
      <w:r>
        <w:rPr>
          <w:rFonts w:eastAsia="Calibri"/>
        </w:rPr>
        <w:t>Temporary Slope Drain</w:t>
      </w:r>
      <w:r>
        <w:tab/>
      </w:r>
      <w:r>
        <w:rPr>
          <w:rFonts w:eastAsia="Calibri"/>
        </w:rPr>
        <w:t>EACH</w:t>
      </w:r>
    </w:p>
    <w:p w:rsidR="004B277A" w:rsidRDefault="004B277A" w:rsidP="004B277A">
      <w:pPr>
        <w:pStyle w:val="spParagraph"/>
        <w:rPr>
          <w:spacing w:val="-2"/>
        </w:rPr>
      </w:pPr>
      <w:r>
        <w:rPr>
          <w:spacing w:val="-2"/>
        </w:rPr>
        <w:t>Payment is full compensation for furnishing and maintaining all materials; and for removal of the temporary slope drains.</w:t>
      </w:r>
    </w:p>
    <w:p w:rsidR="004B277A" w:rsidRDefault="004B277A" w:rsidP="004B277A">
      <w:pPr>
        <w:pStyle w:val="spVersion"/>
      </w:pPr>
      <w:r>
        <w:t>ner-210-015 (20171213)</w:t>
      </w:r>
    </w:p>
    <w:p w:rsidR="001846C1" w:rsidRPr="00921E57" w:rsidRDefault="001846C1" w:rsidP="001846C1">
      <w:pPr>
        <w:pStyle w:val="1Heading1"/>
        <w:numPr>
          <w:ilvl w:val="0"/>
          <w:numId w:val="1"/>
        </w:numPr>
        <w:ind w:left="0" w:hanging="720"/>
      </w:pPr>
      <w:bookmarkStart w:id="96" w:name="_Toc21520378"/>
      <w:r w:rsidRPr="00921E57">
        <w:t>Temporary Ston</w:t>
      </w:r>
      <w:r w:rsidR="0027115F" w:rsidRPr="00921E57">
        <w:t>e Ditch Checks, Item SPV.0060.02</w:t>
      </w:r>
      <w:r w:rsidRPr="00921E57">
        <w:t>.</w:t>
      </w:r>
      <w:bookmarkEnd w:id="91"/>
      <w:bookmarkEnd w:id="92"/>
      <w:bookmarkEnd w:id="96"/>
      <w:r w:rsidR="00E62704" w:rsidRPr="00921E57">
        <w:t xml:space="preserve"> </w:t>
      </w:r>
    </w:p>
    <w:p w:rsidR="001846C1" w:rsidRPr="00E72D69" w:rsidRDefault="001846C1" w:rsidP="001846C1">
      <w:pPr>
        <w:pStyle w:val="spParagraph"/>
        <w:rPr>
          <w:rStyle w:val="spHeading"/>
        </w:rPr>
      </w:pPr>
      <w:proofErr w:type="gramStart"/>
      <w:r w:rsidRPr="00E72D69">
        <w:rPr>
          <w:rStyle w:val="spHeading"/>
        </w:rPr>
        <w:t>A  Description</w:t>
      </w:r>
      <w:proofErr w:type="gramEnd"/>
    </w:p>
    <w:p w:rsidR="001846C1" w:rsidRPr="00262BB9" w:rsidRDefault="001846C1" w:rsidP="001846C1">
      <w:pPr>
        <w:pStyle w:val="spParagraph"/>
      </w:pPr>
      <w:r>
        <w:t>This special provision describes providing</w:t>
      </w:r>
      <w:r w:rsidRPr="00262BB9">
        <w:t xml:space="preserve"> temporary stone ditch checks; clean</w:t>
      </w:r>
      <w:r>
        <w:t>ing</w:t>
      </w:r>
      <w:r w:rsidRPr="00262BB9">
        <w:t xml:space="preserve"> and maintain</w:t>
      </w:r>
      <w:r>
        <w:t>ing</w:t>
      </w:r>
      <w:r w:rsidRPr="00262BB9">
        <w:t xml:space="preserve"> ditch checks as the plans</w:t>
      </w:r>
      <w:r>
        <w:t xml:space="preserve"> show</w:t>
      </w:r>
      <w:r w:rsidRPr="00262BB9">
        <w:t xml:space="preserve"> or </w:t>
      </w:r>
      <w:r>
        <w:t xml:space="preserve">as the engineer </w:t>
      </w:r>
      <w:proofErr w:type="gramStart"/>
      <w:r>
        <w:t>directs</w:t>
      </w:r>
      <w:r w:rsidRPr="00262BB9">
        <w:t xml:space="preserve">, </w:t>
      </w:r>
      <w:r>
        <w:t>and</w:t>
      </w:r>
      <w:proofErr w:type="gramEnd"/>
      <w:r>
        <w:t xml:space="preserve"> removing and disposing</w:t>
      </w:r>
      <w:r w:rsidRPr="00262BB9">
        <w:t xml:space="preserve"> of the ditch checks </w:t>
      </w:r>
      <w:r>
        <w:t>as the engineer directs</w:t>
      </w:r>
      <w:r w:rsidRPr="00262BB9">
        <w:t>.</w:t>
      </w:r>
    </w:p>
    <w:p w:rsidR="001846C1" w:rsidRPr="00E72D69" w:rsidRDefault="001846C1" w:rsidP="001846C1">
      <w:pPr>
        <w:pStyle w:val="spParagraph"/>
        <w:rPr>
          <w:rStyle w:val="spHeading"/>
        </w:rPr>
      </w:pPr>
      <w:proofErr w:type="gramStart"/>
      <w:r w:rsidRPr="00E72D69">
        <w:rPr>
          <w:rStyle w:val="spHeading"/>
        </w:rPr>
        <w:t>B  Materials</w:t>
      </w:r>
      <w:proofErr w:type="gramEnd"/>
    </w:p>
    <w:p w:rsidR="001846C1" w:rsidRPr="00262BB9" w:rsidRDefault="001846C1" w:rsidP="001846C1">
      <w:pPr>
        <w:pStyle w:val="spParagraph"/>
      </w:pPr>
      <w:r w:rsidRPr="00262BB9">
        <w:t>Conform to standard specification 606.2.1 using the following gradation:</w:t>
      </w:r>
    </w:p>
    <w:p w:rsidR="001846C1" w:rsidRPr="00A37A00" w:rsidRDefault="001846C1" w:rsidP="001846C1">
      <w:pPr>
        <w:pStyle w:val="spSmall"/>
        <w:tabs>
          <w:tab w:val="center" w:pos="1440"/>
          <w:tab w:val="center" w:pos="3600"/>
        </w:tabs>
        <w:rPr>
          <w:rStyle w:val="spHeading"/>
        </w:rPr>
      </w:pPr>
      <w:r w:rsidRPr="00A37A00">
        <w:rPr>
          <w:rStyle w:val="spHeading"/>
        </w:rPr>
        <w:tab/>
      </w:r>
      <w:r w:rsidRPr="00A37A00">
        <w:rPr>
          <w:rStyle w:val="spHeading"/>
        </w:rPr>
        <w:tab/>
        <w:t>VOLUME OCCUPIED</w:t>
      </w:r>
    </w:p>
    <w:p w:rsidR="001846C1" w:rsidRPr="00A37A00" w:rsidRDefault="001846C1" w:rsidP="001846C1">
      <w:pPr>
        <w:pStyle w:val="spSmall"/>
        <w:tabs>
          <w:tab w:val="center" w:pos="1440"/>
          <w:tab w:val="center" w:pos="3600"/>
        </w:tabs>
        <w:rPr>
          <w:rStyle w:val="spHeading"/>
        </w:rPr>
      </w:pPr>
      <w:r w:rsidRPr="00A37A00">
        <w:rPr>
          <w:rStyle w:val="spHeading"/>
        </w:rPr>
        <w:tab/>
        <w:t>INCHES</w:t>
      </w:r>
      <w:r w:rsidRPr="00A37A00">
        <w:rPr>
          <w:rStyle w:val="spHeading"/>
        </w:rPr>
        <w:tab/>
        <w:t>BY STONES</w:t>
      </w:r>
    </w:p>
    <w:p w:rsidR="001846C1" w:rsidRPr="00262BB9" w:rsidRDefault="001846C1" w:rsidP="001846C1">
      <w:pPr>
        <w:pStyle w:val="spSmall"/>
        <w:tabs>
          <w:tab w:val="center" w:pos="1440"/>
          <w:tab w:val="center" w:pos="3600"/>
        </w:tabs>
      </w:pPr>
      <w:r>
        <w:tab/>
        <w:t>&gt;12</w:t>
      </w:r>
      <w:r w:rsidRPr="00262BB9">
        <w:tab/>
        <w:t>0%</w:t>
      </w:r>
    </w:p>
    <w:p w:rsidR="001846C1" w:rsidRPr="00262BB9" w:rsidRDefault="001846C1" w:rsidP="001846C1">
      <w:pPr>
        <w:pStyle w:val="spSmall"/>
        <w:tabs>
          <w:tab w:val="center" w:pos="1440"/>
          <w:tab w:val="center" w:pos="3600"/>
        </w:tabs>
      </w:pPr>
      <w:r w:rsidRPr="00262BB9">
        <w:tab/>
        <w:t>4</w:t>
      </w:r>
      <w:r>
        <w:t>-</w:t>
      </w:r>
      <w:r w:rsidRPr="00262BB9">
        <w:t>6</w:t>
      </w:r>
      <w:r w:rsidRPr="00262BB9">
        <w:tab/>
        <w:t xml:space="preserve">50% </w:t>
      </w:r>
      <w:r>
        <w:t>-</w:t>
      </w:r>
      <w:r w:rsidRPr="00262BB9">
        <w:t xml:space="preserve"> 90%</w:t>
      </w:r>
    </w:p>
    <w:p w:rsidR="001846C1" w:rsidRPr="00262BB9" w:rsidRDefault="001846C1" w:rsidP="001846C1">
      <w:pPr>
        <w:pStyle w:val="spSmall"/>
        <w:tabs>
          <w:tab w:val="center" w:pos="1440"/>
          <w:tab w:val="center" w:pos="3600"/>
        </w:tabs>
      </w:pPr>
      <w:r w:rsidRPr="00262BB9">
        <w:tab/>
        <w:t>&lt;2</w:t>
      </w:r>
      <w:r w:rsidRPr="00262BB9">
        <w:tab/>
        <w:t>5% or less</w:t>
      </w:r>
    </w:p>
    <w:p w:rsidR="001846C1" w:rsidRPr="00A37A00" w:rsidRDefault="001846C1" w:rsidP="001846C1">
      <w:pPr>
        <w:pStyle w:val="spParagraph"/>
      </w:pPr>
      <w:r w:rsidRPr="00A37A00">
        <w:t>Material shall be visually inspected and approved by the engineer.</w:t>
      </w:r>
    </w:p>
    <w:p w:rsidR="001846C1" w:rsidRPr="00A37A00" w:rsidRDefault="001846C1" w:rsidP="001846C1">
      <w:pPr>
        <w:pStyle w:val="spParagraph"/>
        <w:rPr>
          <w:rStyle w:val="spHeading"/>
        </w:rPr>
      </w:pPr>
      <w:proofErr w:type="gramStart"/>
      <w:r w:rsidRPr="00A37A00">
        <w:rPr>
          <w:rStyle w:val="spHeading"/>
        </w:rPr>
        <w:t>C  Construction</w:t>
      </w:r>
      <w:proofErr w:type="gramEnd"/>
    </w:p>
    <w:p w:rsidR="001846C1" w:rsidRPr="00A37A00" w:rsidRDefault="001846C1" w:rsidP="001846C1">
      <w:pPr>
        <w:pStyle w:val="spParagraph"/>
      </w:pPr>
      <w:r w:rsidRPr="00A37A00">
        <w:lastRenderedPageBreak/>
        <w:t xml:space="preserve">Place stone ditch checks immediately after shaping of the ditches or slopes are completed. Place stone checks at right angles to the direction of flow and construct </w:t>
      </w:r>
      <w:r>
        <w:t>conforming to</w:t>
      </w:r>
      <w:r w:rsidRPr="00A37A00">
        <w:t xml:space="preserve"> the details shown in the plans.</w:t>
      </w:r>
    </w:p>
    <w:p w:rsidR="001846C1" w:rsidRPr="00A37A00" w:rsidRDefault="001846C1" w:rsidP="001846C1">
      <w:pPr>
        <w:pStyle w:val="spParagraph"/>
      </w:pPr>
      <w:r w:rsidRPr="00A37A00">
        <w:t xml:space="preserve">Remove sediment from behind the stone ditch checks when it has accumulated to one half of the original height of the dam. Perform cleaning </w:t>
      </w:r>
      <w:r>
        <w:t>conforming to</w:t>
      </w:r>
      <w:r w:rsidRPr="00A37A00">
        <w:t xml:space="preserve"> </w:t>
      </w:r>
      <w:r>
        <w:t>standard spec</w:t>
      </w:r>
      <w:r w:rsidRPr="00A37A00">
        <w:t xml:space="preserve"> 628.</w:t>
      </w:r>
    </w:p>
    <w:p w:rsidR="001846C1" w:rsidRPr="00A37A00" w:rsidRDefault="001846C1" w:rsidP="001846C1">
      <w:pPr>
        <w:pStyle w:val="spParagraph"/>
        <w:rPr>
          <w:rStyle w:val="spHeading"/>
        </w:rPr>
      </w:pPr>
      <w:proofErr w:type="gramStart"/>
      <w:r w:rsidRPr="00A37A00">
        <w:rPr>
          <w:rStyle w:val="spHeading"/>
        </w:rPr>
        <w:t>D  Measurement</w:t>
      </w:r>
      <w:proofErr w:type="gramEnd"/>
    </w:p>
    <w:p w:rsidR="001846C1" w:rsidRPr="00A37A00" w:rsidRDefault="001846C1" w:rsidP="001846C1">
      <w:pPr>
        <w:pStyle w:val="spParagraph"/>
      </w:pPr>
      <w:r w:rsidRPr="00A37A00">
        <w:t>The department will measure Temporary Stone Ditch Checks by each item acceptably completed.</w:t>
      </w:r>
    </w:p>
    <w:p w:rsidR="001846C1" w:rsidRPr="00A37A00" w:rsidRDefault="001846C1" w:rsidP="001846C1">
      <w:pPr>
        <w:pStyle w:val="spParagraph"/>
        <w:rPr>
          <w:rStyle w:val="spHeading"/>
        </w:rPr>
      </w:pPr>
      <w:proofErr w:type="gramStart"/>
      <w:r w:rsidRPr="00A37A00">
        <w:rPr>
          <w:rStyle w:val="spHeading"/>
        </w:rPr>
        <w:t>E  Payment</w:t>
      </w:r>
      <w:proofErr w:type="gramEnd"/>
    </w:p>
    <w:p w:rsidR="001846C1" w:rsidRPr="00A37A00" w:rsidRDefault="001846C1" w:rsidP="001846C1">
      <w:pPr>
        <w:pStyle w:val="spParagraph"/>
      </w:pPr>
      <w:r w:rsidRPr="00A37A00">
        <w:t>The department will pay for measured quantities at the contract unit price under the following bid item:</w:t>
      </w:r>
    </w:p>
    <w:p w:rsidR="001846C1" w:rsidRPr="00262BB9" w:rsidRDefault="001846C1" w:rsidP="001846C1">
      <w:pPr>
        <w:pStyle w:val="ssBidItem"/>
        <w:rPr>
          <w:rFonts w:eastAsia="Calibri"/>
        </w:rPr>
      </w:pPr>
      <w:r w:rsidRPr="00262BB9">
        <w:rPr>
          <w:rFonts w:eastAsia="Calibri"/>
        </w:rPr>
        <w:t>ITEM NUMBER</w:t>
      </w:r>
      <w:r w:rsidRPr="00262BB9">
        <w:rPr>
          <w:rFonts w:eastAsia="Calibri"/>
        </w:rPr>
        <w:tab/>
        <w:t>DESCRIPTION</w:t>
      </w:r>
      <w:r w:rsidRPr="00262BB9">
        <w:rPr>
          <w:rFonts w:eastAsia="Calibri"/>
        </w:rPr>
        <w:tab/>
        <w:t>UNIT</w:t>
      </w:r>
    </w:p>
    <w:p w:rsidR="001846C1" w:rsidRPr="00262BB9" w:rsidRDefault="001846C1" w:rsidP="001846C1">
      <w:pPr>
        <w:pStyle w:val="ssBidItem"/>
        <w:rPr>
          <w:rFonts w:eastAsia="Calibri"/>
        </w:rPr>
      </w:pPr>
      <w:r w:rsidRPr="00262BB9">
        <w:rPr>
          <w:rFonts w:eastAsia="Calibri"/>
        </w:rPr>
        <w:t>SPV.0060.</w:t>
      </w:r>
      <w:r w:rsidR="0027115F">
        <w:rPr>
          <w:rFonts w:eastAsia="Calibri"/>
        </w:rPr>
        <w:fldChar w:fldCharType="begin">
          <w:ffData>
            <w:name w:val="Text360"/>
            <w:enabled/>
            <w:calcOnExit w:val="0"/>
            <w:textInput>
              <w:default w:val="02"/>
            </w:textInput>
          </w:ffData>
        </w:fldChar>
      </w:r>
      <w:bookmarkStart w:id="97" w:name="Text360"/>
      <w:r w:rsidR="0027115F">
        <w:rPr>
          <w:rFonts w:eastAsia="Calibri"/>
        </w:rPr>
        <w:instrText xml:space="preserve"> FORMTEXT </w:instrText>
      </w:r>
      <w:r w:rsidR="0027115F">
        <w:rPr>
          <w:rFonts w:eastAsia="Calibri"/>
        </w:rPr>
      </w:r>
      <w:r w:rsidR="0027115F">
        <w:rPr>
          <w:rFonts w:eastAsia="Calibri"/>
        </w:rPr>
        <w:fldChar w:fldCharType="separate"/>
      </w:r>
      <w:r w:rsidR="0027115F">
        <w:rPr>
          <w:rFonts w:eastAsia="Calibri"/>
          <w:noProof/>
        </w:rPr>
        <w:t>02</w:t>
      </w:r>
      <w:r w:rsidR="0027115F">
        <w:rPr>
          <w:rFonts w:eastAsia="Calibri"/>
        </w:rPr>
        <w:fldChar w:fldCharType="end"/>
      </w:r>
      <w:bookmarkEnd w:id="97"/>
      <w:r w:rsidRPr="00262BB9">
        <w:rPr>
          <w:rFonts w:eastAsia="Calibri"/>
        </w:rPr>
        <w:tab/>
        <w:t>Temporary Stone Ditch Checks</w:t>
      </w:r>
      <w:r w:rsidRPr="00262BB9">
        <w:rPr>
          <w:rFonts w:eastAsia="Calibri"/>
        </w:rPr>
        <w:tab/>
      </w:r>
      <w:r>
        <w:rPr>
          <w:rFonts w:eastAsia="Calibri"/>
        </w:rPr>
        <w:t>EACH</w:t>
      </w:r>
    </w:p>
    <w:p w:rsidR="001846C1" w:rsidRPr="00262BB9" w:rsidRDefault="001846C1" w:rsidP="001846C1">
      <w:pPr>
        <w:pStyle w:val="spParagraph"/>
      </w:pPr>
      <w:r w:rsidRPr="00262BB9">
        <w:t xml:space="preserve">Payment is full compensation for furnishing, installing, maintaining, and cleaning; </w:t>
      </w:r>
      <w:r>
        <w:t xml:space="preserve">for providing and installing geotextile fabric HR; </w:t>
      </w:r>
      <w:r w:rsidRPr="00262BB9">
        <w:t>disposal of sediment; and for removing temporary ditch check.</w:t>
      </w:r>
    </w:p>
    <w:p w:rsidR="001846C1" w:rsidRPr="00921E57" w:rsidRDefault="001846C1" w:rsidP="001846C1">
      <w:pPr>
        <w:pStyle w:val="spParagraph"/>
      </w:pPr>
      <w:r w:rsidRPr="00262BB9">
        <w:t>Restoration of the area after ditch check removal shall be paid for with restoration items included in the contract.</w:t>
      </w:r>
    </w:p>
    <w:p w:rsidR="00370C34" w:rsidRPr="008B0762" w:rsidRDefault="00370C34" w:rsidP="00370C34">
      <w:pPr>
        <w:pStyle w:val="1Heading1"/>
        <w:numPr>
          <w:ilvl w:val="0"/>
          <w:numId w:val="1"/>
        </w:numPr>
        <w:ind w:left="0" w:hanging="720"/>
      </w:pPr>
      <w:bookmarkStart w:id="98" w:name="_Toc21520379"/>
      <w:r>
        <w:t>Temporary Sand Bag Dike, Item SPV.0060.03.</w:t>
      </w:r>
      <w:bookmarkEnd w:id="98"/>
    </w:p>
    <w:p w:rsidR="00370C34" w:rsidRPr="00331CEF" w:rsidRDefault="00370C34" w:rsidP="00370C34">
      <w:pPr>
        <w:pStyle w:val="NoSpacing"/>
        <w:rPr>
          <w:rFonts w:ascii="Arial" w:hAnsi="Arial" w:cs="Arial"/>
          <w:b/>
          <w:sz w:val="20"/>
          <w:szCs w:val="20"/>
        </w:rPr>
      </w:pPr>
      <w:r w:rsidRPr="00331CEF">
        <w:rPr>
          <w:rFonts w:ascii="Arial" w:hAnsi="Arial" w:cs="Arial"/>
          <w:b/>
          <w:sz w:val="20"/>
          <w:szCs w:val="20"/>
        </w:rPr>
        <w:t>A Description</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This work shall consist of the construction of dikes or barriers with sand filled bags as</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shown on the plans and as hereinafter provided. Remove and dispose of the sand bags and</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all surplus material upon completion of its use under this contract.</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1430-15-71 39 of 41</w:t>
      </w:r>
    </w:p>
    <w:p w:rsidR="00370C34" w:rsidRPr="00331CEF" w:rsidRDefault="00370C34" w:rsidP="00370C34">
      <w:pPr>
        <w:pStyle w:val="NoSpacing"/>
        <w:rPr>
          <w:rFonts w:ascii="Arial" w:hAnsi="Arial" w:cs="Arial"/>
          <w:sz w:val="20"/>
          <w:szCs w:val="20"/>
        </w:rPr>
      </w:pPr>
    </w:p>
    <w:p w:rsidR="00370C34" w:rsidRPr="00331CEF" w:rsidRDefault="00370C34" w:rsidP="00370C34">
      <w:pPr>
        <w:pStyle w:val="NoSpacing"/>
        <w:rPr>
          <w:rFonts w:ascii="Arial" w:hAnsi="Arial" w:cs="Arial"/>
          <w:b/>
          <w:sz w:val="20"/>
          <w:szCs w:val="20"/>
        </w:rPr>
      </w:pPr>
      <w:r w:rsidRPr="00331CEF">
        <w:rPr>
          <w:rFonts w:ascii="Arial" w:hAnsi="Arial" w:cs="Arial"/>
          <w:b/>
          <w:sz w:val="20"/>
          <w:szCs w:val="20"/>
        </w:rPr>
        <w:t>B Materials</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The bags shall be canvas, burlap, nylon or other approved material. The bags shall contain</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a minimum of one half cubic foot of sand, be of one size and shape and be securely closed.</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The sand shall conform to the requirements standard spec 501.2.5.3 except that standard</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spec 501.2.5.3.4 shall be deleted. The maximum size of particle shall pass a No. 4 sieve.</w:t>
      </w:r>
    </w:p>
    <w:p w:rsidR="00370C34" w:rsidRPr="00331CEF" w:rsidRDefault="00370C34" w:rsidP="00370C34">
      <w:pPr>
        <w:pStyle w:val="NoSpacing"/>
        <w:rPr>
          <w:rFonts w:ascii="Arial" w:hAnsi="Arial" w:cs="Arial"/>
          <w:sz w:val="20"/>
          <w:szCs w:val="20"/>
        </w:rPr>
      </w:pPr>
    </w:p>
    <w:p w:rsidR="00370C34" w:rsidRPr="00331CEF" w:rsidRDefault="00370C34" w:rsidP="00370C34">
      <w:pPr>
        <w:pStyle w:val="NoSpacing"/>
        <w:rPr>
          <w:rFonts w:ascii="Arial" w:hAnsi="Arial" w:cs="Arial"/>
          <w:b/>
          <w:sz w:val="20"/>
          <w:szCs w:val="20"/>
        </w:rPr>
      </w:pPr>
      <w:r w:rsidRPr="00331CEF">
        <w:rPr>
          <w:rFonts w:ascii="Arial" w:hAnsi="Arial" w:cs="Arial"/>
          <w:b/>
          <w:sz w:val="20"/>
          <w:szCs w:val="20"/>
        </w:rPr>
        <w:t>C (Vacant)</w:t>
      </w:r>
    </w:p>
    <w:p w:rsidR="00370C34" w:rsidRPr="00331CEF" w:rsidRDefault="00370C34" w:rsidP="00370C34">
      <w:pPr>
        <w:pStyle w:val="NoSpacing"/>
        <w:rPr>
          <w:rFonts w:ascii="Arial" w:hAnsi="Arial" w:cs="Arial"/>
          <w:sz w:val="20"/>
          <w:szCs w:val="20"/>
        </w:rPr>
      </w:pPr>
    </w:p>
    <w:p w:rsidR="00370C34" w:rsidRPr="00331CEF" w:rsidRDefault="00370C34" w:rsidP="00370C34">
      <w:pPr>
        <w:pStyle w:val="NoSpacing"/>
        <w:rPr>
          <w:rFonts w:ascii="Arial" w:hAnsi="Arial" w:cs="Arial"/>
          <w:b/>
          <w:sz w:val="20"/>
          <w:szCs w:val="20"/>
        </w:rPr>
      </w:pPr>
      <w:r w:rsidRPr="00331CEF">
        <w:rPr>
          <w:rFonts w:ascii="Arial" w:hAnsi="Arial" w:cs="Arial"/>
          <w:b/>
          <w:sz w:val="20"/>
          <w:szCs w:val="20"/>
        </w:rPr>
        <w:t>D Measurement</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 xml:space="preserve">The department will measure Temporary Sand Bag Dike as </w:t>
      </w:r>
      <w:r>
        <w:rPr>
          <w:rFonts w:ascii="Arial" w:hAnsi="Arial" w:cs="Arial"/>
          <w:sz w:val="20"/>
          <w:szCs w:val="20"/>
        </w:rPr>
        <w:t xml:space="preserve">each individual </w:t>
      </w:r>
      <w:r w:rsidRPr="00331CEF">
        <w:rPr>
          <w:rFonts w:ascii="Arial" w:hAnsi="Arial" w:cs="Arial"/>
          <w:sz w:val="20"/>
          <w:szCs w:val="20"/>
        </w:rPr>
        <w:t>Temporary Sand Bag Dike, acceptably completed.</w:t>
      </w:r>
    </w:p>
    <w:p w:rsidR="00370C34" w:rsidRPr="00331CEF" w:rsidRDefault="00370C34" w:rsidP="00370C34">
      <w:pPr>
        <w:pStyle w:val="NoSpacing"/>
        <w:rPr>
          <w:rFonts w:ascii="Arial" w:hAnsi="Arial" w:cs="Arial"/>
          <w:sz w:val="20"/>
          <w:szCs w:val="20"/>
        </w:rPr>
      </w:pPr>
    </w:p>
    <w:p w:rsidR="00370C34" w:rsidRPr="00331CEF" w:rsidRDefault="00370C34" w:rsidP="00370C34">
      <w:pPr>
        <w:pStyle w:val="NoSpacing"/>
        <w:rPr>
          <w:rFonts w:ascii="Arial" w:hAnsi="Arial" w:cs="Arial"/>
          <w:b/>
          <w:sz w:val="20"/>
          <w:szCs w:val="20"/>
        </w:rPr>
      </w:pPr>
      <w:r w:rsidRPr="00331CEF">
        <w:rPr>
          <w:rFonts w:ascii="Arial" w:hAnsi="Arial" w:cs="Arial"/>
          <w:b/>
          <w:sz w:val="20"/>
          <w:szCs w:val="20"/>
        </w:rPr>
        <w:t>E Payment</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The department will pay for measured quantities at the contract unit price under the</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following bid item:</w:t>
      </w:r>
    </w:p>
    <w:p w:rsidR="00370C34" w:rsidRPr="00331CEF" w:rsidRDefault="00370C34" w:rsidP="00370C34">
      <w:pPr>
        <w:pStyle w:val="NoSpacing"/>
        <w:rPr>
          <w:rFonts w:ascii="Arial" w:hAnsi="Arial" w:cs="Arial"/>
          <w:sz w:val="20"/>
          <w:szCs w:val="20"/>
        </w:rPr>
      </w:pP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 xml:space="preserve">ITEM NUMBER </w:t>
      </w:r>
      <w:r>
        <w:rPr>
          <w:rFonts w:ascii="Arial" w:hAnsi="Arial" w:cs="Arial"/>
          <w:sz w:val="20"/>
          <w:szCs w:val="20"/>
        </w:rPr>
        <w:t xml:space="preserve">         </w:t>
      </w:r>
      <w:r w:rsidRPr="00331CEF">
        <w:rPr>
          <w:rFonts w:ascii="Arial" w:hAnsi="Arial" w:cs="Arial"/>
          <w:sz w:val="20"/>
          <w:szCs w:val="20"/>
        </w:rPr>
        <w:t xml:space="preserve">DESCRIPTION </w:t>
      </w:r>
      <w:r>
        <w:rPr>
          <w:rFonts w:ascii="Arial" w:hAnsi="Arial" w:cs="Arial"/>
          <w:sz w:val="20"/>
          <w:szCs w:val="20"/>
        </w:rPr>
        <w:t xml:space="preserve">                                                   </w:t>
      </w:r>
      <w:r w:rsidRPr="00331CEF">
        <w:rPr>
          <w:rFonts w:ascii="Arial" w:hAnsi="Arial" w:cs="Arial"/>
          <w:sz w:val="20"/>
          <w:szCs w:val="20"/>
        </w:rPr>
        <w:t>UNIT</w:t>
      </w:r>
    </w:p>
    <w:p w:rsidR="00370C34" w:rsidRPr="00331CEF" w:rsidRDefault="00370C34" w:rsidP="00370C34">
      <w:pPr>
        <w:pStyle w:val="NoSpacing"/>
        <w:rPr>
          <w:rFonts w:ascii="Arial" w:hAnsi="Arial" w:cs="Arial"/>
          <w:sz w:val="20"/>
          <w:szCs w:val="20"/>
        </w:rPr>
      </w:pPr>
      <w:r>
        <w:rPr>
          <w:rFonts w:ascii="Arial" w:hAnsi="Arial" w:cs="Arial"/>
          <w:sz w:val="20"/>
          <w:szCs w:val="20"/>
        </w:rPr>
        <w:t>SPV.0060.03</w:t>
      </w:r>
      <w:r w:rsidRPr="00331CEF">
        <w:rPr>
          <w:rFonts w:ascii="Arial" w:hAnsi="Arial" w:cs="Arial"/>
          <w:sz w:val="20"/>
          <w:szCs w:val="20"/>
        </w:rPr>
        <w:t xml:space="preserve"> </w:t>
      </w:r>
      <w:r>
        <w:rPr>
          <w:rFonts w:ascii="Arial" w:hAnsi="Arial" w:cs="Arial"/>
          <w:sz w:val="20"/>
          <w:szCs w:val="20"/>
        </w:rPr>
        <w:t xml:space="preserve">             </w:t>
      </w:r>
      <w:r w:rsidRPr="00331CEF">
        <w:rPr>
          <w:rFonts w:ascii="Arial" w:hAnsi="Arial" w:cs="Arial"/>
          <w:sz w:val="20"/>
          <w:szCs w:val="20"/>
        </w:rPr>
        <w:t xml:space="preserve">Temporary Sand Bag Dike </w:t>
      </w:r>
      <w:r>
        <w:rPr>
          <w:rFonts w:ascii="Arial" w:hAnsi="Arial" w:cs="Arial"/>
          <w:sz w:val="20"/>
          <w:szCs w:val="20"/>
        </w:rPr>
        <w:t xml:space="preserve">                                  EA</w:t>
      </w:r>
    </w:p>
    <w:p w:rsidR="00370C34" w:rsidRPr="00331CEF" w:rsidRDefault="00370C34" w:rsidP="00370C34">
      <w:pPr>
        <w:pStyle w:val="NoSpacing"/>
        <w:rPr>
          <w:rFonts w:ascii="Arial" w:hAnsi="Arial" w:cs="Arial"/>
          <w:sz w:val="20"/>
          <w:szCs w:val="20"/>
        </w:rPr>
      </w:pP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 xml:space="preserve">Temporary Sand Bag Dike, measured as provided above, will be paid for </w:t>
      </w:r>
      <w:r>
        <w:rPr>
          <w:rFonts w:ascii="Arial" w:hAnsi="Arial" w:cs="Arial"/>
          <w:sz w:val="20"/>
          <w:szCs w:val="20"/>
        </w:rPr>
        <w:t>as each individual temporary sand bag dike</w:t>
      </w:r>
      <w:r w:rsidRPr="00331CEF">
        <w:rPr>
          <w:rFonts w:ascii="Arial" w:hAnsi="Arial" w:cs="Arial"/>
          <w:sz w:val="20"/>
          <w:szCs w:val="20"/>
        </w:rPr>
        <w:t>, which shall be full compensation for furnishing and installing sand</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filled bags; for furnishing all excavation; for removal and disposal of the sand bags and all</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waste or surplus materials, including eroded materials; for shaping and restoring the area.</w:t>
      </w:r>
    </w:p>
    <w:p w:rsidR="00370C34" w:rsidRPr="00331CEF" w:rsidRDefault="00370C34" w:rsidP="00370C34">
      <w:pPr>
        <w:pStyle w:val="NoSpacing"/>
        <w:rPr>
          <w:rFonts w:ascii="Arial" w:hAnsi="Arial" w:cs="Arial"/>
          <w:sz w:val="20"/>
          <w:szCs w:val="20"/>
        </w:rPr>
      </w:pPr>
      <w:r w:rsidRPr="00331CEF">
        <w:rPr>
          <w:rFonts w:ascii="Arial" w:hAnsi="Arial" w:cs="Arial"/>
          <w:sz w:val="20"/>
          <w:szCs w:val="20"/>
        </w:rPr>
        <w:t xml:space="preserve">Any required </w:t>
      </w:r>
      <w:proofErr w:type="spellStart"/>
      <w:r w:rsidRPr="00331CEF">
        <w:rPr>
          <w:rFonts w:ascii="Arial" w:hAnsi="Arial" w:cs="Arial"/>
          <w:sz w:val="20"/>
          <w:szCs w:val="20"/>
        </w:rPr>
        <w:t>topsoiling</w:t>
      </w:r>
      <w:proofErr w:type="spellEnd"/>
      <w:r w:rsidRPr="00331CEF">
        <w:rPr>
          <w:rFonts w:ascii="Arial" w:hAnsi="Arial" w:cs="Arial"/>
          <w:sz w:val="20"/>
          <w:szCs w:val="20"/>
        </w:rPr>
        <w:t>, fertilizing, seeding, or mulching will be paid for under the</w:t>
      </w:r>
    </w:p>
    <w:p w:rsidR="00E02B9B" w:rsidRDefault="00370C34" w:rsidP="00370C34">
      <w:pPr>
        <w:pStyle w:val="NoSpacing"/>
        <w:rPr>
          <w:rFonts w:ascii="Arial" w:hAnsi="Arial" w:cs="Arial"/>
          <w:sz w:val="20"/>
          <w:szCs w:val="20"/>
        </w:rPr>
      </w:pPr>
      <w:r w:rsidRPr="00331CEF">
        <w:rPr>
          <w:rFonts w:ascii="Arial" w:hAnsi="Arial" w:cs="Arial"/>
          <w:sz w:val="20"/>
          <w:szCs w:val="20"/>
        </w:rPr>
        <w:t>applicable item.</w:t>
      </w:r>
    </w:p>
    <w:p w:rsidR="00E02B9B" w:rsidRPr="008B0762" w:rsidRDefault="00E02B9B" w:rsidP="00E02B9B">
      <w:pPr>
        <w:pStyle w:val="1Heading1"/>
        <w:numPr>
          <w:ilvl w:val="0"/>
          <w:numId w:val="1"/>
        </w:numPr>
        <w:ind w:left="0" w:hanging="720"/>
      </w:pPr>
      <w:bookmarkStart w:id="99" w:name="_Toc21520380"/>
      <w:r>
        <w:t>Inlets 4-FT Diameter Special, Item SPV.0060.04.</w:t>
      </w:r>
      <w:bookmarkEnd w:id="99"/>
    </w:p>
    <w:p w:rsidR="00E02B9B" w:rsidRPr="00331CEF" w:rsidRDefault="00E02B9B" w:rsidP="00E02B9B">
      <w:pPr>
        <w:pStyle w:val="NoSpacing"/>
        <w:rPr>
          <w:rFonts w:ascii="Arial" w:hAnsi="Arial" w:cs="Arial"/>
          <w:b/>
          <w:sz w:val="20"/>
          <w:szCs w:val="20"/>
        </w:rPr>
      </w:pPr>
      <w:r w:rsidRPr="00331CEF">
        <w:rPr>
          <w:rFonts w:ascii="Arial" w:hAnsi="Arial" w:cs="Arial"/>
          <w:b/>
          <w:sz w:val="20"/>
          <w:szCs w:val="20"/>
        </w:rPr>
        <w:t>A Description</w:t>
      </w:r>
    </w:p>
    <w:p w:rsidR="00E02B9B" w:rsidRDefault="00E02B9B" w:rsidP="00E02B9B">
      <w:pPr>
        <w:autoSpaceDE w:val="0"/>
        <w:autoSpaceDN w:val="0"/>
        <w:adjustRightInd w:val="0"/>
      </w:pPr>
      <w:bookmarkStart w:id="100" w:name="_Hlk12000596"/>
      <w:r>
        <w:t>Construct Inlets 4-FT Diameter Special as shown on the plans, or as directed by the engineer, and in accordance to section 611 of the standard specifications and as hereinafter provided.</w:t>
      </w:r>
    </w:p>
    <w:p w:rsidR="00E02B9B" w:rsidRDefault="00E02B9B" w:rsidP="00E02B9B"/>
    <w:p w:rsidR="00E02B9B" w:rsidRDefault="00E02B9B" w:rsidP="00E02B9B">
      <w:pPr>
        <w:rPr>
          <w:b/>
        </w:rPr>
      </w:pPr>
      <w:proofErr w:type="gramStart"/>
      <w:r>
        <w:rPr>
          <w:b/>
        </w:rPr>
        <w:t>B  Materials</w:t>
      </w:r>
      <w:proofErr w:type="gramEnd"/>
    </w:p>
    <w:p w:rsidR="00E02B9B" w:rsidRDefault="00E02B9B" w:rsidP="00E02B9B">
      <w:pPr>
        <w:autoSpaceDE w:val="0"/>
        <w:autoSpaceDN w:val="0"/>
        <w:adjustRightInd w:val="0"/>
      </w:pPr>
      <w:r>
        <w:lastRenderedPageBreak/>
        <w:t>Materials shall be in accordance to section 611.2 of the standard specifications. The rubber adjustment riser is to be on the department’s approved product list.</w:t>
      </w:r>
    </w:p>
    <w:p w:rsidR="00E02B9B" w:rsidRDefault="00E02B9B" w:rsidP="00E02B9B"/>
    <w:p w:rsidR="00E02B9B" w:rsidRDefault="00E02B9B" w:rsidP="00E02B9B">
      <w:pPr>
        <w:rPr>
          <w:b/>
        </w:rPr>
      </w:pPr>
      <w:proofErr w:type="gramStart"/>
      <w:r>
        <w:rPr>
          <w:b/>
        </w:rPr>
        <w:t>C  Construction</w:t>
      </w:r>
      <w:proofErr w:type="gramEnd"/>
    </w:p>
    <w:p w:rsidR="00E02B9B" w:rsidRDefault="00E02B9B" w:rsidP="00E02B9B">
      <w:pPr>
        <w:autoSpaceDE w:val="0"/>
        <w:autoSpaceDN w:val="0"/>
        <w:adjustRightInd w:val="0"/>
      </w:pPr>
      <w:r>
        <w:t>Construction shall be in accordance to the plans and with section 611.3 of the standard specifications.</w:t>
      </w:r>
    </w:p>
    <w:p w:rsidR="00E02B9B" w:rsidRDefault="00E02B9B" w:rsidP="00E02B9B">
      <w:pPr>
        <w:autoSpaceDE w:val="0"/>
        <w:autoSpaceDN w:val="0"/>
        <w:adjustRightInd w:val="0"/>
      </w:pPr>
    </w:p>
    <w:p w:rsidR="00E02B9B" w:rsidRDefault="00E02B9B" w:rsidP="00E02B9B">
      <w:pPr>
        <w:autoSpaceDE w:val="0"/>
        <w:autoSpaceDN w:val="0"/>
        <w:adjustRightInd w:val="0"/>
        <w:rPr>
          <w:i/>
        </w:rPr>
      </w:pPr>
      <w:r>
        <w:rPr>
          <w:i/>
        </w:rPr>
        <w:t>Replace subsection 611.3.3(1) of the standard specifications with the following:</w:t>
      </w:r>
    </w:p>
    <w:p w:rsidR="00E02B9B" w:rsidRDefault="00E02B9B" w:rsidP="00E02B9B">
      <w:pPr>
        <w:autoSpaceDE w:val="0"/>
        <w:autoSpaceDN w:val="0"/>
        <w:adjustRightInd w:val="0"/>
      </w:pPr>
    </w:p>
    <w:p w:rsidR="00E02B9B" w:rsidRDefault="00E02B9B" w:rsidP="00E02B9B">
      <w:pPr>
        <w:autoSpaceDE w:val="0"/>
        <w:autoSpaceDN w:val="0"/>
        <w:adjustRightInd w:val="0"/>
      </w:pPr>
      <w:r>
        <w:t xml:space="preserve">Set inlet cover on rubber adjustment riser ring.  Use approved mastic adhesive between the ring and the inlet structure.  Use an approved polyurethane adhesive with a flexible set between the ring and the inlet cover.  Use two 5/16-inch beads of adhesive placed 1 inch and 2 inches in from the outside edge of the ring.  If multiple adjustment rings are necessary, a maximum of two adjustment rings can be used.  A maximum of </w:t>
      </w:r>
      <w:proofErr w:type="gramStart"/>
      <w:r>
        <w:t>3 inch</w:t>
      </w:r>
      <w:proofErr w:type="gramEnd"/>
      <w:r>
        <w:t xml:space="preserve"> adjustment is allowed.  Use polyurethane adhesive with a flexible set to join the two rings.  If the adjustment rings must be cut, the joints must be </w:t>
      </w:r>
      <w:proofErr w:type="gramStart"/>
      <w:r>
        <w:t>staggered</w:t>
      </w:r>
      <w:proofErr w:type="gramEnd"/>
      <w:r>
        <w:t xml:space="preserve"> and a polyurethane adhesive used to reattach the cut ends.  No concrete adjustment rings or mortar is to be placed between the top of the structure and the inlet cover.</w:t>
      </w:r>
    </w:p>
    <w:p w:rsidR="00E02B9B" w:rsidRDefault="00E02B9B" w:rsidP="00E02B9B"/>
    <w:p w:rsidR="00E02B9B" w:rsidRDefault="00E02B9B" w:rsidP="00E02B9B">
      <w:proofErr w:type="gramStart"/>
      <w:r>
        <w:rPr>
          <w:b/>
        </w:rPr>
        <w:t>D  Measurement</w:t>
      </w:r>
      <w:proofErr w:type="gramEnd"/>
    </w:p>
    <w:p w:rsidR="00E02B9B" w:rsidRDefault="00E02B9B" w:rsidP="00E02B9B">
      <w:pPr>
        <w:autoSpaceDE w:val="0"/>
        <w:autoSpaceDN w:val="0"/>
        <w:adjustRightInd w:val="0"/>
      </w:pPr>
      <w:r>
        <w:t>The department will measure Inlets 4-FT Diameter Special as each individual inlet acceptably completed.</w:t>
      </w:r>
    </w:p>
    <w:p w:rsidR="00E02B9B" w:rsidRDefault="00E02B9B" w:rsidP="00E02B9B">
      <w:pPr>
        <w:rPr>
          <w:b/>
        </w:rPr>
      </w:pPr>
    </w:p>
    <w:p w:rsidR="00E02B9B" w:rsidRDefault="00E02B9B" w:rsidP="00E02B9B">
      <w:pPr>
        <w:rPr>
          <w:b/>
        </w:rPr>
      </w:pPr>
      <w:proofErr w:type="gramStart"/>
      <w:r>
        <w:rPr>
          <w:b/>
        </w:rPr>
        <w:t>E  Payment</w:t>
      </w:r>
      <w:proofErr w:type="gramEnd"/>
    </w:p>
    <w:p w:rsidR="00E02B9B" w:rsidRDefault="00E02B9B" w:rsidP="00E02B9B">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83"/>
        <w:gridCol w:w="4674"/>
        <w:gridCol w:w="1083"/>
      </w:tblGrid>
      <w:tr w:rsidR="00E02B9B" w:rsidTr="00E02B9B">
        <w:tc>
          <w:tcPr>
            <w:tcW w:w="2950" w:type="dxa"/>
            <w:hideMark/>
          </w:tcPr>
          <w:p w:rsidR="00E02B9B" w:rsidRDefault="00E02B9B">
            <w:pPr>
              <w:pStyle w:val="STSP"/>
              <w:spacing w:line="276" w:lineRule="auto"/>
            </w:pPr>
            <w:r>
              <w:t>ITEM NUMBER</w:t>
            </w:r>
          </w:p>
        </w:tc>
        <w:tc>
          <w:tcPr>
            <w:tcW w:w="4808" w:type="dxa"/>
            <w:hideMark/>
          </w:tcPr>
          <w:p w:rsidR="00E02B9B" w:rsidRDefault="00E02B9B">
            <w:pPr>
              <w:pStyle w:val="STSP"/>
              <w:spacing w:line="276" w:lineRule="auto"/>
            </w:pPr>
            <w:r>
              <w:t>DESCRIPTION</w:t>
            </w:r>
          </w:p>
        </w:tc>
        <w:tc>
          <w:tcPr>
            <w:tcW w:w="1098" w:type="dxa"/>
            <w:hideMark/>
          </w:tcPr>
          <w:p w:rsidR="00E02B9B" w:rsidRDefault="00E02B9B">
            <w:pPr>
              <w:pStyle w:val="STSP"/>
              <w:spacing w:line="276" w:lineRule="auto"/>
            </w:pPr>
            <w:r>
              <w:t>UNIT</w:t>
            </w:r>
          </w:p>
        </w:tc>
      </w:tr>
      <w:tr w:rsidR="00E02B9B" w:rsidTr="00E02B9B">
        <w:tc>
          <w:tcPr>
            <w:tcW w:w="2950" w:type="dxa"/>
            <w:hideMark/>
          </w:tcPr>
          <w:p w:rsidR="00E02B9B" w:rsidRDefault="00E02B9B">
            <w:pPr>
              <w:pStyle w:val="STSP"/>
              <w:spacing w:line="276" w:lineRule="auto"/>
            </w:pPr>
            <w:r>
              <w:t>SPV.0060.04</w:t>
            </w:r>
          </w:p>
        </w:tc>
        <w:tc>
          <w:tcPr>
            <w:tcW w:w="4808" w:type="dxa"/>
            <w:hideMark/>
          </w:tcPr>
          <w:p w:rsidR="00E02B9B" w:rsidRDefault="00E02B9B">
            <w:pPr>
              <w:pStyle w:val="STSP"/>
              <w:spacing w:line="276" w:lineRule="auto"/>
            </w:pPr>
            <w:r>
              <w:t>Inlets 4-FT Diameter Special</w:t>
            </w:r>
          </w:p>
        </w:tc>
        <w:tc>
          <w:tcPr>
            <w:tcW w:w="1098" w:type="dxa"/>
            <w:hideMark/>
          </w:tcPr>
          <w:p w:rsidR="00E02B9B" w:rsidRDefault="00E02B9B">
            <w:pPr>
              <w:pStyle w:val="STSP"/>
              <w:spacing w:line="276" w:lineRule="auto"/>
            </w:pPr>
            <w:r>
              <w:t>EACH</w:t>
            </w:r>
          </w:p>
        </w:tc>
      </w:tr>
    </w:tbl>
    <w:p w:rsidR="00E02B9B" w:rsidRDefault="00E02B9B" w:rsidP="00E02B9B"/>
    <w:p w:rsidR="00E02B9B" w:rsidRDefault="00E02B9B" w:rsidP="00E02B9B">
      <w:pPr>
        <w:autoSpaceDE w:val="0"/>
        <w:autoSpaceDN w:val="0"/>
        <w:adjustRightInd w:val="0"/>
        <w:ind w:firstLine="720"/>
      </w:pPr>
      <w:r>
        <w:t>Payment shall be in accordance to section 611.5 of the standard specifications.</w:t>
      </w:r>
    </w:p>
    <w:p w:rsidR="00E02B9B" w:rsidRPr="008B0762" w:rsidRDefault="00E02B9B" w:rsidP="00E02B9B">
      <w:pPr>
        <w:pStyle w:val="1Heading1"/>
        <w:numPr>
          <w:ilvl w:val="0"/>
          <w:numId w:val="1"/>
        </w:numPr>
        <w:ind w:left="0" w:hanging="720"/>
      </w:pPr>
      <w:bookmarkStart w:id="101" w:name="_Toc21520381"/>
      <w:r>
        <w:t>Manholes 5-FT Diameter Special, Item SPV.0060.05.</w:t>
      </w:r>
      <w:bookmarkEnd w:id="101"/>
    </w:p>
    <w:p w:rsidR="00E02B9B" w:rsidRPr="00331CEF" w:rsidRDefault="00E02B9B" w:rsidP="00E02B9B">
      <w:pPr>
        <w:pStyle w:val="NoSpacing"/>
        <w:rPr>
          <w:rFonts w:ascii="Arial" w:hAnsi="Arial" w:cs="Arial"/>
          <w:b/>
          <w:sz w:val="20"/>
          <w:szCs w:val="20"/>
        </w:rPr>
      </w:pPr>
      <w:r w:rsidRPr="00331CEF">
        <w:rPr>
          <w:rFonts w:ascii="Arial" w:hAnsi="Arial" w:cs="Arial"/>
          <w:b/>
          <w:sz w:val="20"/>
          <w:szCs w:val="20"/>
        </w:rPr>
        <w:t>A Description</w:t>
      </w:r>
    </w:p>
    <w:p w:rsidR="00E02B9B" w:rsidRDefault="00E02B9B" w:rsidP="00E02B9B">
      <w:pPr>
        <w:autoSpaceDE w:val="0"/>
        <w:autoSpaceDN w:val="0"/>
        <w:adjustRightInd w:val="0"/>
      </w:pPr>
      <w:r>
        <w:t>Construct Manholes 5-FT Diameter Special as shown on the plans, or as directed by the engineer, and in accordance to section 611 of the standard specifications and as hereinafter provided.</w:t>
      </w:r>
    </w:p>
    <w:p w:rsidR="00E02B9B" w:rsidRDefault="00E02B9B" w:rsidP="00E02B9B"/>
    <w:p w:rsidR="00E02B9B" w:rsidRDefault="00E02B9B" w:rsidP="00E02B9B">
      <w:pPr>
        <w:rPr>
          <w:b/>
        </w:rPr>
      </w:pPr>
      <w:proofErr w:type="gramStart"/>
      <w:r>
        <w:rPr>
          <w:b/>
        </w:rPr>
        <w:t>B  Materials</w:t>
      </w:r>
      <w:proofErr w:type="gramEnd"/>
    </w:p>
    <w:p w:rsidR="00E02B9B" w:rsidRDefault="00E02B9B" w:rsidP="00E02B9B">
      <w:pPr>
        <w:autoSpaceDE w:val="0"/>
        <w:autoSpaceDN w:val="0"/>
        <w:adjustRightInd w:val="0"/>
      </w:pPr>
      <w:r>
        <w:t>Materials shall be in accordance to section 611.2 of the standard specifications. The rubber adjustment riser is to be on the department’s approved product list.</w:t>
      </w:r>
    </w:p>
    <w:p w:rsidR="00E02B9B" w:rsidRDefault="00E02B9B" w:rsidP="00E02B9B"/>
    <w:p w:rsidR="00E02B9B" w:rsidRDefault="00E02B9B" w:rsidP="00E02B9B">
      <w:pPr>
        <w:rPr>
          <w:b/>
        </w:rPr>
      </w:pPr>
      <w:proofErr w:type="gramStart"/>
      <w:r>
        <w:rPr>
          <w:b/>
        </w:rPr>
        <w:t>C  Construction</w:t>
      </w:r>
      <w:proofErr w:type="gramEnd"/>
    </w:p>
    <w:p w:rsidR="00E02B9B" w:rsidRDefault="00E02B9B" w:rsidP="00E02B9B">
      <w:pPr>
        <w:autoSpaceDE w:val="0"/>
        <w:autoSpaceDN w:val="0"/>
        <w:adjustRightInd w:val="0"/>
      </w:pPr>
      <w:r>
        <w:t>Construction shall be in accordance to the plans and with section 611.3 of the standard specifications.</w:t>
      </w:r>
    </w:p>
    <w:p w:rsidR="00E02B9B" w:rsidRDefault="00E02B9B" w:rsidP="00E02B9B">
      <w:pPr>
        <w:autoSpaceDE w:val="0"/>
        <w:autoSpaceDN w:val="0"/>
        <w:adjustRightInd w:val="0"/>
      </w:pPr>
    </w:p>
    <w:p w:rsidR="00E02B9B" w:rsidRDefault="00E02B9B" w:rsidP="00E02B9B">
      <w:pPr>
        <w:autoSpaceDE w:val="0"/>
        <w:autoSpaceDN w:val="0"/>
        <w:adjustRightInd w:val="0"/>
        <w:rPr>
          <w:i/>
        </w:rPr>
      </w:pPr>
      <w:r>
        <w:rPr>
          <w:i/>
        </w:rPr>
        <w:t>Replace subsection 611.3.3(1) of the standard specifications with the following:</w:t>
      </w:r>
    </w:p>
    <w:p w:rsidR="00E02B9B" w:rsidRDefault="00E02B9B" w:rsidP="00E02B9B">
      <w:pPr>
        <w:autoSpaceDE w:val="0"/>
        <w:autoSpaceDN w:val="0"/>
        <w:adjustRightInd w:val="0"/>
      </w:pPr>
    </w:p>
    <w:p w:rsidR="00E02B9B" w:rsidRDefault="00E02B9B" w:rsidP="00E02B9B">
      <w:pPr>
        <w:autoSpaceDE w:val="0"/>
        <w:autoSpaceDN w:val="0"/>
        <w:adjustRightInd w:val="0"/>
      </w:pPr>
      <w:r>
        <w:t xml:space="preserve">Set manhole cover on rubber adjustment riser ring.  Use approved mastic adhesive between the ring and the manhole structure.  Use an approved polyurethane adhesive with a flexible set between the ring and the manhole cover.  Use two 5/16-inch beads of adhesive placed 1 inch and 2 inches in from the outside edge of the ring.  If multiple adjustment rings are necessary, a maximum of two adjustment rings can be used.  A maximum of </w:t>
      </w:r>
      <w:proofErr w:type="gramStart"/>
      <w:r>
        <w:t>3 inch</w:t>
      </w:r>
      <w:proofErr w:type="gramEnd"/>
      <w:r>
        <w:t xml:space="preserve"> adjustment is allowed.  Use polyurethane adhesive with a flexible set to join the two rings.  If the adjustment rings must be cut, the joints must be </w:t>
      </w:r>
      <w:proofErr w:type="gramStart"/>
      <w:r>
        <w:t>staggered</w:t>
      </w:r>
      <w:proofErr w:type="gramEnd"/>
      <w:r>
        <w:t xml:space="preserve"> and a polyurethane </w:t>
      </w:r>
      <w:r>
        <w:lastRenderedPageBreak/>
        <w:t>adhesive used to reattach the cut ends.  No concrete adjustment rings or mortar is to be placed between the top of the structure and the manhole cover.</w:t>
      </w:r>
    </w:p>
    <w:p w:rsidR="00E02B9B" w:rsidRDefault="00E02B9B" w:rsidP="00E02B9B">
      <w:pPr>
        <w:autoSpaceDE w:val="0"/>
        <w:autoSpaceDN w:val="0"/>
        <w:adjustRightInd w:val="0"/>
      </w:pPr>
    </w:p>
    <w:p w:rsidR="00E02B9B" w:rsidRDefault="00E02B9B" w:rsidP="00E02B9B">
      <w:proofErr w:type="gramStart"/>
      <w:r>
        <w:rPr>
          <w:b/>
        </w:rPr>
        <w:t>D  Measurement</w:t>
      </w:r>
      <w:proofErr w:type="gramEnd"/>
    </w:p>
    <w:p w:rsidR="00E02B9B" w:rsidRDefault="00E02B9B" w:rsidP="00E02B9B">
      <w:pPr>
        <w:autoSpaceDE w:val="0"/>
        <w:autoSpaceDN w:val="0"/>
        <w:adjustRightInd w:val="0"/>
      </w:pPr>
      <w:r>
        <w:t>The department will measure Manholes 5-FT Diameter Special as each individual manhole acceptably completed.</w:t>
      </w:r>
    </w:p>
    <w:p w:rsidR="00E02B9B" w:rsidRPr="00E02B9B" w:rsidRDefault="00E02B9B" w:rsidP="00E02B9B">
      <w:pPr>
        <w:autoSpaceDE w:val="0"/>
        <w:autoSpaceDN w:val="0"/>
        <w:adjustRightInd w:val="0"/>
      </w:pPr>
    </w:p>
    <w:p w:rsidR="00E02B9B" w:rsidRDefault="00E02B9B" w:rsidP="00E02B9B">
      <w:pPr>
        <w:rPr>
          <w:b/>
        </w:rPr>
      </w:pPr>
      <w:proofErr w:type="gramStart"/>
      <w:r>
        <w:rPr>
          <w:b/>
        </w:rPr>
        <w:t>E  Payment</w:t>
      </w:r>
      <w:proofErr w:type="gramEnd"/>
    </w:p>
    <w:p w:rsidR="00E02B9B" w:rsidRDefault="00E02B9B" w:rsidP="00E02B9B">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83"/>
        <w:gridCol w:w="4674"/>
        <w:gridCol w:w="1083"/>
      </w:tblGrid>
      <w:tr w:rsidR="00E02B9B" w:rsidTr="00E02B9B">
        <w:tc>
          <w:tcPr>
            <w:tcW w:w="2950" w:type="dxa"/>
            <w:hideMark/>
          </w:tcPr>
          <w:p w:rsidR="00E02B9B" w:rsidRDefault="00E02B9B">
            <w:pPr>
              <w:pStyle w:val="STSP"/>
              <w:spacing w:line="276" w:lineRule="auto"/>
            </w:pPr>
            <w:r>
              <w:t>ITEM NUMBER</w:t>
            </w:r>
          </w:p>
        </w:tc>
        <w:tc>
          <w:tcPr>
            <w:tcW w:w="4808" w:type="dxa"/>
            <w:hideMark/>
          </w:tcPr>
          <w:p w:rsidR="00E02B9B" w:rsidRDefault="00E02B9B">
            <w:pPr>
              <w:pStyle w:val="STSP"/>
              <w:spacing w:line="276" w:lineRule="auto"/>
            </w:pPr>
            <w:r>
              <w:t>DESCRIPTION</w:t>
            </w:r>
          </w:p>
        </w:tc>
        <w:tc>
          <w:tcPr>
            <w:tcW w:w="1098" w:type="dxa"/>
            <w:hideMark/>
          </w:tcPr>
          <w:p w:rsidR="00E02B9B" w:rsidRDefault="00E02B9B">
            <w:pPr>
              <w:pStyle w:val="STSP"/>
              <w:spacing w:line="276" w:lineRule="auto"/>
            </w:pPr>
            <w:r>
              <w:t>UNIT</w:t>
            </w:r>
          </w:p>
        </w:tc>
      </w:tr>
      <w:tr w:rsidR="00E02B9B" w:rsidTr="00E02B9B">
        <w:tc>
          <w:tcPr>
            <w:tcW w:w="2950" w:type="dxa"/>
            <w:hideMark/>
          </w:tcPr>
          <w:p w:rsidR="00E02B9B" w:rsidRDefault="00E02B9B">
            <w:pPr>
              <w:pStyle w:val="STSP"/>
              <w:spacing w:line="276" w:lineRule="auto"/>
            </w:pPr>
            <w:r>
              <w:t>SPV.0060.05</w:t>
            </w:r>
          </w:p>
        </w:tc>
        <w:tc>
          <w:tcPr>
            <w:tcW w:w="4808" w:type="dxa"/>
            <w:hideMark/>
          </w:tcPr>
          <w:p w:rsidR="00E02B9B" w:rsidRDefault="00E02B9B">
            <w:pPr>
              <w:pStyle w:val="STSP"/>
              <w:spacing w:line="276" w:lineRule="auto"/>
            </w:pPr>
            <w:r>
              <w:t>Manholes 5-FT Diameter Special</w:t>
            </w:r>
          </w:p>
        </w:tc>
        <w:tc>
          <w:tcPr>
            <w:tcW w:w="1098" w:type="dxa"/>
            <w:hideMark/>
          </w:tcPr>
          <w:p w:rsidR="00E02B9B" w:rsidRDefault="00E02B9B">
            <w:pPr>
              <w:pStyle w:val="STSP"/>
              <w:spacing w:line="276" w:lineRule="auto"/>
            </w:pPr>
            <w:r>
              <w:t>EACH</w:t>
            </w:r>
          </w:p>
        </w:tc>
      </w:tr>
    </w:tbl>
    <w:p w:rsidR="00E02B9B" w:rsidRDefault="00E02B9B" w:rsidP="00E02B9B">
      <w:pPr>
        <w:autoSpaceDE w:val="0"/>
        <w:autoSpaceDN w:val="0"/>
        <w:adjustRightInd w:val="0"/>
      </w:pPr>
      <w:r>
        <w:t>Payment shall be in accordance to section 611.5 of the standard specifications.</w:t>
      </w:r>
    </w:p>
    <w:p w:rsidR="003D2222" w:rsidRDefault="003D2222" w:rsidP="00E02B9B">
      <w:pPr>
        <w:pStyle w:val="1Heading1"/>
        <w:numPr>
          <w:ilvl w:val="0"/>
          <w:numId w:val="1"/>
        </w:numPr>
        <w:ind w:left="0" w:hanging="720"/>
      </w:pPr>
      <w:bookmarkStart w:id="102" w:name="_Toc21520382"/>
      <w:r>
        <w:t>Seeding Upland Buffer Mix, Item S</w:t>
      </w:r>
      <w:r w:rsidR="0085309B">
        <w:t>PV.0085.01; Seeding Wet Meadow a</w:t>
      </w:r>
      <w:r>
        <w:t>nd Shallow Marsh Mix, Item SPV.0085.02</w:t>
      </w:r>
      <w:bookmarkEnd w:id="102"/>
    </w:p>
    <w:p w:rsidR="003D2222" w:rsidRPr="003865E5" w:rsidRDefault="003D2222" w:rsidP="003D2222">
      <w:pPr>
        <w:rPr>
          <w:rFonts w:cs="Arial"/>
          <w:b/>
        </w:rPr>
      </w:pPr>
      <w:proofErr w:type="gramStart"/>
      <w:r w:rsidRPr="003865E5">
        <w:rPr>
          <w:rFonts w:cs="Arial"/>
          <w:b/>
        </w:rPr>
        <w:t xml:space="preserve">A </w:t>
      </w:r>
      <w:r>
        <w:rPr>
          <w:rFonts w:cs="Arial"/>
          <w:b/>
        </w:rPr>
        <w:t xml:space="preserve"> </w:t>
      </w:r>
      <w:r w:rsidRPr="003865E5">
        <w:rPr>
          <w:rFonts w:cs="Arial"/>
          <w:b/>
        </w:rPr>
        <w:t>Description</w:t>
      </w:r>
      <w:proofErr w:type="gramEnd"/>
    </w:p>
    <w:p w:rsidR="003D2222" w:rsidRPr="003865E5" w:rsidRDefault="003D2222" w:rsidP="003D2222">
      <w:pPr>
        <w:spacing w:before="0" w:after="0"/>
        <w:jc w:val="both"/>
        <w:rPr>
          <w:rFonts w:cs="Arial"/>
        </w:rPr>
      </w:pPr>
      <w:r w:rsidRPr="003865E5">
        <w:rPr>
          <w:rFonts w:cs="Arial"/>
        </w:rPr>
        <w:t xml:space="preserve">Supply </w:t>
      </w:r>
      <w:r>
        <w:rPr>
          <w:rFonts w:cs="Arial"/>
        </w:rPr>
        <w:t xml:space="preserve">and plant </w:t>
      </w:r>
      <w:r w:rsidRPr="003865E5">
        <w:rPr>
          <w:rFonts w:cs="Arial"/>
        </w:rPr>
        <w:t xml:space="preserve">seed </w:t>
      </w:r>
      <w:r>
        <w:rPr>
          <w:rFonts w:cs="Arial"/>
        </w:rPr>
        <w:t>for</w:t>
      </w:r>
      <w:r w:rsidRPr="003865E5">
        <w:rPr>
          <w:rFonts w:cs="Arial"/>
        </w:rPr>
        <w:t xml:space="preserve"> the upland buffer and wet meadow planting zones. Planting zones are shown on the plans or are as the engineer directs.</w:t>
      </w:r>
    </w:p>
    <w:p w:rsidR="003D2222" w:rsidRPr="003865E5" w:rsidRDefault="003D2222" w:rsidP="003D2222">
      <w:pPr>
        <w:spacing w:before="0" w:after="0"/>
        <w:jc w:val="both"/>
        <w:rPr>
          <w:rFonts w:cs="Arial"/>
        </w:rPr>
      </w:pPr>
    </w:p>
    <w:p w:rsidR="003D2222" w:rsidRPr="003865E5" w:rsidRDefault="003D2222" w:rsidP="003D2222">
      <w:pPr>
        <w:spacing w:before="0" w:after="0"/>
        <w:jc w:val="both"/>
        <w:rPr>
          <w:rFonts w:cs="Arial"/>
        </w:rPr>
      </w:pPr>
      <w:proofErr w:type="gramStart"/>
      <w:r w:rsidRPr="003865E5">
        <w:rPr>
          <w:rFonts w:cs="Arial"/>
          <w:b/>
          <w:bCs/>
        </w:rPr>
        <w:t xml:space="preserve">B  </w:t>
      </w:r>
      <w:r w:rsidRPr="003865E5">
        <w:rPr>
          <w:rFonts w:cs="Arial"/>
          <w:b/>
          <w:bCs/>
          <w:spacing w:val="-1"/>
        </w:rPr>
        <w:t>M</w:t>
      </w:r>
      <w:r w:rsidRPr="003865E5">
        <w:rPr>
          <w:rFonts w:cs="Arial"/>
          <w:b/>
          <w:bCs/>
        </w:rPr>
        <w:t>a</w:t>
      </w:r>
      <w:r w:rsidRPr="003865E5">
        <w:rPr>
          <w:rFonts w:cs="Arial"/>
          <w:b/>
          <w:bCs/>
          <w:spacing w:val="-1"/>
        </w:rPr>
        <w:t>ter</w:t>
      </w:r>
      <w:r w:rsidRPr="003865E5">
        <w:rPr>
          <w:rFonts w:cs="Arial"/>
          <w:b/>
          <w:bCs/>
        </w:rPr>
        <w:t>ials</w:t>
      </w:r>
      <w:proofErr w:type="gramEnd"/>
    </w:p>
    <w:p w:rsidR="003D2222" w:rsidRPr="003865E5" w:rsidRDefault="003D2222" w:rsidP="003D2222">
      <w:pPr>
        <w:spacing w:before="0" w:after="0"/>
        <w:jc w:val="both"/>
        <w:rPr>
          <w:rFonts w:cs="Arial"/>
        </w:rPr>
      </w:pPr>
      <w:r w:rsidRPr="003865E5">
        <w:rPr>
          <w:rFonts w:cs="Arial"/>
        </w:rPr>
        <w:t>Supply seed samples and germination test data and store and deliver seed in accordance with standard spec 630.</w:t>
      </w:r>
    </w:p>
    <w:p w:rsidR="003D2222" w:rsidRDefault="003D2222" w:rsidP="003D2222">
      <w:pPr>
        <w:spacing w:before="0" w:after="0"/>
        <w:jc w:val="both"/>
        <w:rPr>
          <w:rFonts w:cs="Arial"/>
        </w:rPr>
      </w:pPr>
    </w:p>
    <w:p w:rsidR="003D2222" w:rsidRPr="003865E5" w:rsidRDefault="003D2222" w:rsidP="003D2222">
      <w:pPr>
        <w:spacing w:before="0" w:after="0"/>
        <w:jc w:val="both"/>
        <w:rPr>
          <w:rFonts w:cs="Arial"/>
        </w:rPr>
      </w:pPr>
      <w:r w:rsidRPr="003865E5">
        <w:rPr>
          <w:rFonts w:cs="Arial"/>
        </w:rPr>
        <w:t>P</w:t>
      </w:r>
      <w:r w:rsidRPr="003865E5">
        <w:rPr>
          <w:rFonts w:cs="Arial"/>
          <w:spacing w:val="-1"/>
        </w:rPr>
        <w:t>r</w:t>
      </w:r>
      <w:r w:rsidRPr="003865E5">
        <w:rPr>
          <w:rFonts w:cs="Arial"/>
        </w:rPr>
        <w:t>ovide</w:t>
      </w:r>
      <w:r w:rsidRPr="003865E5">
        <w:rPr>
          <w:rFonts w:cs="Arial"/>
          <w:spacing w:val="51"/>
        </w:rPr>
        <w:t xml:space="preserve"> </w:t>
      </w:r>
      <w:r w:rsidRPr="003865E5">
        <w:rPr>
          <w:rFonts w:cs="Arial"/>
        </w:rPr>
        <w:t>s</w:t>
      </w:r>
      <w:r w:rsidRPr="003865E5">
        <w:rPr>
          <w:rFonts w:cs="Arial"/>
          <w:spacing w:val="-1"/>
        </w:rPr>
        <w:t>ee</w:t>
      </w:r>
      <w:r w:rsidRPr="003865E5">
        <w:rPr>
          <w:rFonts w:cs="Arial"/>
        </w:rPr>
        <w:t>d</w:t>
      </w:r>
      <w:r w:rsidRPr="003865E5">
        <w:rPr>
          <w:rFonts w:cs="Arial"/>
          <w:spacing w:val="52"/>
        </w:rPr>
        <w:t xml:space="preserve"> </w:t>
      </w:r>
      <w:r w:rsidRPr="003865E5">
        <w:rPr>
          <w:rFonts w:cs="Arial"/>
        </w:rPr>
        <w:t>s</w:t>
      </w:r>
      <w:r w:rsidRPr="003865E5">
        <w:rPr>
          <w:rFonts w:cs="Arial"/>
          <w:spacing w:val="2"/>
        </w:rPr>
        <w:t>p</w:t>
      </w:r>
      <w:r w:rsidRPr="003865E5">
        <w:rPr>
          <w:rFonts w:cs="Arial"/>
          <w:spacing w:val="-1"/>
        </w:rPr>
        <w:t>ec</w:t>
      </w:r>
      <w:r w:rsidRPr="003865E5">
        <w:rPr>
          <w:rFonts w:cs="Arial"/>
        </w:rPr>
        <w:t>i</w:t>
      </w:r>
      <w:r w:rsidRPr="003865E5">
        <w:rPr>
          <w:rFonts w:cs="Arial"/>
          <w:spacing w:val="-1"/>
        </w:rPr>
        <w:t>f</w:t>
      </w:r>
      <w:r w:rsidRPr="003865E5">
        <w:rPr>
          <w:rFonts w:cs="Arial"/>
        </w:rPr>
        <w:t>i</w:t>
      </w:r>
      <w:r w:rsidRPr="003865E5">
        <w:rPr>
          <w:rFonts w:cs="Arial"/>
          <w:spacing w:val="1"/>
        </w:rPr>
        <w:t>c</w:t>
      </w:r>
      <w:r w:rsidRPr="003865E5">
        <w:rPr>
          <w:rFonts w:cs="Arial"/>
          <w:spacing w:val="-1"/>
        </w:rPr>
        <w:t>a</w:t>
      </w:r>
      <w:r w:rsidRPr="003865E5">
        <w:rPr>
          <w:rFonts w:cs="Arial"/>
        </w:rPr>
        <w:t>tions</w:t>
      </w:r>
      <w:r w:rsidRPr="003865E5">
        <w:rPr>
          <w:rFonts w:cs="Arial"/>
          <w:spacing w:val="53"/>
        </w:rPr>
        <w:t xml:space="preserve"> </w:t>
      </w:r>
      <w:r w:rsidRPr="003865E5">
        <w:rPr>
          <w:rFonts w:cs="Arial"/>
          <w:spacing w:val="-1"/>
        </w:rPr>
        <w:t>fr</w:t>
      </w:r>
      <w:r w:rsidRPr="003865E5">
        <w:rPr>
          <w:rFonts w:cs="Arial"/>
        </w:rPr>
        <w:t>om</w:t>
      </w:r>
      <w:r w:rsidRPr="003865E5">
        <w:rPr>
          <w:rFonts w:cs="Arial"/>
          <w:spacing w:val="53"/>
        </w:rPr>
        <w:t xml:space="preserve"> </w:t>
      </w:r>
      <w:r w:rsidRPr="003865E5">
        <w:rPr>
          <w:rFonts w:cs="Arial"/>
        </w:rPr>
        <w:t>the</w:t>
      </w:r>
      <w:r w:rsidRPr="003865E5">
        <w:rPr>
          <w:rFonts w:cs="Arial"/>
          <w:spacing w:val="51"/>
        </w:rPr>
        <w:t xml:space="preserve"> </w:t>
      </w:r>
      <w:r w:rsidRPr="003865E5">
        <w:rPr>
          <w:rFonts w:cs="Arial"/>
          <w:spacing w:val="2"/>
        </w:rPr>
        <w:t>v</w:t>
      </w:r>
      <w:r w:rsidRPr="003865E5">
        <w:rPr>
          <w:rFonts w:cs="Arial"/>
          <w:spacing w:val="-1"/>
        </w:rPr>
        <w:t>e</w:t>
      </w:r>
      <w:r w:rsidRPr="003865E5">
        <w:rPr>
          <w:rFonts w:cs="Arial"/>
        </w:rPr>
        <w:t>ndor</w:t>
      </w:r>
      <w:r w:rsidRPr="003865E5">
        <w:rPr>
          <w:rFonts w:cs="Arial"/>
          <w:spacing w:val="52"/>
        </w:rPr>
        <w:t xml:space="preserve"> </w:t>
      </w:r>
      <w:r w:rsidRPr="003865E5">
        <w:rPr>
          <w:rFonts w:cs="Arial"/>
        </w:rPr>
        <w:t>to</w:t>
      </w:r>
      <w:r w:rsidRPr="003865E5">
        <w:rPr>
          <w:rFonts w:cs="Arial"/>
          <w:spacing w:val="55"/>
        </w:rPr>
        <w:t xml:space="preserve"> </w:t>
      </w:r>
      <w:r w:rsidRPr="003865E5">
        <w:rPr>
          <w:rFonts w:cs="Arial"/>
        </w:rPr>
        <w:t>the</w:t>
      </w:r>
      <w:r w:rsidRPr="003865E5">
        <w:rPr>
          <w:rFonts w:cs="Arial"/>
          <w:spacing w:val="51"/>
        </w:rPr>
        <w:t xml:space="preserve"> </w:t>
      </w:r>
      <w:r w:rsidRPr="003865E5">
        <w:rPr>
          <w:rFonts w:cs="Arial"/>
          <w:spacing w:val="-1"/>
        </w:rPr>
        <w:t>e</w:t>
      </w:r>
      <w:r w:rsidRPr="003865E5">
        <w:rPr>
          <w:rFonts w:cs="Arial"/>
          <w:spacing w:val="2"/>
        </w:rPr>
        <w:t>n</w:t>
      </w:r>
      <w:r w:rsidRPr="003865E5">
        <w:rPr>
          <w:rFonts w:cs="Arial"/>
          <w:spacing w:val="-3"/>
        </w:rPr>
        <w:t>g</w:t>
      </w:r>
      <w:r w:rsidRPr="003865E5">
        <w:rPr>
          <w:rFonts w:cs="Arial"/>
        </w:rPr>
        <w:t>in</w:t>
      </w:r>
      <w:r w:rsidRPr="003865E5">
        <w:rPr>
          <w:rFonts w:cs="Arial"/>
          <w:spacing w:val="1"/>
        </w:rPr>
        <w:t>e</w:t>
      </w:r>
      <w:r w:rsidRPr="003865E5">
        <w:rPr>
          <w:rFonts w:cs="Arial"/>
          <w:spacing w:val="-1"/>
        </w:rPr>
        <w:t>e</w:t>
      </w:r>
      <w:r w:rsidRPr="003865E5">
        <w:rPr>
          <w:rFonts w:cs="Arial"/>
        </w:rPr>
        <w:t>r</w:t>
      </w:r>
      <w:r w:rsidRPr="003865E5">
        <w:rPr>
          <w:rFonts w:cs="Arial"/>
          <w:spacing w:val="54"/>
        </w:rPr>
        <w:t xml:space="preserve"> </w:t>
      </w:r>
      <w:r w:rsidRPr="003865E5">
        <w:rPr>
          <w:rFonts w:cs="Arial"/>
          <w:spacing w:val="-1"/>
        </w:rPr>
        <w:t>a</w:t>
      </w:r>
      <w:r w:rsidRPr="003865E5">
        <w:rPr>
          <w:rFonts w:cs="Arial"/>
        </w:rPr>
        <w:t>t</w:t>
      </w:r>
      <w:r w:rsidRPr="003865E5">
        <w:rPr>
          <w:rFonts w:cs="Arial"/>
          <w:spacing w:val="53"/>
        </w:rPr>
        <w:t xml:space="preserve"> </w:t>
      </w:r>
      <w:r w:rsidRPr="003865E5">
        <w:rPr>
          <w:rFonts w:cs="Arial"/>
        </w:rPr>
        <w:t>l</w:t>
      </w:r>
      <w:r w:rsidRPr="003865E5">
        <w:rPr>
          <w:rFonts w:cs="Arial"/>
          <w:spacing w:val="-1"/>
        </w:rPr>
        <w:t>ea</w:t>
      </w:r>
      <w:r w:rsidRPr="003865E5">
        <w:rPr>
          <w:rFonts w:cs="Arial"/>
        </w:rPr>
        <w:t>st</w:t>
      </w:r>
      <w:r w:rsidRPr="003865E5">
        <w:rPr>
          <w:rFonts w:cs="Arial"/>
          <w:spacing w:val="53"/>
        </w:rPr>
        <w:t xml:space="preserve"> </w:t>
      </w:r>
      <w:r w:rsidRPr="003865E5">
        <w:rPr>
          <w:rFonts w:cs="Arial"/>
          <w:spacing w:val="2"/>
        </w:rPr>
        <w:t>1</w:t>
      </w:r>
      <w:r w:rsidRPr="003865E5">
        <w:rPr>
          <w:rFonts w:cs="Arial"/>
        </w:rPr>
        <w:t>0</w:t>
      </w:r>
      <w:r w:rsidRPr="003865E5">
        <w:rPr>
          <w:rFonts w:cs="Arial"/>
          <w:spacing w:val="52"/>
        </w:rPr>
        <w:t xml:space="preserve"> </w:t>
      </w:r>
      <w:r w:rsidRPr="003865E5">
        <w:rPr>
          <w:rFonts w:cs="Arial"/>
        </w:rPr>
        <w:t>d</w:t>
      </w:r>
      <w:r w:rsidRPr="003865E5">
        <w:rPr>
          <w:rFonts w:cs="Arial"/>
          <w:spacing w:val="3"/>
        </w:rPr>
        <w:t>a</w:t>
      </w:r>
      <w:r w:rsidRPr="003865E5">
        <w:rPr>
          <w:rFonts w:cs="Arial"/>
          <w:spacing w:val="-5"/>
        </w:rPr>
        <w:t>y</w:t>
      </w:r>
      <w:r w:rsidRPr="003865E5">
        <w:rPr>
          <w:rFonts w:cs="Arial"/>
        </w:rPr>
        <w:t>s</w:t>
      </w:r>
      <w:r w:rsidRPr="003865E5">
        <w:rPr>
          <w:rFonts w:cs="Arial"/>
          <w:spacing w:val="53"/>
        </w:rPr>
        <w:t xml:space="preserve"> </w:t>
      </w:r>
      <w:r w:rsidRPr="003865E5">
        <w:rPr>
          <w:rFonts w:cs="Arial"/>
        </w:rPr>
        <w:t>p</w:t>
      </w:r>
      <w:r w:rsidRPr="003865E5">
        <w:rPr>
          <w:rFonts w:cs="Arial"/>
          <w:spacing w:val="-1"/>
        </w:rPr>
        <w:t>r</w:t>
      </w:r>
      <w:r w:rsidRPr="003865E5">
        <w:rPr>
          <w:rFonts w:cs="Arial"/>
        </w:rPr>
        <w:t>ior</w:t>
      </w:r>
      <w:r w:rsidRPr="003865E5">
        <w:rPr>
          <w:rFonts w:cs="Arial"/>
          <w:spacing w:val="54"/>
        </w:rPr>
        <w:t xml:space="preserve"> </w:t>
      </w:r>
      <w:r w:rsidRPr="003865E5">
        <w:rPr>
          <w:rFonts w:cs="Arial"/>
        </w:rPr>
        <w:t>to pl</w:t>
      </w:r>
      <w:r w:rsidRPr="003865E5">
        <w:rPr>
          <w:rFonts w:cs="Arial"/>
          <w:spacing w:val="-1"/>
        </w:rPr>
        <w:t>a</w:t>
      </w:r>
      <w:r w:rsidRPr="003865E5">
        <w:rPr>
          <w:rFonts w:cs="Arial"/>
        </w:rPr>
        <w:t>nting</w:t>
      </w:r>
      <w:r w:rsidRPr="003865E5">
        <w:rPr>
          <w:rFonts w:cs="Arial"/>
          <w:spacing w:val="-3"/>
        </w:rPr>
        <w:t xml:space="preserve"> </w:t>
      </w:r>
      <w:r w:rsidRPr="003865E5">
        <w:rPr>
          <w:rFonts w:cs="Arial"/>
          <w:spacing w:val="-1"/>
        </w:rPr>
        <w:t>f</w:t>
      </w:r>
      <w:r w:rsidRPr="003865E5">
        <w:rPr>
          <w:rFonts w:cs="Arial"/>
        </w:rPr>
        <w:t>or</w:t>
      </w:r>
      <w:r w:rsidRPr="003865E5">
        <w:rPr>
          <w:rFonts w:cs="Arial"/>
          <w:spacing w:val="1"/>
        </w:rPr>
        <w:t xml:space="preserve"> </w:t>
      </w:r>
      <w:r w:rsidRPr="003865E5">
        <w:rPr>
          <w:rFonts w:cs="Arial"/>
          <w:spacing w:val="-1"/>
        </w:rPr>
        <w:t>re</w:t>
      </w:r>
      <w:r w:rsidRPr="003865E5">
        <w:rPr>
          <w:rFonts w:cs="Arial"/>
        </w:rPr>
        <w:t>vi</w:t>
      </w:r>
      <w:r w:rsidRPr="003865E5">
        <w:rPr>
          <w:rFonts w:cs="Arial"/>
          <w:spacing w:val="-1"/>
        </w:rPr>
        <w:t>e</w:t>
      </w:r>
      <w:r w:rsidRPr="003865E5">
        <w:rPr>
          <w:rFonts w:cs="Arial"/>
        </w:rPr>
        <w:t>w</w:t>
      </w:r>
      <w:r w:rsidRPr="003865E5">
        <w:rPr>
          <w:rFonts w:cs="Arial"/>
          <w:spacing w:val="1"/>
        </w:rPr>
        <w:t xml:space="preserve"> </w:t>
      </w:r>
      <w:r w:rsidRPr="003865E5">
        <w:rPr>
          <w:rFonts w:cs="Arial"/>
          <w:spacing w:val="-1"/>
        </w:rPr>
        <w:t>a</w:t>
      </w:r>
      <w:r w:rsidRPr="003865E5">
        <w:rPr>
          <w:rFonts w:cs="Arial"/>
        </w:rPr>
        <w:t xml:space="preserve">nd </w:t>
      </w:r>
      <w:r w:rsidRPr="003865E5">
        <w:rPr>
          <w:rFonts w:cs="Arial"/>
          <w:spacing w:val="1"/>
        </w:rPr>
        <w:t>a</w:t>
      </w:r>
      <w:r w:rsidRPr="003865E5">
        <w:rPr>
          <w:rFonts w:cs="Arial"/>
        </w:rPr>
        <w:t>pp</w:t>
      </w:r>
      <w:r w:rsidRPr="003865E5">
        <w:rPr>
          <w:rFonts w:cs="Arial"/>
          <w:spacing w:val="-1"/>
        </w:rPr>
        <w:t>r</w:t>
      </w:r>
      <w:r w:rsidRPr="003865E5">
        <w:rPr>
          <w:rFonts w:cs="Arial"/>
        </w:rPr>
        <w:t>ov</w:t>
      </w:r>
      <w:r w:rsidRPr="003865E5">
        <w:rPr>
          <w:rFonts w:cs="Arial"/>
          <w:spacing w:val="-1"/>
        </w:rPr>
        <w:t>a</w:t>
      </w:r>
      <w:r w:rsidRPr="003865E5">
        <w:rPr>
          <w:rFonts w:cs="Arial"/>
        </w:rPr>
        <w:t>l.</w:t>
      </w:r>
    </w:p>
    <w:p w:rsidR="003D2222" w:rsidRPr="003865E5" w:rsidRDefault="003D2222" w:rsidP="003D2222">
      <w:pPr>
        <w:spacing w:before="0" w:after="0"/>
        <w:ind w:left="720"/>
        <w:jc w:val="both"/>
        <w:rPr>
          <w:rFonts w:cs="Arial"/>
        </w:rPr>
      </w:pPr>
    </w:p>
    <w:p w:rsidR="003D2222" w:rsidRPr="003865E5" w:rsidRDefault="0085309B" w:rsidP="003D2222">
      <w:pPr>
        <w:spacing w:before="0" w:after="0"/>
        <w:jc w:val="both"/>
        <w:rPr>
          <w:rFonts w:cs="Arial"/>
        </w:rPr>
      </w:pPr>
      <w:r>
        <w:rPr>
          <w:rFonts w:cs="Arial"/>
        </w:rPr>
        <w:t>Provide s</w:t>
      </w:r>
      <w:r w:rsidR="003D2222" w:rsidRPr="003865E5">
        <w:rPr>
          <w:rFonts w:cs="Arial"/>
          <w:spacing w:val="-1"/>
        </w:rPr>
        <w:t>ee</w:t>
      </w:r>
      <w:r w:rsidR="003D2222" w:rsidRPr="003865E5">
        <w:rPr>
          <w:rFonts w:cs="Arial"/>
        </w:rPr>
        <w:t xml:space="preserve">d </w:t>
      </w:r>
      <w:r w:rsidR="003D2222" w:rsidRPr="003865E5">
        <w:rPr>
          <w:rFonts w:cs="Arial"/>
          <w:spacing w:val="-1"/>
        </w:rPr>
        <w:t>f</w:t>
      </w:r>
      <w:r w:rsidR="003D2222" w:rsidRPr="003865E5">
        <w:rPr>
          <w:rFonts w:cs="Arial"/>
          <w:spacing w:val="1"/>
        </w:rPr>
        <w:t>r</w:t>
      </w:r>
      <w:r w:rsidR="003D2222" w:rsidRPr="003865E5">
        <w:rPr>
          <w:rFonts w:cs="Arial"/>
          <w:spacing w:val="-1"/>
        </w:rPr>
        <w:t>e</w:t>
      </w:r>
      <w:r w:rsidR="003D2222" w:rsidRPr="003865E5">
        <w:rPr>
          <w:rFonts w:cs="Arial"/>
        </w:rPr>
        <w:t>e</w:t>
      </w:r>
      <w:r w:rsidR="003D2222" w:rsidRPr="003865E5">
        <w:rPr>
          <w:rFonts w:cs="Arial"/>
          <w:spacing w:val="-1"/>
        </w:rPr>
        <w:t xml:space="preserve"> </w:t>
      </w:r>
      <w:r w:rsidR="003D2222" w:rsidRPr="003865E5">
        <w:rPr>
          <w:rFonts w:cs="Arial"/>
        </w:rPr>
        <w:t>of</w:t>
      </w:r>
      <w:r w:rsidR="003D2222" w:rsidRPr="003865E5">
        <w:rPr>
          <w:rFonts w:cs="Arial"/>
          <w:spacing w:val="-1"/>
        </w:rPr>
        <w:t xml:space="preserve"> </w:t>
      </w:r>
      <w:r w:rsidR="003D2222" w:rsidRPr="003865E5">
        <w:rPr>
          <w:rFonts w:cs="Arial"/>
        </w:rPr>
        <w:t>no</w:t>
      </w:r>
      <w:r w:rsidR="003D2222" w:rsidRPr="003865E5">
        <w:rPr>
          <w:rFonts w:cs="Arial"/>
          <w:spacing w:val="2"/>
        </w:rPr>
        <w:t>n</w:t>
      </w:r>
      <w:r w:rsidR="003D2222" w:rsidRPr="003865E5">
        <w:rPr>
          <w:rFonts w:cs="Arial"/>
          <w:spacing w:val="-1"/>
        </w:rPr>
        <w:t>-</w:t>
      </w:r>
      <w:r w:rsidR="003D2222" w:rsidRPr="003865E5">
        <w:rPr>
          <w:rFonts w:cs="Arial"/>
        </w:rPr>
        <w:t>s</w:t>
      </w:r>
      <w:r w:rsidR="003D2222" w:rsidRPr="003865E5">
        <w:rPr>
          <w:rFonts w:cs="Arial"/>
          <w:spacing w:val="-1"/>
        </w:rPr>
        <w:t>ee</w:t>
      </w:r>
      <w:r w:rsidR="003D2222" w:rsidRPr="003865E5">
        <w:rPr>
          <w:rFonts w:cs="Arial"/>
        </w:rPr>
        <w:t>d d</w:t>
      </w:r>
      <w:r w:rsidR="003D2222" w:rsidRPr="003865E5">
        <w:rPr>
          <w:rFonts w:cs="Arial"/>
          <w:spacing w:val="-1"/>
        </w:rPr>
        <w:t>e</w:t>
      </w:r>
      <w:r w:rsidR="003D2222" w:rsidRPr="003865E5">
        <w:rPr>
          <w:rFonts w:cs="Arial"/>
          <w:spacing w:val="2"/>
        </w:rPr>
        <w:t>b</w:t>
      </w:r>
      <w:r w:rsidR="003D2222" w:rsidRPr="003865E5">
        <w:rPr>
          <w:rFonts w:cs="Arial"/>
          <w:spacing w:val="-1"/>
        </w:rPr>
        <w:t>r</w:t>
      </w:r>
      <w:r w:rsidR="003D2222" w:rsidRPr="003865E5">
        <w:rPr>
          <w:rFonts w:cs="Arial"/>
        </w:rPr>
        <w:t xml:space="preserve">is </w:t>
      </w:r>
      <w:r w:rsidR="003D2222" w:rsidRPr="003865E5">
        <w:rPr>
          <w:rFonts w:cs="Arial"/>
          <w:spacing w:val="-1"/>
        </w:rPr>
        <w:t>a</w:t>
      </w:r>
      <w:r w:rsidR="003D2222" w:rsidRPr="003865E5">
        <w:rPr>
          <w:rFonts w:cs="Arial"/>
        </w:rPr>
        <w:t>nd inv</w:t>
      </w:r>
      <w:r w:rsidR="003D2222" w:rsidRPr="003865E5">
        <w:rPr>
          <w:rFonts w:cs="Arial"/>
          <w:spacing w:val="-1"/>
        </w:rPr>
        <w:t>a</w:t>
      </w:r>
      <w:r w:rsidR="003D2222" w:rsidRPr="003865E5">
        <w:rPr>
          <w:rFonts w:cs="Arial"/>
        </w:rPr>
        <w:t>sive</w:t>
      </w:r>
      <w:r w:rsidR="003D2222" w:rsidRPr="003865E5">
        <w:rPr>
          <w:rFonts w:cs="Arial"/>
          <w:spacing w:val="1"/>
        </w:rPr>
        <w:t xml:space="preserve"> </w:t>
      </w:r>
      <w:r w:rsidR="003D2222" w:rsidRPr="003865E5">
        <w:rPr>
          <w:rFonts w:cs="Arial"/>
          <w:spacing w:val="-1"/>
        </w:rPr>
        <w:t>wee</w:t>
      </w:r>
      <w:r w:rsidR="003D2222" w:rsidRPr="003865E5">
        <w:rPr>
          <w:rFonts w:cs="Arial"/>
        </w:rPr>
        <w:t>d sp</w:t>
      </w:r>
      <w:r w:rsidR="003D2222" w:rsidRPr="003865E5">
        <w:rPr>
          <w:rFonts w:cs="Arial"/>
          <w:spacing w:val="1"/>
        </w:rPr>
        <w:t>e</w:t>
      </w:r>
      <w:r w:rsidR="003D2222" w:rsidRPr="003865E5">
        <w:rPr>
          <w:rFonts w:cs="Arial"/>
          <w:spacing w:val="-1"/>
        </w:rPr>
        <w:t>c</w:t>
      </w:r>
      <w:r w:rsidR="003D2222" w:rsidRPr="003865E5">
        <w:rPr>
          <w:rFonts w:cs="Arial"/>
        </w:rPr>
        <w:t>i</w:t>
      </w:r>
      <w:r w:rsidR="003D2222" w:rsidRPr="003865E5">
        <w:rPr>
          <w:rFonts w:cs="Arial"/>
          <w:spacing w:val="-1"/>
        </w:rPr>
        <w:t>e</w:t>
      </w:r>
      <w:r w:rsidR="003D2222" w:rsidRPr="003865E5">
        <w:rPr>
          <w:rFonts w:cs="Arial"/>
        </w:rPr>
        <w:t>s.</w:t>
      </w:r>
    </w:p>
    <w:p w:rsidR="003D2222" w:rsidRPr="003865E5" w:rsidRDefault="003D2222" w:rsidP="003D2222">
      <w:pPr>
        <w:spacing w:before="0" w:after="0"/>
        <w:ind w:left="720"/>
        <w:jc w:val="both"/>
        <w:rPr>
          <w:rFonts w:cs="Arial"/>
        </w:rPr>
      </w:pPr>
    </w:p>
    <w:p w:rsidR="003D2222" w:rsidRPr="003865E5" w:rsidRDefault="003D2222" w:rsidP="003D2222">
      <w:pPr>
        <w:spacing w:before="0" w:after="0"/>
        <w:jc w:val="both"/>
        <w:rPr>
          <w:rFonts w:cs="Arial"/>
        </w:rPr>
      </w:pPr>
      <w:r w:rsidRPr="003865E5">
        <w:rPr>
          <w:rFonts w:cs="Arial"/>
          <w:spacing w:val="-1"/>
        </w:rPr>
        <w:t>U</w:t>
      </w:r>
      <w:r w:rsidRPr="003865E5">
        <w:rPr>
          <w:rFonts w:cs="Arial"/>
        </w:rPr>
        <w:t>se</w:t>
      </w:r>
      <w:r w:rsidRPr="003865E5">
        <w:rPr>
          <w:rFonts w:cs="Arial"/>
          <w:spacing w:val="44"/>
        </w:rPr>
        <w:t xml:space="preserve"> </w:t>
      </w:r>
      <w:r w:rsidRPr="003865E5">
        <w:rPr>
          <w:rFonts w:cs="Arial"/>
        </w:rPr>
        <w:t>the</w:t>
      </w:r>
      <w:r w:rsidRPr="003865E5">
        <w:rPr>
          <w:rFonts w:cs="Arial"/>
          <w:spacing w:val="44"/>
        </w:rPr>
        <w:t xml:space="preserve"> </w:t>
      </w:r>
      <w:r w:rsidRPr="003865E5">
        <w:rPr>
          <w:rFonts w:cs="Arial"/>
          <w:spacing w:val="-1"/>
        </w:rPr>
        <w:t>f</w:t>
      </w:r>
      <w:r w:rsidRPr="003865E5">
        <w:rPr>
          <w:rFonts w:cs="Arial"/>
        </w:rPr>
        <w:t>ollo</w:t>
      </w:r>
      <w:r w:rsidRPr="003865E5">
        <w:rPr>
          <w:rFonts w:cs="Arial"/>
          <w:spacing w:val="-1"/>
        </w:rPr>
        <w:t>w</w:t>
      </w:r>
      <w:r w:rsidRPr="003865E5">
        <w:rPr>
          <w:rFonts w:cs="Arial"/>
        </w:rPr>
        <w:t>i</w:t>
      </w:r>
      <w:r w:rsidRPr="003865E5">
        <w:rPr>
          <w:rFonts w:cs="Arial"/>
          <w:spacing w:val="2"/>
        </w:rPr>
        <w:t>n</w:t>
      </w:r>
      <w:r w:rsidRPr="003865E5">
        <w:rPr>
          <w:rFonts w:cs="Arial"/>
        </w:rPr>
        <w:t>g</w:t>
      </w:r>
      <w:r w:rsidRPr="003865E5">
        <w:rPr>
          <w:rFonts w:cs="Arial"/>
          <w:spacing w:val="43"/>
        </w:rPr>
        <w:t xml:space="preserve"> </w:t>
      </w:r>
      <w:r w:rsidRPr="003865E5">
        <w:rPr>
          <w:rFonts w:cs="Arial"/>
        </w:rPr>
        <w:t>s</w:t>
      </w:r>
      <w:r w:rsidRPr="003865E5">
        <w:rPr>
          <w:rFonts w:cs="Arial"/>
          <w:spacing w:val="1"/>
        </w:rPr>
        <w:t>e</w:t>
      </w:r>
      <w:r w:rsidRPr="003865E5">
        <w:rPr>
          <w:rFonts w:cs="Arial"/>
          <w:spacing w:val="-1"/>
        </w:rPr>
        <w:t>e</w:t>
      </w:r>
      <w:r w:rsidRPr="003865E5">
        <w:rPr>
          <w:rFonts w:cs="Arial"/>
        </w:rPr>
        <w:t>ding</w:t>
      </w:r>
      <w:r w:rsidRPr="003865E5">
        <w:rPr>
          <w:rFonts w:cs="Arial"/>
          <w:spacing w:val="43"/>
        </w:rPr>
        <w:t xml:space="preserve"> </w:t>
      </w:r>
      <w:r w:rsidRPr="003865E5">
        <w:rPr>
          <w:rFonts w:cs="Arial"/>
        </w:rPr>
        <w:t>s</w:t>
      </w:r>
      <w:r w:rsidRPr="003865E5">
        <w:rPr>
          <w:rFonts w:cs="Arial"/>
          <w:spacing w:val="-1"/>
        </w:rPr>
        <w:t>c</w:t>
      </w:r>
      <w:r w:rsidRPr="003865E5">
        <w:rPr>
          <w:rFonts w:cs="Arial"/>
          <w:spacing w:val="2"/>
        </w:rPr>
        <w:t>h</w:t>
      </w:r>
      <w:r w:rsidRPr="003865E5">
        <w:rPr>
          <w:rFonts w:cs="Arial"/>
          <w:spacing w:val="-1"/>
        </w:rPr>
        <w:t>e</w:t>
      </w:r>
      <w:r w:rsidRPr="003865E5">
        <w:rPr>
          <w:rFonts w:cs="Arial"/>
        </w:rPr>
        <w:t>dule</w:t>
      </w:r>
      <w:r w:rsidRPr="003865E5">
        <w:rPr>
          <w:rFonts w:cs="Arial"/>
          <w:spacing w:val="44"/>
        </w:rPr>
        <w:t xml:space="preserve"> </w:t>
      </w:r>
      <w:r w:rsidRPr="003865E5">
        <w:rPr>
          <w:rFonts w:cs="Arial"/>
        </w:rPr>
        <w:t>in</w:t>
      </w:r>
      <w:r w:rsidRPr="003865E5">
        <w:rPr>
          <w:rFonts w:cs="Arial"/>
          <w:spacing w:val="45"/>
        </w:rPr>
        <w:t xml:space="preserve"> </w:t>
      </w:r>
      <w:r w:rsidRPr="003865E5">
        <w:rPr>
          <w:rFonts w:cs="Arial"/>
          <w:spacing w:val="1"/>
        </w:rPr>
        <w:t>e</w:t>
      </w:r>
      <w:r w:rsidRPr="003865E5">
        <w:rPr>
          <w:rFonts w:cs="Arial"/>
          <w:spacing w:val="-1"/>
        </w:rPr>
        <w:t>ac</w:t>
      </w:r>
      <w:r w:rsidRPr="003865E5">
        <w:rPr>
          <w:rFonts w:cs="Arial"/>
        </w:rPr>
        <w:t>h</w:t>
      </w:r>
      <w:r w:rsidRPr="003865E5">
        <w:rPr>
          <w:rFonts w:cs="Arial"/>
          <w:spacing w:val="45"/>
        </w:rPr>
        <w:t xml:space="preserve"> </w:t>
      </w:r>
      <w:r w:rsidRPr="003865E5">
        <w:rPr>
          <w:rFonts w:cs="Arial"/>
          <w:spacing w:val="2"/>
        </w:rPr>
        <w:t>o</w:t>
      </w:r>
      <w:r w:rsidRPr="003865E5">
        <w:rPr>
          <w:rFonts w:cs="Arial"/>
        </w:rPr>
        <w:t>f</w:t>
      </w:r>
      <w:r w:rsidRPr="003865E5">
        <w:rPr>
          <w:rFonts w:cs="Arial"/>
          <w:spacing w:val="47"/>
        </w:rPr>
        <w:t xml:space="preserve"> </w:t>
      </w:r>
      <w:r w:rsidRPr="003865E5">
        <w:rPr>
          <w:rFonts w:cs="Arial"/>
        </w:rPr>
        <w:t>the</w:t>
      </w:r>
      <w:r w:rsidRPr="003865E5">
        <w:rPr>
          <w:rFonts w:cs="Arial"/>
          <w:spacing w:val="44"/>
        </w:rPr>
        <w:t xml:space="preserve"> </w:t>
      </w:r>
      <w:r w:rsidRPr="003865E5">
        <w:rPr>
          <w:rFonts w:cs="Arial"/>
        </w:rPr>
        <w:t>d</w:t>
      </w:r>
      <w:r w:rsidRPr="003865E5">
        <w:rPr>
          <w:rFonts w:cs="Arial"/>
          <w:spacing w:val="-1"/>
        </w:rPr>
        <w:t>e</w:t>
      </w:r>
      <w:r w:rsidRPr="003865E5">
        <w:rPr>
          <w:rFonts w:cs="Arial"/>
        </w:rPr>
        <w:t>si</w:t>
      </w:r>
      <w:r w:rsidRPr="003865E5">
        <w:rPr>
          <w:rFonts w:cs="Arial"/>
          <w:spacing w:val="-3"/>
        </w:rPr>
        <w:t>g</w:t>
      </w:r>
      <w:r w:rsidRPr="003865E5">
        <w:rPr>
          <w:rFonts w:cs="Arial"/>
          <w:spacing w:val="2"/>
        </w:rPr>
        <w:t>n</w:t>
      </w:r>
      <w:r w:rsidRPr="003865E5">
        <w:rPr>
          <w:rFonts w:cs="Arial"/>
          <w:spacing w:val="-1"/>
        </w:rPr>
        <w:t>a</w:t>
      </w:r>
      <w:r w:rsidRPr="003865E5">
        <w:rPr>
          <w:rFonts w:cs="Arial"/>
        </w:rPr>
        <w:t>t</w:t>
      </w:r>
      <w:r w:rsidRPr="003865E5">
        <w:rPr>
          <w:rFonts w:cs="Arial"/>
          <w:spacing w:val="-1"/>
        </w:rPr>
        <w:t>e</w:t>
      </w:r>
      <w:r w:rsidRPr="003865E5">
        <w:rPr>
          <w:rFonts w:cs="Arial"/>
        </w:rPr>
        <w:t>d</w:t>
      </w:r>
      <w:r w:rsidRPr="003865E5">
        <w:rPr>
          <w:rFonts w:cs="Arial"/>
          <w:spacing w:val="45"/>
        </w:rPr>
        <w:t xml:space="preserve"> </w:t>
      </w:r>
      <w:r w:rsidRPr="003865E5">
        <w:rPr>
          <w:rFonts w:cs="Arial"/>
          <w:spacing w:val="1"/>
        </w:rPr>
        <w:t>z</w:t>
      </w:r>
      <w:r w:rsidRPr="003865E5">
        <w:rPr>
          <w:rFonts w:cs="Arial"/>
        </w:rPr>
        <w:t>on</w:t>
      </w:r>
      <w:r w:rsidRPr="003865E5">
        <w:rPr>
          <w:rFonts w:cs="Arial"/>
          <w:spacing w:val="-1"/>
        </w:rPr>
        <w:t>e</w:t>
      </w:r>
      <w:r w:rsidRPr="003865E5">
        <w:rPr>
          <w:rFonts w:cs="Arial"/>
        </w:rPr>
        <w:t>s.</w:t>
      </w:r>
      <w:r w:rsidRPr="003865E5">
        <w:rPr>
          <w:rFonts w:cs="Arial"/>
          <w:spacing w:val="45"/>
        </w:rPr>
        <w:t xml:space="preserve"> </w:t>
      </w:r>
      <w:r w:rsidRPr="003865E5">
        <w:rPr>
          <w:rFonts w:cs="Arial"/>
        </w:rPr>
        <w:t>P</w:t>
      </w:r>
      <w:r w:rsidRPr="003865E5">
        <w:rPr>
          <w:rFonts w:cs="Arial"/>
          <w:spacing w:val="-1"/>
        </w:rPr>
        <w:t>r</w:t>
      </w:r>
      <w:r w:rsidRPr="003865E5">
        <w:rPr>
          <w:rFonts w:cs="Arial"/>
        </w:rPr>
        <w:t>ior</w:t>
      </w:r>
      <w:r w:rsidRPr="003865E5">
        <w:rPr>
          <w:rFonts w:cs="Arial"/>
          <w:spacing w:val="44"/>
        </w:rPr>
        <w:t xml:space="preserve"> </w:t>
      </w:r>
      <w:r w:rsidRPr="003865E5">
        <w:rPr>
          <w:rFonts w:cs="Arial"/>
        </w:rPr>
        <w:t>to</w:t>
      </w:r>
      <w:r w:rsidRPr="003865E5">
        <w:rPr>
          <w:rFonts w:cs="Arial"/>
          <w:spacing w:val="45"/>
        </w:rPr>
        <w:t xml:space="preserve"> </w:t>
      </w:r>
      <w:r w:rsidRPr="003865E5">
        <w:rPr>
          <w:rFonts w:cs="Arial"/>
        </w:rPr>
        <w:t>s</w:t>
      </w:r>
      <w:r w:rsidRPr="003865E5">
        <w:rPr>
          <w:rFonts w:cs="Arial"/>
          <w:spacing w:val="-1"/>
        </w:rPr>
        <w:t>ee</w:t>
      </w:r>
      <w:r w:rsidRPr="003865E5">
        <w:rPr>
          <w:rFonts w:cs="Arial"/>
        </w:rPr>
        <w:t>di</w:t>
      </w:r>
      <w:r w:rsidRPr="003865E5">
        <w:rPr>
          <w:rFonts w:cs="Arial"/>
          <w:spacing w:val="2"/>
        </w:rPr>
        <w:t>n</w:t>
      </w:r>
      <w:r w:rsidRPr="003865E5">
        <w:rPr>
          <w:rFonts w:cs="Arial"/>
          <w:spacing w:val="-3"/>
        </w:rPr>
        <w:t>g</w:t>
      </w:r>
      <w:r w:rsidRPr="003865E5">
        <w:rPr>
          <w:rFonts w:cs="Arial"/>
        </w:rPr>
        <w:t>, obt</w:t>
      </w:r>
      <w:r w:rsidRPr="003865E5">
        <w:rPr>
          <w:rFonts w:cs="Arial"/>
          <w:spacing w:val="-1"/>
        </w:rPr>
        <w:t>a</w:t>
      </w:r>
      <w:r w:rsidRPr="003865E5">
        <w:rPr>
          <w:rFonts w:cs="Arial"/>
        </w:rPr>
        <w:t xml:space="preserve">in </w:t>
      </w:r>
      <w:r w:rsidRPr="003865E5">
        <w:rPr>
          <w:rFonts w:cs="Arial"/>
          <w:spacing w:val="-1"/>
        </w:rPr>
        <w:t>a</w:t>
      </w:r>
      <w:r w:rsidRPr="003865E5">
        <w:rPr>
          <w:rFonts w:cs="Arial"/>
        </w:rPr>
        <w:t>pp</w:t>
      </w:r>
      <w:r w:rsidRPr="003865E5">
        <w:rPr>
          <w:rFonts w:cs="Arial"/>
          <w:spacing w:val="-1"/>
        </w:rPr>
        <w:t>r</w:t>
      </w:r>
      <w:r w:rsidRPr="003865E5">
        <w:rPr>
          <w:rFonts w:cs="Arial"/>
        </w:rPr>
        <w:t>ov</w:t>
      </w:r>
      <w:r w:rsidRPr="003865E5">
        <w:rPr>
          <w:rFonts w:cs="Arial"/>
          <w:spacing w:val="-1"/>
        </w:rPr>
        <w:t>a</w:t>
      </w:r>
      <w:r w:rsidRPr="003865E5">
        <w:rPr>
          <w:rFonts w:cs="Arial"/>
        </w:rPr>
        <w:t xml:space="preserve">l </w:t>
      </w:r>
      <w:r w:rsidRPr="003865E5">
        <w:rPr>
          <w:rFonts w:cs="Arial"/>
          <w:spacing w:val="-1"/>
        </w:rPr>
        <w:t>fr</w:t>
      </w:r>
      <w:r w:rsidRPr="003865E5">
        <w:rPr>
          <w:rFonts w:cs="Arial"/>
        </w:rPr>
        <w:t>om the</w:t>
      </w:r>
      <w:r w:rsidRPr="003865E5">
        <w:rPr>
          <w:rFonts w:cs="Arial"/>
          <w:spacing w:val="1"/>
        </w:rPr>
        <w:t xml:space="preserve"> </w:t>
      </w:r>
      <w:r w:rsidRPr="003865E5">
        <w:rPr>
          <w:rFonts w:cs="Arial"/>
          <w:spacing w:val="-1"/>
        </w:rPr>
        <w:t>e</w:t>
      </w:r>
      <w:r w:rsidRPr="003865E5">
        <w:rPr>
          <w:rFonts w:cs="Arial"/>
        </w:rPr>
        <w:t>n</w:t>
      </w:r>
      <w:r w:rsidRPr="003865E5">
        <w:rPr>
          <w:rFonts w:cs="Arial"/>
          <w:spacing w:val="-3"/>
        </w:rPr>
        <w:t>g</w:t>
      </w:r>
      <w:r w:rsidRPr="003865E5">
        <w:rPr>
          <w:rFonts w:cs="Arial"/>
        </w:rPr>
        <w:t>i</w:t>
      </w:r>
      <w:r w:rsidRPr="003865E5">
        <w:rPr>
          <w:rFonts w:cs="Arial"/>
          <w:spacing w:val="2"/>
        </w:rPr>
        <w:t>n</w:t>
      </w:r>
      <w:r w:rsidRPr="003865E5">
        <w:rPr>
          <w:rFonts w:cs="Arial"/>
          <w:spacing w:val="-1"/>
        </w:rPr>
        <w:t>ee</w:t>
      </w:r>
      <w:r w:rsidRPr="003865E5">
        <w:rPr>
          <w:rFonts w:cs="Arial"/>
        </w:rPr>
        <w:t>r</w:t>
      </w:r>
      <w:r w:rsidRPr="003865E5">
        <w:rPr>
          <w:rFonts w:cs="Arial"/>
          <w:spacing w:val="1"/>
        </w:rPr>
        <w:t xml:space="preserve"> </w:t>
      </w:r>
      <w:r w:rsidRPr="003865E5">
        <w:rPr>
          <w:rFonts w:cs="Arial"/>
          <w:spacing w:val="-1"/>
        </w:rPr>
        <w:t>f</w:t>
      </w:r>
      <w:r w:rsidRPr="003865E5">
        <w:rPr>
          <w:rFonts w:cs="Arial"/>
        </w:rPr>
        <w:t>or</w:t>
      </w:r>
      <w:r w:rsidRPr="003865E5">
        <w:rPr>
          <w:rFonts w:cs="Arial"/>
          <w:spacing w:val="-1"/>
        </w:rPr>
        <w:t xml:space="preserve"> a</w:t>
      </w:r>
      <w:r w:rsidRPr="003865E5">
        <w:rPr>
          <w:rFonts w:cs="Arial"/>
          <w:spacing w:val="4"/>
        </w:rPr>
        <w:t>n</w:t>
      </w:r>
      <w:r w:rsidRPr="003865E5">
        <w:rPr>
          <w:rFonts w:cs="Arial"/>
        </w:rPr>
        <w:t>y</w:t>
      </w:r>
      <w:r w:rsidRPr="003865E5">
        <w:rPr>
          <w:rFonts w:cs="Arial"/>
          <w:spacing w:val="-5"/>
        </w:rPr>
        <w:t xml:space="preserve"> </w:t>
      </w:r>
      <w:r w:rsidRPr="003865E5">
        <w:rPr>
          <w:rFonts w:cs="Arial"/>
        </w:rPr>
        <w:t>substitutions or</w:t>
      </w:r>
      <w:r w:rsidRPr="003865E5">
        <w:rPr>
          <w:rFonts w:cs="Arial"/>
          <w:spacing w:val="-1"/>
        </w:rPr>
        <w:t xml:space="preserve"> c</w:t>
      </w:r>
      <w:r w:rsidRPr="003865E5">
        <w:rPr>
          <w:rFonts w:cs="Arial"/>
        </w:rPr>
        <w:t>h</w:t>
      </w:r>
      <w:r w:rsidRPr="003865E5">
        <w:rPr>
          <w:rFonts w:cs="Arial"/>
          <w:spacing w:val="-1"/>
        </w:rPr>
        <w:t>a</w:t>
      </w:r>
      <w:r w:rsidRPr="003865E5">
        <w:rPr>
          <w:rFonts w:cs="Arial"/>
          <w:spacing w:val="2"/>
        </w:rPr>
        <w:t>n</w:t>
      </w:r>
      <w:r w:rsidRPr="003865E5">
        <w:rPr>
          <w:rFonts w:cs="Arial"/>
          <w:spacing w:val="-3"/>
        </w:rPr>
        <w:t>g</w:t>
      </w:r>
      <w:r w:rsidRPr="003865E5">
        <w:rPr>
          <w:rFonts w:cs="Arial"/>
          <w:spacing w:val="-1"/>
        </w:rPr>
        <w:t>e</w:t>
      </w:r>
      <w:r w:rsidRPr="003865E5">
        <w:rPr>
          <w:rFonts w:cs="Arial"/>
        </w:rPr>
        <w:t>s to the</w:t>
      </w:r>
      <w:r w:rsidRPr="003865E5">
        <w:rPr>
          <w:rFonts w:cs="Arial"/>
          <w:spacing w:val="-1"/>
        </w:rPr>
        <w:t xml:space="preserve"> </w:t>
      </w:r>
      <w:r w:rsidRPr="003865E5">
        <w:rPr>
          <w:rFonts w:cs="Arial"/>
        </w:rPr>
        <w:t>s</w:t>
      </w:r>
      <w:r w:rsidRPr="003865E5">
        <w:rPr>
          <w:rFonts w:cs="Arial"/>
          <w:spacing w:val="1"/>
        </w:rPr>
        <w:t>e</w:t>
      </w:r>
      <w:r w:rsidRPr="003865E5">
        <w:rPr>
          <w:rFonts w:cs="Arial"/>
          <w:spacing w:val="-1"/>
        </w:rPr>
        <w:t>e</w:t>
      </w:r>
      <w:r w:rsidRPr="003865E5">
        <w:rPr>
          <w:rFonts w:cs="Arial"/>
        </w:rPr>
        <w:t>ding</w:t>
      </w:r>
      <w:r w:rsidRPr="003865E5">
        <w:rPr>
          <w:rFonts w:cs="Arial"/>
          <w:spacing w:val="-3"/>
        </w:rPr>
        <w:t xml:space="preserve"> </w:t>
      </w:r>
      <w:r w:rsidRPr="003865E5">
        <w:rPr>
          <w:rFonts w:cs="Arial"/>
        </w:rPr>
        <w:t>s</w:t>
      </w:r>
      <w:r w:rsidRPr="003865E5">
        <w:rPr>
          <w:rFonts w:cs="Arial"/>
          <w:spacing w:val="-1"/>
        </w:rPr>
        <w:t>c</w:t>
      </w:r>
      <w:r w:rsidRPr="003865E5">
        <w:rPr>
          <w:rFonts w:cs="Arial"/>
          <w:spacing w:val="2"/>
        </w:rPr>
        <w:t>h</w:t>
      </w:r>
      <w:r w:rsidRPr="003865E5">
        <w:rPr>
          <w:rFonts w:cs="Arial"/>
          <w:spacing w:val="-1"/>
        </w:rPr>
        <w:t>e</w:t>
      </w:r>
      <w:r w:rsidRPr="003865E5">
        <w:rPr>
          <w:rFonts w:cs="Arial"/>
        </w:rPr>
        <w:t>dul</w:t>
      </w:r>
      <w:r w:rsidRPr="003865E5">
        <w:rPr>
          <w:rFonts w:cs="Arial"/>
          <w:spacing w:val="-1"/>
        </w:rPr>
        <w:t>e</w:t>
      </w:r>
      <w:r w:rsidRPr="003865E5">
        <w:rPr>
          <w:rFonts w:cs="Arial"/>
        </w:rPr>
        <w:t>.</w:t>
      </w:r>
    </w:p>
    <w:p w:rsidR="003D2222" w:rsidRPr="003865E5" w:rsidRDefault="003D2222" w:rsidP="003D2222">
      <w:pPr>
        <w:spacing w:before="0" w:after="0"/>
        <w:ind w:left="720"/>
        <w:jc w:val="both"/>
        <w:rPr>
          <w:rFonts w:cs="Arial"/>
          <w:b/>
          <w:bCs/>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3285"/>
        <w:gridCol w:w="2295"/>
      </w:tblGrid>
      <w:tr w:rsidR="003D2222" w:rsidRPr="003865E5" w:rsidTr="003D2222">
        <w:trPr>
          <w:trHeight w:hRule="exact" w:val="437"/>
        </w:trPr>
        <w:tc>
          <w:tcPr>
            <w:tcW w:w="8280" w:type="dxa"/>
            <w:gridSpan w:val="3"/>
            <w:vAlign w:val="center"/>
          </w:tcPr>
          <w:p w:rsidR="003D2222" w:rsidRPr="003865E5" w:rsidRDefault="003D2222" w:rsidP="003D2222">
            <w:pPr>
              <w:autoSpaceDE w:val="0"/>
              <w:autoSpaceDN w:val="0"/>
              <w:adjustRightInd w:val="0"/>
              <w:spacing w:before="0" w:after="0"/>
              <w:ind w:left="180"/>
              <w:rPr>
                <w:rFonts w:cs="Arial"/>
              </w:rPr>
            </w:pPr>
            <w:r w:rsidRPr="003865E5">
              <w:rPr>
                <w:rFonts w:cs="Arial"/>
                <w:b/>
                <w:bCs/>
                <w:spacing w:val="-1"/>
              </w:rPr>
              <w:t>Seeding U</w:t>
            </w:r>
            <w:r w:rsidRPr="003865E5">
              <w:rPr>
                <w:rFonts w:cs="Arial"/>
                <w:b/>
                <w:bCs/>
                <w:spacing w:val="1"/>
              </w:rPr>
              <w:t>p</w:t>
            </w:r>
            <w:r w:rsidRPr="003865E5">
              <w:rPr>
                <w:rFonts w:cs="Arial"/>
                <w:b/>
                <w:bCs/>
                <w:spacing w:val="-1"/>
              </w:rPr>
              <w:t>l</w:t>
            </w:r>
            <w:r w:rsidRPr="003865E5">
              <w:rPr>
                <w:rFonts w:cs="Arial"/>
                <w:b/>
                <w:bCs/>
              </w:rPr>
              <w:t>a</w:t>
            </w:r>
            <w:r w:rsidRPr="003865E5">
              <w:rPr>
                <w:rFonts w:cs="Arial"/>
                <w:b/>
                <w:bCs/>
                <w:spacing w:val="1"/>
              </w:rPr>
              <w:t>n</w:t>
            </w:r>
            <w:r w:rsidRPr="003865E5">
              <w:rPr>
                <w:rFonts w:cs="Arial"/>
                <w:b/>
                <w:bCs/>
              </w:rPr>
              <w:t>d</w:t>
            </w:r>
            <w:r w:rsidRPr="003865E5">
              <w:rPr>
                <w:rFonts w:cs="Arial"/>
                <w:b/>
                <w:bCs/>
                <w:spacing w:val="-6"/>
              </w:rPr>
              <w:t xml:space="preserve"> Buffer </w:t>
            </w:r>
            <w:r w:rsidRPr="003865E5">
              <w:rPr>
                <w:rFonts w:cs="Arial"/>
                <w:b/>
                <w:bCs/>
                <w:spacing w:val="1"/>
              </w:rPr>
              <w:t>M</w:t>
            </w:r>
            <w:r w:rsidRPr="003865E5">
              <w:rPr>
                <w:rFonts w:cs="Arial"/>
                <w:b/>
                <w:bCs/>
                <w:spacing w:val="-1"/>
              </w:rPr>
              <w:t>i</w:t>
            </w:r>
            <w:r w:rsidRPr="003865E5">
              <w:rPr>
                <w:rFonts w:cs="Arial"/>
                <w:b/>
                <w:bCs/>
              </w:rPr>
              <w:t xml:space="preserve">x </w:t>
            </w:r>
          </w:p>
        </w:tc>
      </w:tr>
      <w:tr w:rsidR="003D2222" w:rsidRPr="003865E5" w:rsidTr="003D2222">
        <w:trPr>
          <w:trHeight w:hRule="exact" w:val="290"/>
        </w:trPr>
        <w:tc>
          <w:tcPr>
            <w:tcW w:w="2700" w:type="dxa"/>
          </w:tcPr>
          <w:p w:rsidR="003D2222" w:rsidRPr="003865E5" w:rsidRDefault="003D2222" w:rsidP="003D2222">
            <w:pPr>
              <w:kinsoku w:val="0"/>
              <w:overflowPunct w:val="0"/>
              <w:autoSpaceDE w:val="0"/>
              <w:autoSpaceDN w:val="0"/>
              <w:adjustRightInd w:val="0"/>
              <w:spacing w:before="0" w:after="0" w:line="242" w:lineRule="exact"/>
              <w:ind w:left="360"/>
              <w:jc w:val="both"/>
              <w:rPr>
                <w:rFonts w:cs="Arial"/>
              </w:rPr>
            </w:pPr>
            <w:r w:rsidRPr="003865E5">
              <w:rPr>
                <w:rFonts w:cs="Arial"/>
                <w:b/>
                <w:bCs/>
              </w:rPr>
              <w:t>Co</w:t>
            </w:r>
            <w:r w:rsidRPr="003865E5">
              <w:rPr>
                <w:rFonts w:cs="Arial"/>
                <w:b/>
                <w:bCs/>
                <w:spacing w:val="1"/>
              </w:rPr>
              <w:t>mm</w:t>
            </w:r>
            <w:r w:rsidRPr="003865E5">
              <w:rPr>
                <w:rFonts w:cs="Arial"/>
                <w:b/>
                <w:bCs/>
              </w:rPr>
              <w:t>on</w:t>
            </w:r>
            <w:r w:rsidRPr="003865E5">
              <w:rPr>
                <w:rFonts w:cs="Arial"/>
                <w:b/>
                <w:bCs/>
                <w:spacing w:val="-12"/>
              </w:rPr>
              <w:t xml:space="preserve"> </w:t>
            </w:r>
            <w:r w:rsidRPr="003865E5">
              <w:rPr>
                <w:rFonts w:cs="Arial"/>
                <w:b/>
                <w:bCs/>
              </w:rPr>
              <w:t>Na</w:t>
            </w:r>
            <w:r w:rsidRPr="003865E5">
              <w:rPr>
                <w:rFonts w:cs="Arial"/>
                <w:b/>
                <w:bCs/>
                <w:spacing w:val="1"/>
              </w:rPr>
              <w:t>me</w:t>
            </w:r>
          </w:p>
        </w:tc>
        <w:tc>
          <w:tcPr>
            <w:tcW w:w="3285" w:type="dxa"/>
          </w:tcPr>
          <w:p w:rsidR="003D2222" w:rsidRPr="003865E5" w:rsidRDefault="003D2222" w:rsidP="003D2222">
            <w:pPr>
              <w:kinsoku w:val="0"/>
              <w:overflowPunct w:val="0"/>
              <w:autoSpaceDE w:val="0"/>
              <w:autoSpaceDN w:val="0"/>
              <w:adjustRightInd w:val="0"/>
              <w:spacing w:before="0" w:after="0" w:line="242" w:lineRule="exact"/>
              <w:ind w:left="372"/>
              <w:jc w:val="both"/>
              <w:rPr>
                <w:rFonts w:cs="Arial"/>
              </w:rPr>
            </w:pPr>
            <w:r w:rsidRPr="003865E5">
              <w:rPr>
                <w:rFonts w:cs="Arial"/>
                <w:b/>
                <w:bCs/>
                <w:spacing w:val="-1"/>
              </w:rPr>
              <w:t>S</w:t>
            </w:r>
            <w:r w:rsidRPr="003865E5">
              <w:rPr>
                <w:rFonts w:cs="Arial"/>
                <w:b/>
                <w:bCs/>
              </w:rPr>
              <w:t>c</w:t>
            </w:r>
            <w:r w:rsidRPr="003865E5">
              <w:rPr>
                <w:rFonts w:cs="Arial"/>
                <w:b/>
                <w:bCs/>
                <w:spacing w:val="-1"/>
              </w:rPr>
              <w:t>i</w:t>
            </w:r>
            <w:r w:rsidRPr="003865E5">
              <w:rPr>
                <w:rFonts w:cs="Arial"/>
                <w:b/>
                <w:bCs/>
              </w:rPr>
              <w:t>e</w:t>
            </w:r>
            <w:r w:rsidRPr="003865E5">
              <w:rPr>
                <w:rFonts w:cs="Arial"/>
                <w:b/>
                <w:bCs/>
                <w:spacing w:val="1"/>
              </w:rPr>
              <w:t>n</w:t>
            </w:r>
            <w:r w:rsidRPr="003865E5">
              <w:rPr>
                <w:rFonts w:cs="Arial"/>
                <w:b/>
                <w:bCs/>
              </w:rPr>
              <w:t>t</w:t>
            </w:r>
            <w:r w:rsidRPr="003865E5">
              <w:rPr>
                <w:rFonts w:cs="Arial"/>
                <w:b/>
                <w:bCs/>
                <w:spacing w:val="-1"/>
              </w:rPr>
              <w:t>i</w:t>
            </w:r>
            <w:r w:rsidRPr="003865E5">
              <w:rPr>
                <w:rFonts w:cs="Arial"/>
                <w:b/>
                <w:bCs/>
                <w:spacing w:val="1"/>
              </w:rPr>
              <w:t>f</w:t>
            </w:r>
            <w:r w:rsidRPr="003865E5">
              <w:rPr>
                <w:rFonts w:cs="Arial"/>
                <w:b/>
                <w:bCs/>
                <w:spacing w:val="-1"/>
              </w:rPr>
              <w:t>i</w:t>
            </w:r>
            <w:r w:rsidRPr="003865E5">
              <w:rPr>
                <w:rFonts w:cs="Arial"/>
                <w:b/>
                <w:bCs/>
              </w:rPr>
              <w:t>c</w:t>
            </w:r>
            <w:r w:rsidRPr="003865E5">
              <w:rPr>
                <w:rFonts w:cs="Arial"/>
                <w:b/>
                <w:bCs/>
                <w:spacing w:val="-12"/>
              </w:rPr>
              <w:t xml:space="preserve"> </w:t>
            </w:r>
            <w:r w:rsidRPr="003865E5">
              <w:rPr>
                <w:rFonts w:cs="Arial"/>
                <w:b/>
                <w:bCs/>
              </w:rPr>
              <w:t>Na</w:t>
            </w:r>
            <w:r w:rsidRPr="003865E5">
              <w:rPr>
                <w:rFonts w:cs="Arial"/>
                <w:b/>
                <w:bCs/>
                <w:spacing w:val="1"/>
              </w:rPr>
              <w:t>m</w:t>
            </w:r>
            <w:r w:rsidRPr="003865E5">
              <w:rPr>
                <w:rFonts w:cs="Arial"/>
                <w:b/>
                <w:bCs/>
              </w:rPr>
              <w:t>e</w:t>
            </w:r>
          </w:p>
        </w:tc>
        <w:tc>
          <w:tcPr>
            <w:tcW w:w="2295" w:type="dxa"/>
          </w:tcPr>
          <w:p w:rsidR="003D2222" w:rsidRPr="003865E5" w:rsidRDefault="003D2222" w:rsidP="003D2222">
            <w:pPr>
              <w:kinsoku w:val="0"/>
              <w:overflowPunct w:val="0"/>
              <w:autoSpaceDE w:val="0"/>
              <w:autoSpaceDN w:val="0"/>
              <w:adjustRightInd w:val="0"/>
              <w:spacing w:before="0" w:after="0" w:line="242" w:lineRule="exact"/>
              <w:ind w:left="450"/>
              <w:jc w:val="both"/>
              <w:rPr>
                <w:rFonts w:cs="Arial"/>
              </w:rPr>
            </w:pPr>
            <w:r w:rsidRPr="003865E5">
              <w:rPr>
                <w:rFonts w:cs="Arial"/>
                <w:b/>
                <w:bCs/>
                <w:spacing w:val="-1"/>
              </w:rPr>
              <w:t>S</w:t>
            </w:r>
            <w:r w:rsidRPr="003865E5">
              <w:rPr>
                <w:rFonts w:cs="Arial"/>
                <w:b/>
                <w:bCs/>
              </w:rPr>
              <w:t>eed</w:t>
            </w:r>
            <w:r w:rsidRPr="003865E5">
              <w:rPr>
                <w:rFonts w:cs="Arial"/>
                <w:b/>
                <w:bCs/>
                <w:spacing w:val="-1"/>
              </w:rPr>
              <w:t>i</w:t>
            </w:r>
            <w:r w:rsidRPr="003865E5">
              <w:rPr>
                <w:rFonts w:cs="Arial"/>
                <w:b/>
                <w:bCs/>
                <w:spacing w:val="1"/>
              </w:rPr>
              <w:t>n</w:t>
            </w:r>
            <w:r w:rsidRPr="003865E5">
              <w:rPr>
                <w:rFonts w:cs="Arial"/>
                <w:b/>
                <w:bCs/>
              </w:rPr>
              <w:t>g</w:t>
            </w:r>
            <w:r w:rsidRPr="003865E5">
              <w:rPr>
                <w:rFonts w:cs="Arial"/>
                <w:b/>
                <w:bCs/>
                <w:spacing w:val="-12"/>
              </w:rPr>
              <w:t xml:space="preserve"> </w:t>
            </w:r>
            <w:r w:rsidRPr="003865E5">
              <w:rPr>
                <w:rFonts w:cs="Arial"/>
                <w:b/>
                <w:bCs/>
              </w:rPr>
              <w:t>Rate</w:t>
            </w:r>
          </w:p>
        </w:tc>
      </w:tr>
      <w:tr w:rsidR="003D2222" w:rsidRPr="003865E5" w:rsidTr="003D2222">
        <w:trPr>
          <w:trHeight w:hRule="exact" w:val="279"/>
        </w:trPr>
        <w:tc>
          <w:tcPr>
            <w:tcW w:w="2700" w:type="dxa"/>
          </w:tcPr>
          <w:p w:rsidR="003D2222" w:rsidRPr="003865E5" w:rsidRDefault="003D2222" w:rsidP="003D2222">
            <w:pPr>
              <w:kinsoku w:val="0"/>
              <w:overflowPunct w:val="0"/>
              <w:autoSpaceDE w:val="0"/>
              <w:autoSpaceDN w:val="0"/>
              <w:adjustRightInd w:val="0"/>
              <w:spacing w:before="0" w:after="0" w:line="242" w:lineRule="exact"/>
              <w:ind w:left="360"/>
              <w:jc w:val="both"/>
              <w:rPr>
                <w:rFonts w:cs="Arial"/>
              </w:rPr>
            </w:pPr>
            <w:r w:rsidRPr="003865E5">
              <w:rPr>
                <w:rFonts w:cs="Arial"/>
                <w:spacing w:val="-1"/>
              </w:rPr>
              <w:t>Swi</w:t>
            </w:r>
            <w:r w:rsidRPr="003865E5">
              <w:rPr>
                <w:rFonts w:cs="Arial"/>
              </w:rPr>
              <w:t>t</w:t>
            </w:r>
            <w:r w:rsidRPr="003865E5">
              <w:rPr>
                <w:rFonts w:cs="Arial"/>
                <w:spacing w:val="-1"/>
              </w:rPr>
              <w:t>c</w:t>
            </w:r>
            <w:r w:rsidRPr="003865E5">
              <w:rPr>
                <w:rFonts w:cs="Arial"/>
              </w:rPr>
              <w:t>h</w:t>
            </w:r>
            <w:r w:rsidRPr="003865E5">
              <w:rPr>
                <w:rFonts w:cs="Arial"/>
                <w:spacing w:val="-9"/>
              </w:rPr>
              <w:t xml:space="preserve"> </w:t>
            </w:r>
            <w:r w:rsidRPr="003865E5">
              <w:rPr>
                <w:rFonts w:cs="Arial"/>
                <w:spacing w:val="-1"/>
              </w:rPr>
              <w:t>G</w:t>
            </w:r>
            <w:r w:rsidRPr="003865E5">
              <w:rPr>
                <w:rFonts w:cs="Arial"/>
              </w:rPr>
              <w:t>r</w:t>
            </w:r>
            <w:r w:rsidRPr="003865E5">
              <w:rPr>
                <w:rFonts w:cs="Arial"/>
                <w:spacing w:val="3"/>
              </w:rPr>
              <w:t>a</w:t>
            </w:r>
            <w:r w:rsidRPr="003865E5">
              <w:rPr>
                <w:rFonts w:cs="Arial"/>
                <w:spacing w:val="1"/>
              </w:rPr>
              <w:t>s</w:t>
            </w:r>
            <w:r w:rsidRPr="003865E5">
              <w:rPr>
                <w:rFonts w:cs="Arial"/>
              </w:rPr>
              <w:t>s</w:t>
            </w:r>
          </w:p>
        </w:tc>
        <w:tc>
          <w:tcPr>
            <w:tcW w:w="3285" w:type="dxa"/>
          </w:tcPr>
          <w:p w:rsidR="003D2222" w:rsidRPr="003865E5" w:rsidRDefault="003D2222" w:rsidP="003D2222">
            <w:pPr>
              <w:kinsoku w:val="0"/>
              <w:overflowPunct w:val="0"/>
              <w:autoSpaceDE w:val="0"/>
              <w:autoSpaceDN w:val="0"/>
              <w:adjustRightInd w:val="0"/>
              <w:spacing w:before="0" w:after="0" w:line="242" w:lineRule="exact"/>
              <w:ind w:left="372"/>
              <w:jc w:val="both"/>
              <w:rPr>
                <w:rFonts w:cs="Arial"/>
              </w:rPr>
            </w:pPr>
            <w:r w:rsidRPr="003865E5">
              <w:rPr>
                <w:rFonts w:cs="Arial"/>
                <w:i/>
                <w:iCs/>
              </w:rPr>
              <w:t>Pan</w:t>
            </w:r>
            <w:r w:rsidRPr="003865E5">
              <w:rPr>
                <w:rFonts w:cs="Arial"/>
                <w:i/>
                <w:iCs/>
                <w:spacing w:val="-1"/>
              </w:rPr>
              <w:t>i</w:t>
            </w:r>
            <w:r w:rsidRPr="003865E5">
              <w:rPr>
                <w:rFonts w:cs="Arial"/>
                <w:i/>
                <w:iCs/>
                <w:spacing w:val="1"/>
              </w:rPr>
              <w:t>c</w:t>
            </w:r>
            <w:r w:rsidRPr="003865E5">
              <w:rPr>
                <w:rFonts w:cs="Arial"/>
                <w:i/>
                <w:iCs/>
              </w:rPr>
              <w:t>um</w:t>
            </w:r>
            <w:r w:rsidRPr="003865E5">
              <w:rPr>
                <w:rFonts w:cs="Arial"/>
                <w:i/>
                <w:iCs/>
                <w:spacing w:val="-14"/>
              </w:rPr>
              <w:t xml:space="preserve"> </w:t>
            </w:r>
            <w:proofErr w:type="spellStart"/>
            <w:r w:rsidRPr="003865E5">
              <w:rPr>
                <w:rFonts w:cs="Arial"/>
                <w:i/>
                <w:iCs/>
              </w:rPr>
              <w:t>v</w:t>
            </w:r>
            <w:r w:rsidRPr="003865E5">
              <w:rPr>
                <w:rFonts w:cs="Arial"/>
                <w:i/>
                <w:iCs/>
                <w:spacing w:val="-1"/>
              </w:rPr>
              <w:t>i</w:t>
            </w:r>
            <w:r w:rsidRPr="003865E5">
              <w:rPr>
                <w:rFonts w:cs="Arial"/>
                <w:i/>
                <w:iCs/>
                <w:spacing w:val="-2"/>
              </w:rPr>
              <w:t>r</w:t>
            </w:r>
            <w:r w:rsidRPr="003865E5">
              <w:rPr>
                <w:rFonts w:cs="Arial"/>
                <w:i/>
                <w:iCs/>
              </w:rPr>
              <w:t>gatum</w:t>
            </w:r>
            <w:proofErr w:type="spellEnd"/>
          </w:p>
        </w:tc>
        <w:tc>
          <w:tcPr>
            <w:tcW w:w="2295" w:type="dxa"/>
          </w:tcPr>
          <w:p w:rsidR="003D2222" w:rsidRPr="003865E5" w:rsidRDefault="003D2222" w:rsidP="003D2222">
            <w:pPr>
              <w:kinsoku w:val="0"/>
              <w:overflowPunct w:val="0"/>
              <w:autoSpaceDE w:val="0"/>
              <w:autoSpaceDN w:val="0"/>
              <w:adjustRightInd w:val="0"/>
              <w:spacing w:before="0" w:after="0" w:line="242" w:lineRule="exact"/>
              <w:ind w:left="450"/>
              <w:jc w:val="both"/>
              <w:rPr>
                <w:rFonts w:cs="Arial"/>
              </w:rPr>
            </w:pPr>
            <w:r w:rsidRPr="003865E5">
              <w:rPr>
                <w:rFonts w:cs="Arial"/>
              </w:rPr>
              <w:t>1</w:t>
            </w:r>
            <w:r w:rsidRPr="003865E5">
              <w:rPr>
                <w:rFonts w:cs="Arial"/>
                <w:spacing w:val="-7"/>
              </w:rPr>
              <w:t xml:space="preserve"> </w:t>
            </w:r>
            <w:proofErr w:type="spellStart"/>
            <w:r w:rsidRPr="003865E5">
              <w:rPr>
                <w:rFonts w:cs="Arial"/>
                <w:spacing w:val="-1"/>
              </w:rPr>
              <w:t>l</w:t>
            </w:r>
            <w:r w:rsidRPr="003865E5">
              <w:rPr>
                <w:rFonts w:cs="Arial"/>
              </w:rPr>
              <w:t>b</w:t>
            </w:r>
            <w:proofErr w:type="spellEnd"/>
            <w:r w:rsidRPr="003865E5">
              <w:rPr>
                <w:rFonts w:cs="Arial"/>
                <w:spacing w:val="-1"/>
              </w:rPr>
              <w:t>/</w:t>
            </w:r>
            <w:r w:rsidRPr="003865E5">
              <w:rPr>
                <w:rFonts w:cs="Arial"/>
              </w:rPr>
              <w:t>a</w:t>
            </w:r>
            <w:r w:rsidRPr="003865E5">
              <w:rPr>
                <w:rFonts w:cs="Arial"/>
                <w:spacing w:val="-1"/>
              </w:rPr>
              <w:t>c</w:t>
            </w:r>
            <w:r w:rsidRPr="003865E5">
              <w:rPr>
                <w:rFonts w:cs="Arial"/>
              </w:rPr>
              <w:t>re</w:t>
            </w:r>
          </w:p>
        </w:tc>
      </w:tr>
      <w:tr w:rsidR="003D2222" w:rsidRPr="003865E5" w:rsidTr="003D2222">
        <w:trPr>
          <w:trHeight w:hRule="exact" w:val="281"/>
        </w:trPr>
        <w:tc>
          <w:tcPr>
            <w:tcW w:w="2700" w:type="dxa"/>
          </w:tcPr>
          <w:p w:rsidR="003D2222" w:rsidRPr="003865E5" w:rsidRDefault="003D2222" w:rsidP="003D2222">
            <w:pPr>
              <w:kinsoku w:val="0"/>
              <w:overflowPunct w:val="0"/>
              <w:autoSpaceDE w:val="0"/>
              <w:autoSpaceDN w:val="0"/>
              <w:adjustRightInd w:val="0"/>
              <w:spacing w:before="0" w:after="0" w:line="244" w:lineRule="exact"/>
              <w:ind w:left="360"/>
              <w:jc w:val="both"/>
              <w:rPr>
                <w:rFonts w:cs="Arial"/>
              </w:rPr>
            </w:pPr>
            <w:r w:rsidRPr="003865E5">
              <w:rPr>
                <w:rFonts w:cs="Arial"/>
              </w:rPr>
              <w:t>I</w:t>
            </w:r>
            <w:r w:rsidRPr="003865E5">
              <w:rPr>
                <w:rFonts w:cs="Arial"/>
                <w:spacing w:val="1"/>
              </w:rPr>
              <w:t>nd</w:t>
            </w:r>
            <w:r w:rsidRPr="003865E5">
              <w:rPr>
                <w:rFonts w:cs="Arial"/>
                <w:spacing w:val="-1"/>
              </w:rPr>
              <w:t>i</w:t>
            </w:r>
            <w:r w:rsidRPr="003865E5">
              <w:rPr>
                <w:rFonts w:cs="Arial"/>
              </w:rPr>
              <w:t>an</w:t>
            </w:r>
            <w:r w:rsidRPr="003865E5">
              <w:rPr>
                <w:rFonts w:cs="Arial"/>
                <w:spacing w:val="-9"/>
              </w:rPr>
              <w:t xml:space="preserve"> </w:t>
            </w:r>
            <w:r w:rsidRPr="003865E5">
              <w:rPr>
                <w:rFonts w:cs="Arial"/>
                <w:spacing w:val="-1"/>
              </w:rPr>
              <w:t>G</w:t>
            </w:r>
            <w:r w:rsidRPr="003865E5">
              <w:rPr>
                <w:rFonts w:cs="Arial"/>
              </w:rPr>
              <w:t>ra</w:t>
            </w:r>
            <w:r w:rsidRPr="003865E5">
              <w:rPr>
                <w:rFonts w:cs="Arial"/>
                <w:spacing w:val="-1"/>
              </w:rPr>
              <w:t>s</w:t>
            </w:r>
            <w:r w:rsidRPr="003865E5">
              <w:rPr>
                <w:rFonts w:cs="Arial"/>
              </w:rPr>
              <w:t>s</w:t>
            </w:r>
          </w:p>
        </w:tc>
        <w:tc>
          <w:tcPr>
            <w:tcW w:w="3285" w:type="dxa"/>
          </w:tcPr>
          <w:p w:rsidR="003D2222" w:rsidRPr="003865E5" w:rsidRDefault="003D2222" w:rsidP="003D2222">
            <w:pPr>
              <w:kinsoku w:val="0"/>
              <w:overflowPunct w:val="0"/>
              <w:autoSpaceDE w:val="0"/>
              <w:autoSpaceDN w:val="0"/>
              <w:adjustRightInd w:val="0"/>
              <w:spacing w:before="0" w:after="0" w:line="244" w:lineRule="exact"/>
              <w:ind w:left="372"/>
              <w:jc w:val="both"/>
              <w:rPr>
                <w:rFonts w:cs="Arial"/>
              </w:rPr>
            </w:pPr>
            <w:proofErr w:type="spellStart"/>
            <w:r w:rsidRPr="003865E5">
              <w:rPr>
                <w:rFonts w:cs="Arial"/>
                <w:i/>
                <w:iCs/>
                <w:spacing w:val="1"/>
              </w:rPr>
              <w:t>S</w:t>
            </w:r>
            <w:r w:rsidRPr="003865E5">
              <w:rPr>
                <w:rFonts w:cs="Arial"/>
                <w:i/>
                <w:iCs/>
              </w:rPr>
              <w:t>o</w:t>
            </w:r>
            <w:r w:rsidRPr="003865E5">
              <w:rPr>
                <w:rFonts w:cs="Arial"/>
                <w:i/>
                <w:iCs/>
                <w:spacing w:val="-2"/>
              </w:rPr>
              <w:t>r</w:t>
            </w:r>
            <w:r w:rsidRPr="003865E5">
              <w:rPr>
                <w:rFonts w:cs="Arial"/>
                <w:i/>
                <w:iCs/>
              </w:rPr>
              <w:t>gha</w:t>
            </w:r>
            <w:r w:rsidRPr="003865E5">
              <w:rPr>
                <w:rFonts w:cs="Arial"/>
                <w:i/>
                <w:iCs/>
                <w:spacing w:val="-1"/>
              </w:rPr>
              <w:t>s</w:t>
            </w:r>
            <w:r w:rsidRPr="003865E5">
              <w:rPr>
                <w:rFonts w:cs="Arial"/>
                <w:i/>
                <w:iCs/>
              </w:rPr>
              <w:t>t</w:t>
            </w:r>
            <w:r w:rsidRPr="003865E5">
              <w:rPr>
                <w:rFonts w:cs="Arial"/>
                <w:i/>
                <w:iCs/>
                <w:spacing w:val="-2"/>
              </w:rPr>
              <w:t>r</w:t>
            </w:r>
            <w:r w:rsidRPr="003865E5">
              <w:rPr>
                <w:rFonts w:cs="Arial"/>
                <w:i/>
                <w:iCs/>
              </w:rPr>
              <w:t>um</w:t>
            </w:r>
            <w:proofErr w:type="spellEnd"/>
            <w:r w:rsidRPr="003865E5">
              <w:rPr>
                <w:rFonts w:cs="Arial"/>
                <w:i/>
                <w:iCs/>
                <w:spacing w:val="-15"/>
              </w:rPr>
              <w:t xml:space="preserve"> </w:t>
            </w:r>
            <w:proofErr w:type="spellStart"/>
            <w:r w:rsidRPr="003865E5">
              <w:rPr>
                <w:rFonts w:cs="Arial"/>
                <w:i/>
                <w:iCs/>
              </w:rPr>
              <w:t>nutans</w:t>
            </w:r>
            <w:proofErr w:type="spellEnd"/>
          </w:p>
        </w:tc>
        <w:tc>
          <w:tcPr>
            <w:tcW w:w="2295" w:type="dxa"/>
          </w:tcPr>
          <w:p w:rsidR="003D2222" w:rsidRPr="003865E5" w:rsidRDefault="003D2222" w:rsidP="003D2222">
            <w:pPr>
              <w:kinsoku w:val="0"/>
              <w:overflowPunct w:val="0"/>
              <w:autoSpaceDE w:val="0"/>
              <w:autoSpaceDN w:val="0"/>
              <w:adjustRightInd w:val="0"/>
              <w:spacing w:before="0" w:after="0" w:line="244" w:lineRule="exact"/>
              <w:ind w:left="450"/>
              <w:jc w:val="both"/>
              <w:rPr>
                <w:rFonts w:cs="Arial"/>
              </w:rPr>
            </w:pPr>
            <w:r>
              <w:rPr>
                <w:rFonts w:cs="Arial"/>
              </w:rPr>
              <w:t>3</w:t>
            </w:r>
            <w:r w:rsidRPr="003865E5">
              <w:rPr>
                <w:rFonts w:cs="Arial"/>
                <w:spacing w:val="-8"/>
              </w:rPr>
              <w:t xml:space="preserve"> </w:t>
            </w:r>
            <w:proofErr w:type="spellStart"/>
            <w:r w:rsidRPr="003865E5">
              <w:rPr>
                <w:rFonts w:cs="Arial"/>
                <w:spacing w:val="-1"/>
              </w:rPr>
              <w:t>l</w:t>
            </w:r>
            <w:r w:rsidRPr="003865E5">
              <w:rPr>
                <w:rFonts w:cs="Arial"/>
              </w:rPr>
              <w:t>b</w:t>
            </w:r>
            <w:r w:rsidRPr="003865E5">
              <w:rPr>
                <w:rFonts w:cs="Arial"/>
                <w:spacing w:val="-1"/>
              </w:rPr>
              <w:t>s</w:t>
            </w:r>
            <w:proofErr w:type="spellEnd"/>
            <w:r w:rsidRPr="003865E5">
              <w:rPr>
                <w:rFonts w:cs="Arial"/>
                <w:spacing w:val="-1"/>
              </w:rPr>
              <w:t>/</w:t>
            </w:r>
            <w:r w:rsidRPr="003865E5">
              <w:rPr>
                <w:rFonts w:cs="Arial"/>
              </w:rPr>
              <w:t>a</w:t>
            </w:r>
            <w:r w:rsidRPr="003865E5">
              <w:rPr>
                <w:rFonts w:cs="Arial"/>
                <w:spacing w:val="-1"/>
              </w:rPr>
              <w:t>c</w:t>
            </w:r>
            <w:r w:rsidRPr="003865E5">
              <w:rPr>
                <w:rFonts w:cs="Arial"/>
              </w:rPr>
              <w:t>re</w:t>
            </w:r>
          </w:p>
        </w:tc>
      </w:tr>
      <w:tr w:rsidR="003D2222" w:rsidRPr="003865E5" w:rsidTr="003D2222">
        <w:trPr>
          <w:trHeight w:hRule="exact" w:val="281"/>
        </w:trPr>
        <w:tc>
          <w:tcPr>
            <w:tcW w:w="2700" w:type="dxa"/>
          </w:tcPr>
          <w:p w:rsidR="003D2222" w:rsidRPr="003865E5" w:rsidRDefault="003D2222" w:rsidP="003D2222">
            <w:pPr>
              <w:kinsoku w:val="0"/>
              <w:overflowPunct w:val="0"/>
              <w:autoSpaceDE w:val="0"/>
              <w:autoSpaceDN w:val="0"/>
              <w:adjustRightInd w:val="0"/>
              <w:spacing w:before="0" w:after="0" w:line="244" w:lineRule="exact"/>
              <w:ind w:left="360"/>
              <w:jc w:val="both"/>
              <w:rPr>
                <w:rFonts w:cs="Arial"/>
              </w:rPr>
            </w:pPr>
            <w:r w:rsidRPr="003865E5">
              <w:rPr>
                <w:rFonts w:cs="Arial"/>
                <w:spacing w:val="-1"/>
              </w:rPr>
              <w:t>Bi</w:t>
            </w:r>
            <w:r w:rsidRPr="003865E5">
              <w:rPr>
                <w:rFonts w:cs="Arial"/>
              </w:rPr>
              <w:t>g</w:t>
            </w:r>
            <w:r w:rsidRPr="003865E5">
              <w:rPr>
                <w:rFonts w:cs="Arial"/>
                <w:spacing w:val="-11"/>
              </w:rPr>
              <w:t xml:space="preserve"> </w:t>
            </w:r>
            <w:r w:rsidRPr="003865E5">
              <w:rPr>
                <w:rFonts w:cs="Arial"/>
                <w:spacing w:val="-1"/>
              </w:rPr>
              <w:t>Bl</w:t>
            </w:r>
            <w:r w:rsidRPr="003865E5">
              <w:rPr>
                <w:rFonts w:cs="Arial"/>
              </w:rPr>
              <w:t>u</w:t>
            </w:r>
            <w:r w:rsidRPr="003865E5">
              <w:rPr>
                <w:rFonts w:cs="Arial"/>
                <w:spacing w:val="1"/>
              </w:rPr>
              <w:t>e</w:t>
            </w:r>
            <w:r w:rsidRPr="003865E5">
              <w:rPr>
                <w:rFonts w:cs="Arial"/>
                <w:spacing w:val="-2"/>
              </w:rPr>
              <w:t>s</w:t>
            </w:r>
            <w:r w:rsidRPr="003865E5">
              <w:rPr>
                <w:rFonts w:cs="Arial"/>
              </w:rPr>
              <w:t>t</w:t>
            </w:r>
            <w:r w:rsidRPr="003865E5">
              <w:rPr>
                <w:rFonts w:cs="Arial"/>
                <w:spacing w:val="1"/>
              </w:rPr>
              <w:t>e</w:t>
            </w:r>
            <w:r w:rsidRPr="003865E5">
              <w:rPr>
                <w:rFonts w:cs="Arial"/>
              </w:rPr>
              <w:t>m</w:t>
            </w:r>
          </w:p>
        </w:tc>
        <w:tc>
          <w:tcPr>
            <w:tcW w:w="3285" w:type="dxa"/>
          </w:tcPr>
          <w:p w:rsidR="003D2222" w:rsidRPr="003865E5" w:rsidRDefault="003D2222" w:rsidP="003D2222">
            <w:pPr>
              <w:kinsoku w:val="0"/>
              <w:overflowPunct w:val="0"/>
              <w:autoSpaceDE w:val="0"/>
              <w:autoSpaceDN w:val="0"/>
              <w:adjustRightInd w:val="0"/>
              <w:spacing w:before="0" w:after="0" w:line="244" w:lineRule="exact"/>
              <w:ind w:left="372"/>
              <w:jc w:val="both"/>
              <w:rPr>
                <w:rFonts w:cs="Arial"/>
              </w:rPr>
            </w:pPr>
            <w:proofErr w:type="spellStart"/>
            <w:r w:rsidRPr="003865E5">
              <w:rPr>
                <w:rFonts w:cs="Arial"/>
                <w:i/>
                <w:iCs/>
                <w:spacing w:val="-1"/>
              </w:rPr>
              <w:t>A</w:t>
            </w:r>
            <w:r w:rsidRPr="003865E5">
              <w:rPr>
                <w:rFonts w:cs="Arial"/>
                <w:i/>
                <w:iCs/>
              </w:rPr>
              <w:t>nd</w:t>
            </w:r>
            <w:r w:rsidRPr="003865E5">
              <w:rPr>
                <w:rFonts w:cs="Arial"/>
                <w:i/>
                <w:iCs/>
                <w:spacing w:val="-2"/>
              </w:rPr>
              <w:t>r</w:t>
            </w:r>
            <w:r w:rsidRPr="003865E5">
              <w:rPr>
                <w:rFonts w:cs="Arial"/>
                <w:i/>
                <w:iCs/>
              </w:rPr>
              <w:t>opogon</w:t>
            </w:r>
            <w:proofErr w:type="spellEnd"/>
            <w:r w:rsidRPr="003865E5">
              <w:rPr>
                <w:rFonts w:cs="Arial"/>
                <w:i/>
                <w:iCs/>
                <w:spacing w:val="-15"/>
              </w:rPr>
              <w:t xml:space="preserve"> </w:t>
            </w:r>
            <w:proofErr w:type="spellStart"/>
            <w:r w:rsidRPr="003865E5">
              <w:rPr>
                <w:rFonts w:cs="Arial"/>
                <w:i/>
                <w:iCs/>
              </w:rPr>
              <w:t>ge</w:t>
            </w:r>
            <w:r w:rsidRPr="003865E5">
              <w:rPr>
                <w:rFonts w:cs="Arial"/>
                <w:i/>
                <w:iCs/>
                <w:spacing w:val="-2"/>
              </w:rPr>
              <w:t>r</w:t>
            </w:r>
            <w:r w:rsidRPr="003865E5">
              <w:rPr>
                <w:rFonts w:cs="Arial"/>
                <w:i/>
                <w:iCs/>
              </w:rPr>
              <w:t>ad</w:t>
            </w:r>
            <w:r w:rsidRPr="003865E5">
              <w:rPr>
                <w:rFonts w:cs="Arial"/>
                <w:i/>
                <w:iCs/>
                <w:spacing w:val="-1"/>
              </w:rPr>
              <w:t>i</w:t>
            </w:r>
            <w:r w:rsidRPr="003865E5">
              <w:rPr>
                <w:rFonts w:cs="Arial"/>
                <w:i/>
                <w:iCs/>
              </w:rPr>
              <w:t>i</w:t>
            </w:r>
            <w:proofErr w:type="spellEnd"/>
          </w:p>
        </w:tc>
        <w:tc>
          <w:tcPr>
            <w:tcW w:w="2295" w:type="dxa"/>
          </w:tcPr>
          <w:p w:rsidR="003D2222" w:rsidRPr="003865E5" w:rsidRDefault="003D2222" w:rsidP="003D2222">
            <w:pPr>
              <w:kinsoku w:val="0"/>
              <w:overflowPunct w:val="0"/>
              <w:autoSpaceDE w:val="0"/>
              <w:autoSpaceDN w:val="0"/>
              <w:adjustRightInd w:val="0"/>
              <w:spacing w:before="0" w:after="0" w:line="244" w:lineRule="exact"/>
              <w:ind w:left="450"/>
              <w:jc w:val="both"/>
              <w:rPr>
                <w:rFonts w:cs="Arial"/>
              </w:rPr>
            </w:pPr>
            <w:r>
              <w:rPr>
                <w:rFonts w:cs="Arial"/>
              </w:rPr>
              <w:t>3</w:t>
            </w:r>
            <w:r w:rsidRPr="003865E5">
              <w:rPr>
                <w:rFonts w:cs="Arial"/>
                <w:spacing w:val="-8"/>
              </w:rPr>
              <w:t xml:space="preserve"> </w:t>
            </w:r>
            <w:proofErr w:type="spellStart"/>
            <w:r w:rsidRPr="003865E5">
              <w:rPr>
                <w:rFonts w:cs="Arial"/>
                <w:spacing w:val="-1"/>
              </w:rPr>
              <w:t>l</w:t>
            </w:r>
            <w:r w:rsidRPr="003865E5">
              <w:rPr>
                <w:rFonts w:cs="Arial"/>
              </w:rPr>
              <w:t>b</w:t>
            </w:r>
            <w:r w:rsidRPr="003865E5">
              <w:rPr>
                <w:rFonts w:cs="Arial"/>
                <w:spacing w:val="-1"/>
              </w:rPr>
              <w:t>s</w:t>
            </w:r>
            <w:proofErr w:type="spellEnd"/>
            <w:r w:rsidRPr="003865E5">
              <w:rPr>
                <w:rFonts w:cs="Arial"/>
                <w:spacing w:val="-1"/>
              </w:rPr>
              <w:t>/</w:t>
            </w:r>
            <w:r w:rsidRPr="003865E5">
              <w:rPr>
                <w:rFonts w:cs="Arial"/>
              </w:rPr>
              <w:t>a</w:t>
            </w:r>
            <w:r w:rsidRPr="003865E5">
              <w:rPr>
                <w:rFonts w:cs="Arial"/>
                <w:spacing w:val="-1"/>
              </w:rPr>
              <w:t>c</w:t>
            </w:r>
            <w:r w:rsidRPr="003865E5">
              <w:rPr>
                <w:rFonts w:cs="Arial"/>
              </w:rPr>
              <w:t>re</w:t>
            </w:r>
          </w:p>
        </w:tc>
      </w:tr>
      <w:tr w:rsidR="003D2222" w:rsidRPr="003865E5" w:rsidTr="003D2222">
        <w:trPr>
          <w:trHeight w:hRule="exact" w:val="281"/>
        </w:trPr>
        <w:tc>
          <w:tcPr>
            <w:tcW w:w="2700" w:type="dxa"/>
          </w:tcPr>
          <w:p w:rsidR="003D2222" w:rsidRPr="003865E5" w:rsidRDefault="003D2222" w:rsidP="003D2222">
            <w:pPr>
              <w:kinsoku w:val="0"/>
              <w:overflowPunct w:val="0"/>
              <w:autoSpaceDE w:val="0"/>
              <w:autoSpaceDN w:val="0"/>
              <w:adjustRightInd w:val="0"/>
              <w:spacing w:before="0" w:after="0" w:line="244" w:lineRule="exact"/>
              <w:ind w:left="360"/>
              <w:jc w:val="both"/>
              <w:rPr>
                <w:rFonts w:cs="Arial"/>
                <w:spacing w:val="-1"/>
              </w:rPr>
            </w:pPr>
            <w:r>
              <w:rPr>
                <w:rFonts w:cs="Arial"/>
                <w:spacing w:val="-1"/>
              </w:rPr>
              <w:t>Canada Wild Rye</w:t>
            </w:r>
          </w:p>
        </w:tc>
        <w:tc>
          <w:tcPr>
            <w:tcW w:w="3285" w:type="dxa"/>
          </w:tcPr>
          <w:p w:rsidR="003D2222" w:rsidRPr="003865E5" w:rsidRDefault="003D2222" w:rsidP="003D2222">
            <w:pPr>
              <w:kinsoku w:val="0"/>
              <w:overflowPunct w:val="0"/>
              <w:autoSpaceDE w:val="0"/>
              <w:autoSpaceDN w:val="0"/>
              <w:adjustRightInd w:val="0"/>
              <w:spacing w:before="0" w:after="0" w:line="244" w:lineRule="exact"/>
              <w:ind w:left="372"/>
              <w:jc w:val="both"/>
              <w:rPr>
                <w:rFonts w:cs="Arial"/>
                <w:i/>
                <w:iCs/>
                <w:spacing w:val="-1"/>
              </w:rPr>
            </w:pPr>
            <w:proofErr w:type="spellStart"/>
            <w:r>
              <w:rPr>
                <w:rFonts w:cs="Arial"/>
                <w:i/>
                <w:iCs/>
                <w:spacing w:val="-1"/>
              </w:rPr>
              <w:t>Elymus</w:t>
            </w:r>
            <w:proofErr w:type="spellEnd"/>
            <w:r>
              <w:rPr>
                <w:rFonts w:cs="Arial"/>
                <w:i/>
                <w:iCs/>
                <w:spacing w:val="-1"/>
              </w:rPr>
              <w:t xml:space="preserve"> canadensis</w:t>
            </w:r>
          </w:p>
        </w:tc>
        <w:tc>
          <w:tcPr>
            <w:tcW w:w="2295" w:type="dxa"/>
          </w:tcPr>
          <w:p w:rsidR="003D2222" w:rsidRDefault="003D2222" w:rsidP="003D2222">
            <w:pPr>
              <w:kinsoku w:val="0"/>
              <w:overflowPunct w:val="0"/>
              <w:autoSpaceDE w:val="0"/>
              <w:autoSpaceDN w:val="0"/>
              <w:adjustRightInd w:val="0"/>
              <w:spacing w:before="0" w:after="0" w:line="244" w:lineRule="exact"/>
              <w:ind w:left="450"/>
              <w:jc w:val="both"/>
              <w:rPr>
                <w:rFonts w:cs="Arial"/>
              </w:rPr>
            </w:pPr>
            <w:r>
              <w:rPr>
                <w:rFonts w:cs="Arial"/>
              </w:rPr>
              <w:t xml:space="preserve">4 </w:t>
            </w:r>
            <w:proofErr w:type="spellStart"/>
            <w:r>
              <w:rPr>
                <w:rFonts w:cs="Arial"/>
              </w:rPr>
              <w:t>lb</w:t>
            </w:r>
            <w:proofErr w:type="spellEnd"/>
            <w:r>
              <w:rPr>
                <w:rFonts w:cs="Arial"/>
              </w:rPr>
              <w:t>/acre</w:t>
            </w:r>
          </w:p>
        </w:tc>
      </w:tr>
      <w:tr w:rsidR="003D2222" w:rsidRPr="003865E5" w:rsidTr="003D2222">
        <w:trPr>
          <w:trHeight w:hRule="exact" w:val="281"/>
        </w:trPr>
        <w:tc>
          <w:tcPr>
            <w:tcW w:w="2700" w:type="dxa"/>
          </w:tcPr>
          <w:p w:rsidR="003D2222" w:rsidRPr="003865E5" w:rsidRDefault="003D2222" w:rsidP="003D2222">
            <w:pPr>
              <w:kinsoku w:val="0"/>
              <w:overflowPunct w:val="0"/>
              <w:autoSpaceDE w:val="0"/>
              <w:autoSpaceDN w:val="0"/>
              <w:adjustRightInd w:val="0"/>
              <w:spacing w:before="0" w:after="0" w:line="244" w:lineRule="exact"/>
              <w:ind w:left="360"/>
              <w:jc w:val="both"/>
              <w:rPr>
                <w:rFonts w:cs="Arial"/>
              </w:rPr>
            </w:pPr>
            <w:r w:rsidRPr="003865E5">
              <w:rPr>
                <w:rFonts w:cs="Arial"/>
                <w:spacing w:val="-2"/>
              </w:rPr>
              <w:t>Y</w:t>
            </w:r>
            <w:r w:rsidRPr="003865E5">
              <w:rPr>
                <w:rFonts w:cs="Arial"/>
                <w:spacing w:val="-1"/>
              </w:rPr>
              <w:t>e</w:t>
            </w:r>
            <w:r w:rsidRPr="003865E5">
              <w:rPr>
                <w:rFonts w:cs="Arial"/>
              </w:rPr>
              <w:t>l</w:t>
            </w:r>
            <w:r w:rsidRPr="003865E5">
              <w:rPr>
                <w:rFonts w:cs="Arial"/>
                <w:spacing w:val="-1"/>
              </w:rPr>
              <w:t>l</w:t>
            </w:r>
            <w:r w:rsidRPr="003865E5">
              <w:rPr>
                <w:rFonts w:cs="Arial"/>
                <w:spacing w:val="2"/>
              </w:rPr>
              <w:t>o</w:t>
            </w:r>
            <w:r w:rsidRPr="003865E5">
              <w:rPr>
                <w:rFonts w:cs="Arial"/>
              </w:rPr>
              <w:t>w</w:t>
            </w:r>
            <w:r w:rsidRPr="003865E5">
              <w:rPr>
                <w:rFonts w:cs="Arial"/>
                <w:spacing w:val="-16"/>
              </w:rPr>
              <w:t xml:space="preserve"> </w:t>
            </w:r>
            <w:r w:rsidRPr="003865E5">
              <w:rPr>
                <w:rFonts w:cs="Arial"/>
                <w:spacing w:val="-1"/>
              </w:rPr>
              <w:t>C</w:t>
            </w:r>
            <w:r w:rsidRPr="003865E5">
              <w:rPr>
                <w:rFonts w:cs="Arial"/>
              </w:rPr>
              <w:t>on</w:t>
            </w:r>
            <w:r w:rsidRPr="003865E5">
              <w:rPr>
                <w:rFonts w:cs="Arial"/>
                <w:spacing w:val="1"/>
              </w:rPr>
              <w:t>e</w:t>
            </w:r>
            <w:r w:rsidRPr="003865E5">
              <w:rPr>
                <w:rFonts w:cs="Arial"/>
                <w:spacing w:val="-1"/>
              </w:rPr>
              <w:t>fl</w:t>
            </w:r>
            <w:r w:rsidRPr="003865E5">
              <w:rPr>
                <w:rFonts w:cs="Arial"/>
              </w:rPr>
              <w:t>o</w:t>
            </w:r>
            <w:r w:rsidRPr="003865E5">
              <w:rPr>
                <w:rFonts w:cs="Arial"/>
                <w:spacing w:val="1"/>
              </w:rPr>
              <w:t>w</w:t>
            </w:r>
            <w:r w:rsidRPr="003865E5">
              <w:rPr>
                <w:rFonts w:cs="Arial"/>
                <w:spacing w:val="-1"/>
              </w:rPr>
              <w:t>er</w:t>
            </w:r>
          </w:p>
        </w:tc>
        <w:tc>
          <w:tcPr>
            <w:tcW w:w="3285" w:type="dxa"/>
          </w:tcPr>
          <w:p w:rsidR="003D2222" w:rsidRPr="003865E5" w:rsidRDefault="003D2222" w:rsidP="003D2222">
            <w:pPr>
              <w:kinsoku w:val="0"/>
              <w:overflowPunct w:val="0"/>
              <w:autoSpaceDE w:val="0"/>
              <w:autoSpaceDN w:val="0"/>
              <w:adjustRightInd w:val="0"/>
              <w:spacing w:before="0" w:after="0" w:line="244" w:lineRule="exact"/>
              <w:ind w:left="372"/>
              <w:jc w:val="both"/>
              <w:rPr>
                <w:rFonts w:cs="Arial"/>
              </w:rPr>
            </w:pPr>
            <w:proofErr w:type="spellStart"/>
            <w:r w:rsidRPr="003865E5">
              <w:rPr>
                <w:rFonts w:cs="Arial"/>
                <w:i/>
                <w:iCs/>
                <w:spacing w:val="-1"/>
              </w:rPr>
              <w:t>R</w:t>
            </w:r>
            <w:r w:rsidRPr="003865E5">
              <w:rPr>
                <w:rFonts w:cs="Arial"/>
                <w:i/>
                <w:iCs/>
              </w:rPr>
              <w:t>at</w:t>
            </w:r>
            <w:r w:rsidRPr="003865E5">
              <w:rPr>
                <w:rFonts w:cs="Arial"/>
                <w:i/>
                <w:iCs/>
                <w:spacing w:val="-1"/>
              </w:rPr>
              <w:t>i</w:t>
            </w:r>
            <w:r w:rsidRPr="003865E5">
              <w:rPr>
                <w:rFonts w:cs="Arial"/>
                <w:i/>
                <w:iCs/>
              </w:rPr>
              <w:t>b</w:t>
            </w:r>
            <w:r w:rsidRPr="003865E5">
              <w:rPr>
                <w:rFonts w:cs="Arial"/>
                <w:i/>
                <w:iCs/>
                <w:spacing w:val="-1"/>
              </w:rPr>
              <w:t>i</w:t>
            </w:r>
            <w:r w:rsidRPr="003865E5">
              <w:rPr>
                <w:rFonts w:cs="Arial"/>
                <w:i/>
                <w:iCs/>
              </w:rPr>
              <w:t>da</w:t>
            </w:r>
            <w:proofErr w:type="spellEnd"/>
            <w:r w:rsidRPr="003865E5">
              <w:rPr>
                <w:rFonts w:cs="Arial"/>
                <w:i/>
                <w:iCs/>
                <w:spacing w:val="-13"/>
              </w:rPr>
              <w:t xml:space="preserve"> </w:t>
            </w:r>
            <w:proofErr w:type="spellStart"/>
            <w:r w:rsidRPr="003865E5">
              <w:rPr>
                <w:rFonts w:cs="Arial"/>
                <w:i/>
                <w:iCs/>
              </w:rPr>
              <w:t>p</w:t>
            </w:r>
            <w:r w:rsidRPr="003865E5">
              <w:rPr>
                <w:rFonts w:cs="Arial"/>
                <w:i/>
                <w:iCs/>
                <w:spacing w:val="-1"/>
              </w:rPr>
              <w:t>i</w:t>
            </w:r>
            <w:r w:rsidRPr="003865E5">
              <w:rPr>
                <w:rFonts w:cs="Arial"/>
                <w:i/>
                <w:iCs/>
              </w:rPr>
              <w:t>nnata</w:t>
            </w:r>
            <w:proofErr w:type="spellEnd"/>
          </w:p>
        </w:tc>
        <w:tc>
          <w:tcPr>
            <w:tcW w:w="2295" w:type="dxa"/>
          </w:tcPr>
          <w:p w:rsidR="003D2222" w:rsidRPr="003865E5" w:rsidRDefault="003D2222" w:rsidP="003D2222">
            <w:pPr>
              <w:kinsoku w:val="0"/>
              <w:overflowPunct w:val="0"/>
              <w:autoSpaceDE w:val="0"/>
              <w:autoSpaceDN w:val="0"/>
              <w:adjustRightInd w:val="0"/>
              <w:spacing w:before="0" w:after="0" w:line="244" w:lineRule="exact"/>
              <w:ind w:left="450"/>
              <w:jc w:val="both"/>
              <w:rPr>
                <w:rFonts w:cs="Arial"/>
              </w:rPr>
            </w:pPr>
            <w:r w:rsidRPr="003865E5">
              <w:rPr>
                <w:rFonts w:cs="Arial"/>
              </w:rPr>
              <w:t>3</w:t>
            </w:r>
            <w:r w:rsidRPr="003865E5">
              <w:rPr>
                <w:rFonts w:cs="Arial"/>
                <w:spacing w:val="-8"/>
              </w:rPr>
              <w:t xml:space="preserve"> </w:t>
            </w:r>
            <w:r w:rsidRPr="003865E5">
              <w:rPr>
                <w:rFonts w:cs="Arial"/>
              </w:rPr>
              <w:t>oz</w:t>
            </w:r>
            <w:r w:rsidRPr="003865E5">
              <w:rPr>
                <w:rFonts w:cs="Arial"/>
                <w:spacing w:val="-1"/>
              </w:rPr>
              <w:t>/</w:t>
            </w:r>
            <w:r w:rsidRPr="003865E5">
              <w:rPr>
                <w:rFonts w:cs="Arial"/>
              </w:rPr>
              <w:t>a</w:t>
            </w:r>
            <w:r w:rsidRPr="003865E5">
              <w:rPr>
                <w:rFonts w:cs="Arial"/>
                <w:spacing w:val="-1"/>
              </w:rPr>
              <w:t>c</w:t>
            </w:r>
            <w:r w:rsidRPr="003865E5">
              <w:rPr>
                <w:rFonts w:cs="Arial"/>
              </w:rPr>
              <w:t>re</w:t>
            </w:r>
          </w:p>
        </w:tc>
      </w:tr>
      <w:tr w:rsidR="003D2222" w:rsidRPr="003865E5" w:rsidTr="003D2222">
        <w:trPr>
          <w:trHeight w:hRule="exact" w:val="281"/>
        </w:trPr>
        <w:tc>
          <w:tcPr>
            <w:tcW w:w="2700" w:type="dxa"/>
          </w:tcPr>
          <w:p w:rsidR="003D2222" w:rsidRPr="003865E5" w:rsidRDefault="003D2222" w:rsidP="003D2222">
            <w:pPr>
              <w:kinsoku w:val="0"/>
              <w:overflowPunct w:val="0"/>
              <w:autoSpaceDE w:val="0"/>
              <w:autoSpaceDN w:val="0"/>
              <w:adjustRightInd w:val="0"/>
              <w:spacing w:before="0" w:after="0" w:line="244" w:lineRule="exact"/>
              <w:ind w:left="360"/>
              <w:jc w:val="both"/>
              <w:rPr>
                <w:rFonts w:cs="Arial"/>
              </w:rPr>
            </w:pPr>
            <w:r w:rsidRPr="003865E5">
              <w:rPr>
                <w:rFonts w:cs="Arial"/>
                <w:spacing w:val="-1"/>
              </w:rPr>
              <w:t>Bl</w:t>
            </w:r>
            <w:r w:rsidRPr="003865E5">
              <w:rPr>
                <w:rFonts w:cs="Arial"/>
              </w:rPr>
              <w:t>a</w:t>
            </w:r>
            <w:r w:rsidRPr="003865E5">
              <w:rPr>
                <w:rFonts w:cs="Arial"/>
                <w:spacing w:val="-1"/>
              </w:rPr>
              <w:t>c</w:t>
            </w:r>
            <w:r w:rsidRPr="003865E5">
              <w:rPr>
                <w:rFonts w:cs="Arial"/>
              </w:rPr>
              <w:t>k</w:t>
            </w:r>
            <w:r w:rsidRPr="003865E5">
              <w:rPr>
                <w:rFonts w:cs="Arial"/>
                <w:spacing w:val="-6"/>
              </w:rPr>
              <w:t xml:space="preserve"> </w:t>
            </w:r>
            <w:r w:rsidRPr="003865E5">
              <w:rPr>
                <w:rFonts w:cs="Arial"/>
                <w:spacing w:val="1"/>
              </w:rPr>
              <w:t>Ey</w:t>
            </w:r>
            <w:r w:rsidRPr="003865E5">
              <w:rPr>
                <w:rFonts w:cs="Arial"/>
                <w:spacing w:val="-1"/>
              </w:rPr>
              <w:t>e</w:t>
            </w:r>
            <w:r w:rsidRPr="003865E5">
              <w:rPr>
                <w:rFonts w:cs="Arial"/>
              </w:rPr>
              <w:t>d</w:t>
            </w:r>
            <w:r w:rsidRPr="003865E5">
              <w:rPr>
                <w:rFonts w:cs="Arial"/>
                <w:spacing w:val="-5"/>
              </w:rPr>
              <w:t xml:space="preserve"> </w:t>
            </w:r>
            <w:r w:rsidRPr="003865E5">
              <w:rPr>
                <w:rFonts w:cs="Arial"/>
                <w:spacing w:val="-1"/>
              </w:rPr>
              <w:t>S</w:t>
            </w:r>
            <w:r w:rsidRPr="003865E5">
              <w:rPr>
                <w:rFonts w:cs="Arial"/>
              </w:rPr>
              <w:t>u</w:t>
            </w:r>
            <w:r w:rsidRPr="003865E5">
              <w:rPr>
                <w:rFonts w:cs="Arial"/>
                <w:spacing w:val="-1"/>
              </w:rPr>
              <w:t>s</w:t>
            </w:r>
            <w:r w:rsidRPr="003865E5">
              <w:rPr>
                <w:rFonts w:cs="Arial"/>
              </w:rPr>
              <w:t>an</w:t>
            </w:r>
          </w:p>
        </w:tc>
        <w:tc>
          <w:tcPr>
            <w:tcW w:w="3285" w:type="dxa"/>
          </w:tcPr>
          <w:p w:rsidR="003D2222" w:rsidRPr="003865E5" w:rsidRDefault="003D2222" w:rsidP="003D2222">
            <w:pPr>
              <w:kinsoku w:val="0"/>
              <w:overflowPunct w:val="0"/>
              <w:autoSpaceDE w:val="0"/>
              <w:autoSpaceDN w:val="0"/>
              <w:adjustRightInd w:val="0"/>
              <w:spacing w:before="0" w:after="0" w:line="244" w:lineRule="exact"/>
              <w:ind w:left="372"/>
              <w:jc w:val="both"/>
              <w:rPr>
                <w:rFonts w:cs="Arial"/>
              </w:rPr>
            </w:pPr>
            <w:proofErr w:type="spellStart"/>
            <w:r w:rsidRPr="003865E5">
              <w:rPr>
                <w:rFonts w:cs="Arial"/>
                <w:i/>
                <w:iCs/>
                <w:spacing w:val="-1"/>
              </w:rPr>
              <w:t>R</w:t>
            </w:r>
            <w:r w:rsidRPr="003865E5">
              <w:rPr>
                <w:rFonts w:cs="Arial"/>
                <w:i/>
                <w:iCs/>
              </w:rPr>
              <w:t>udbe</w:t>
            </w:r>
            <w:r w:rsidRPr="003865E5">
              <w:rPr>
                <w:rFonts w:cs="Arial"/>
                <w:i/>
                <w:iCs/>
                <w:spacing w:val="1"/>
              </w:rPr>
              <w:t>c</w:t>
            </w:r>
            <w:r w:rsidRPr="003865E5">
              <w:rPr>
                <w:rFonts w:cs="Arial"/>
                <w:i/>
                <w:iCs/>
              </w:rPr>
              <w:t>k</w:t>
            </w:r>
            <w:r w:rsidRPr="003865E5">
              <w:rPr>
                <w:rFonts w:cs="Arial"/>
                <w:i/>
                <w:iCs/>
                <w:spacing w:val="-1"/>
              </w:rPr>
              <w:t>i</w:t>
            </w:r>
            <w:r w:rsidRPr="003865E5">
              <w:rPr>
                <w:rFonts w:cs="Arial"/>
                <w:i/>
                <w:iCs/>
              </w:rPr>
              <w:t>a</w:t>
            </w:r>
            <w:proofErr w:type="spellEnd"/>
            <w:r w:rsidRPr="003865E5">
              <w:rPr>
                <w:rFonts w:cs="Arial"/>
                <w:i/>
                <w:iCs/>
                <w:spacing w:val="-12"/>
              </w:rPr>
              <w:t xml:space="preserve"> </w:t>
            </w:r>
            <w:proofErr w:type="spellStart"/>
            <w:r w:rsidRPr="003865E5">
              <w:rPr>
                <w:rFonts w:cs="Arial"/>
                <w:i/>
                <w:iCs/>
              </w:rPr>
              <w:t>h</w:t>
            </w:r>
            <w:r w:rsidRPr="003865E5">
              <w:rPr>
                <w:rFonts w:cs="Arial"/>
                <w:i/>
                <w:iCs/>
                <w:spacing w:val="-1"/>
              </w:rPr>
              <w:t>i</w:t>
            </w:r>
            <w:r w:rsidRPr="003865E5">
              <w:rPr>
                <w:rFonts w:cs="Arial"/>
                <w:i/>
                <w:iCs/>
                <w:spacing w:val="-2"/>
              </w:rPr>
              <w:t>r</w:t>
            </w:r>
            <w:r w:rsidRPr="003865E5">
              <w:rPr>
                <w:rFonts w:cs="Arial"/>
                <w:i/>
                <w:iCs/>
              </w:rPr>
              <w:t>ta</w:t>
            </w:r>
            <w:proofErr w:type="spellEnd"/>
          </w:p>
        </w:tc>
        <w:tc>
          <w:tcPr>
            <w:tcW w:w="2295" w:type="dxa"/>
          </w:tcPr>
          <w:p w:rsidR="003D2222" w:rsidRPr="003865E5" w:rsidRDefault="003D2222" w:rsidP="003D2222">
            <w:pPr>
              <w:kinsoku w:val="0"/>
              <w:overflowPunct w:val="0"/>
              <w:autoSpaceDE w:val="0"/>
              <w:autoSpaceDN w:val="0"/>
              <w:adjustRightInd w:val="0"/>
              <w:spacing w:before="0" w:after="0" w:line="244" w:lineRule="exact"/>
              <w:ind w:left="450"/>
              <w:jc w:val="both"/>
              <w:rPr>
                <w:rFonts w:cs="Arial"/>
              </w:rPr>
            </w:pPr>
            <w:r w:rsidRPr="003865E5">
              <w:rPr>
                <w:rFonts w:cs="Arial"/>
              </w:rPr>
              <w:t>1</w:t>
            </w:r>
            <w:r w:rsidRPr="003865E5">
              <w:rPr>
                <w:rFonts w:cs="Arial"/>
                <w:spacing w:val="-8"/>
              </w:rPr>
              <w:t xml:space="preserve"> </w:t>
            </w:r>
            <w:r w:rsidRPr="003865E5">
              <w:rPr>
                <w:rFonts w:cs="Arial"/>
              </w:rPr>
              <w:t>oz</w:t>
            </w:r>
            <w:r w:rsidRPr="003865E5">
              <w:rPr>
                <w:rFonts w:cs="Arial"/>
                <w:spacing w:val="-1"/>
              </w:rPr>
              <w:t>/</w:t>
            </w:r>
            <w:r w:rsidRPr="003865E5">
              <w:rPr>
                <w:rFonts w:cs="Arial"/>
              </w:rPr>
              <w:t>a</w:t>
            </w:r>
            <w:r w:rsidRPr="003865E5">
              <w:rPr>
                <w:rFonts w:cs="Arial"/>
                <w:spacing w:val="-1"/>
              </w:rPr>
              <w:t>c</w:t>
            </w:r>
            <w:r w:rsidRPr="003865E5">
              <w:rPr>
                <w:rFonts w:cs="Arial"/>
              </w:rPr>
              <w:t>re</w:t>
            </w:r>
          </w:p>
        </w:tc>
      </w:tr>
      <w:tr w:rsidR="003D2222" w:rsidRPr="003865E5" w:rsidTr="003D2222">
        <w:trPr>
          <w:trHeight w:hRule="exact" w:val="292"/>
        </w:trPr>
        <w:tc>
          <w:tcPr>
            <w:tcW w:w="2700" w:type="dxa"/>
          </w:tcPr>
          <w:p w:rsidR="003D2222" w:rsidRPr="003865E5" w:rsidRDefault="003D2222" w:rsidP="003D2222">
            <w:pPr>
              <w:kinsoku w:val="0"/>
              <w:overflowPunct w:val="0"/>
              <w:autoSpaceDE w:val="0"/>
              <w:autoSpaceDN w:val="0"/>
              <w:adjustRightInd w:val="0"/>
              <w:spacing w:before="0" w:after="0" w:line="244" w:lineRule="exact"/>
              <w:ind w:left="360"/>
              <w:jc w:val="both"/>
              <w:rPr>
                <w:rFonts w:cs="Arial"/>
              </w:rPr>
            </w:pPr>
            <w:r w:rsidRPr="003865E5">
              <w:rPr>
                <w:rFonts w:cs="Arial"/>
              </w:rPr>
              <w:t>Purp</w:t>
            </w:r>
            <w:r w:rsidRPr="003865E5">
              <w:rPr>
                <w:rFonts w:cs="Arial"/>
                <w:spacing w:val="-1"/>
              </w:rPr>
              <w:t>l</w:t>
            </w:r>
            <w:r w:rsidRPr="003865E5">
              <w:rPr>
                <w:rFonts w:cs="Arial"/>
              </w:rPr>
              <w:t>e</w:t>
            </w:r>
            <w:r w:rsidRPr="003865E5">
              <w:rPr>
                <w:rFonts w:cs="Arial"/>
                <w:spacing w:val="-9"/>
              </w:rPr>
              <w:t xml:space="preserve"> </w:t>
            </w:r>
            <w:r w:rsidRPr="003865E5">
              <w:rPr>
                <w:rFonts w:cs="Arial"/>
              </w:rPr>
              <w:t>Pra</w:t>
            </w:r>
            <w:r w:rsidRPr="003865E5">
              <w:rPr>
                <w:rFonts w:cs="Arial"/>
                <w:spacing w:val="-1"/>
              </w:rPr>
              <w:t>i</w:t>
            </w:r>
            <w:r w:rsidRPr="003865E5">
              <w:rPr>
                <w:rFonts w:cs="Arial"/>
              </w:rPr>
              <w:t>r</w:t>
            </w:r>
            <w:r w:rsidRPr="003865E5">
              <w:rPr>
                <w:rFonts w:cs="Arial"/>
                <w:spacing w:val="-1"/>
              </w:rPr>
              <w:t>i</w:t>
            </w:r>
            <w:r w:rsidRPr="003865E5">
              <w:rPr>
                <w:rFonts w:cs="Arial"/>
              </w:rPr>
              <w:t>e</w:t>
            </w:r>
            <w:r w:rsidRPr="003865E5">
              <w:rPr>
                <w:rFonts w:cs="Arial"/>
                <w:spacing w:val="-9"/>
              </w:rPr>
              <w:t xml:space="preserve"> </w:t>
            </w:r>
            <w:r w:rsidRPr="003865E5">
              <w:rPr>
                <w:rFonts w:cs="Arial"/>
                <w:spacing w:val="-1"/>
              </w:rPr>
              <w:t>Cl</w:t>
            </w:r>
            <w:r w:rsidRPr="003865E5">
              <w:rPr>
                <w:rFonts w:cs="Arial"/>
                <w:spacing w:val="2"/>
              </w:rPr>
              <w:t>o</w:t>
            </w:r>
            <w:r w:rsidRPr="003865E5">
              <w:rPr>
                <w:rFonts w:cs="Arial"/>
                <w:spacing w:val="-2"/>
              </w:rPr>
              <w:t>v</w:t>
            </w:r>
            <w:r w:rsidRPr="003865E5">
              <w:rPr>
                <w:rFonts w:cs="Arial"/>
                <w:spacing w:val="-1"/>
              </w:rPr>
              <w:t>e</w:t>
            </w:r>
            <w:r w:rsidRPr="003865E5">
              <w:rPr>
                <w:rFonts w:cs="Arial"/>
              </w:rPr>
              <w:t>r</w:t>
            </w:r>
          </w:p>
        </w:tc>
        <w:tc>
          <w:tcPr>
            <w:tcW w:w="3285" w:type="dxa"/>
          </w:tcPr>
          <w:p w:rsidR="003D2222" w:rsidRPr="003865E5" w:rsidRDefault="003D2222" w:rsidP="003D2222">
            <w:pPr>
              <w:kinsoku w:val="0"/>
              <w:overflowPunct w:val="0"/>
              <w:autoSpaceDE w:val="0"/>
              <w:autoSpaceDN w:val="0"/>
              <w:adjustRightInd w:val="0"/>
              <w:spacing w:before="0" w:after="0" w:line="244" w:lineRule="exact"/>
              <w:ind w:left="372"/>
              <w:jc w:val="both"/>
              <w:rPr>
                <w:rFonts w:cs="Arial"/>
              </w:rPr>
            </w:pPr>
            <w:proofErr w:type="spellStart"/>
            <w:r w:rsidRPr="003865E5">
              <w:rPr>
                <w:rFonts w:cs="Arial"/>
                <w:i/>
                <w:iCs/>
                <w:spacing w:val="-1"/>
              </w:rPr>
              <w:t>D</w:t>
            </w:r>
            <w:r w:rsidRPr="003865E5">
              <w:rPr>
                <w:rFonts w:cs="Arial"/>
                <w:i/>
                <w:iCs/>
              </w:rPr>
              <w:t>a</w:t>
            </w:r>
            <w:r w:rsidRPr="003865E5">
              <w:rPr>
                <w:rFonts w:cs="Arial"/>
                <w:i/>
                <w:iCs/>
                <w:spacing w:val="-1"/>
              </w:rPr>
              <w:t>l</w:t>
            </w:r>
            <w:r w:rsidRPr="003865E5">
              <w:rPr>
                <w:rFonts w:cs="Arial"/>
                <w:i/>
                <w:iCs/>
              </w:rPr>
              <w:t>ea</w:t>
            </w:r>
            <w:proofErr w:type="spellEnd"/>
            <w:r w:rsidRPr="003865E5">
              <w:rPr>
                <w:rFonts w:cs="Arial"/>
                <w:i/>
                <w:iCs/>
                <w:spacing w:val="-12"/>
              </w:rPr>
              <w:t xml:space="preserve"> </w:t>
            </w:r>
            <w:proofErr w:type="spellStart"/>
            <w:r w:rsidRPr="003865E5">
              <w:rPr>
                <w:rFonts w:cs="Arial"/>
                <w:i/>
                <w:iCs/>
              </w:rPr>
              <w:t>pu</w:t>
            </w:r>
            <w:r w:rsidRPr="003865E5">
              <w:rPr>
                <w:rFonts w:cs="Arial"/>
                <w:i/>
                <w:iCs/>
                <w:spacing w:val="-2"/>
              </w:rPr>
              <w:t>r</w:t>
            </w:r>
            <w:r w:rsidRPr="003865E5">
              <w:rPr>
                <w:rFonts w:cs="Arial"/>
                <w:i/>
                <w:iCs/>
              </w:rPr>
              <w:t>pu</w:t>
            </w:r>
            <w:r w:rsidRPr="003865E5">
              <w:rPr>
                <w:rFonts w:cs="Arial"/>
                <w:i/>
                <w:iCs/>
                <w:spacing w:val="-2"/>
              </w:rPr>
              <w:t>r</w:t>
            </w:r>
            <w:r w:rsidRPr="003865E5">
              <w:rPr>
                <w:rFonts w:cs="Arial"/>
                <w:i/>
                <w:iCs/>
              </w:rPr>
              <w:t>ea</w:t>
            </w:r>
            <w:proofErr w:type="spellEnd"/>
          </w:p>
        </w:tc>
        <w:tc>
          <w:tcPr>
            <w:tcW w:w="2295" w:type="dxa"/>
          </w:tcPr>
          <w:p w:rsidR="003D2222" w:rsidRPr="003865E5" w:rsidRDefault="003D2222" w:rsidP="003D2222">
            <w:pPr>
              <w:kinsoku w:val="0"/>
              <w:overflowPunct w:val="0"/>
              <w:autoSpaceDE w:val="0"/>
              <w:autoSpaceDN w:val="0"/>
              <w:adjustRightInd w:val="0"/>
              <w:spacing w:before="0" w:after="0" w:line="244" w:lineRule="exact"/>
              <w:ind w:left="450"/>
              <w:jc w:val="both"/>
              <w:rPr>
                <w:rFonts w:cs="Arial"/>
              </w:rPr>
            </w:pPr>
            <w:r w:rsidRPr="003865E5">
              <w:rPr>
                <w:rFonts w:cs="Arial"/>
              </w:rPr>
              <w:t>4</w:t>
            </w:r>
            <w:r w:rsidRPr="003865E5">
              <w:rPr>
                <w:rFonts w:cs="Arial"/>
                <w:spacing w:val="-8"/>
              </w:rPr>
              <w:t xml:space="preserve"> </w:t>
            </w:r>
            <w:r w:rsidRPr="003865E5">
              <w:rPr>
                <w:rFonts w:cs="Arial"/>
              </w:rPr>
              <w:t>oz</w:t>
            </w:r>
            <w:r w:rsidRPr="003865E5">
              <w:rPr>
                <w:rFonts w:cs="Arial"/>
                <w:spacing w:val="-1"/>
              </w:rPr>
              <w:t>/</w:t>
            </w:r>
            <w:r w:rsidRPr="003865E5">
              <w:rPr>
                <w:rFonts w:cs="Arial"/>
              </w:rPr>
              <w:t>a</w:t>
            </w:r>
            <w:r w:rsidRPr="003865E5">
              <w:rPr>
                <w:rFonts w:cs="Arial"/>
                <w:spacing w:val="-1"/>
              </w:rPr>
              <w:t>c</w:t>
            </w:r>
            <w:r w:rsidRPr="003865E5">
              <w:rPr>
                <w:rFonts w:cs="Arial"/>
              </w:rPr>
              <w:t>re</w:t>
            </w:r>
          </w:p>
        </w:tc>
      </w:tr>
    </w:tbl>
    <w:p w:rsidR="003D2222" w:rsidRPr="003865E5" w:rsidRDefault="003D2222" w:rsidP="003D2222">
      <w:pPr>
        <w:spacing w:before="0" w:after="0"/>
        <w:ind w:left="720"/>
        <w:jc w:val="both"/>
        <w:rPr>
          <w:rFonts w:cs="Arial"/>
          <w:bCs/>
        </w:rPr>
      </w:pPr>
    </w:p>
    <w:p w:rsidR="003D2222" w:rsidRDefault="003D2222" w:rsidP="003D2222">
      <w:pPr>
        <w:spacing w:before="0" w:after="0"/>
        <w:jc w:val="both"/>
        <w:rPr>
          <w:rFonts w:cs="Arial"/>
          <w:bCs/>
        </w:rPr>
      </w:pPr>
      <w:r w:rsidRPr="003865E5">
        <w:rPr>
          <w:rFonts w:cs="Arial"/>
          <w:bCs/>
        </w:rPr>
        <w:t xml:space="preserve">Sow Seeding Upland Buffer Mix at a rate of 11.5 </w:t>
      </w:r>
      <w:proofErr w:type="spellStart"/>
      <w:r w:rsidRPr="003865E5">
        <w:rPr>
          <w:rFonts w:cs="Arial"/>
          <w:bCs/>
        </w:rPr>
        <w:t>lbs</w:t>
      </w:r>
      <w:proofErr w:type="spellEnd"/>
      <w:r w:rsidRPr="003865E5">
        <w:rPr>
          <w:rFonts w:cs="Arial"/>
          <w:bCs/>
        </w:rPr>
        <w:t>/acre.</w:t>
      </w:r>
    </w:p>
    <w:p w:rsidR="003D2222" w:rsidRDefault="003D2222" w:rsidP="003D2222">
      <w:pPr>
        <w:spacing w:before="0" w:after="0"/>
        <w:jc w:val="both"/>
        <w:rPr>
          <w:rFonts w:cs="Arial"/>
          <w:bCs/>
        </w:rPr>
      </w:pPr>
    </w:p>
    <w:tbl>
      <w:tblPr>
        <w:tblW w:w="8670" w:type="dxa"/>
        <w:jc w:val="center"/>
        <w:tblLook w:val="04A0" w:firstRow="1" w:lastRow="0" w:firstColumn="1" w:lastColumn="0" w:noHBand="0" w:noVBand="1"/>
      </w:tblPr>
      <w:tblGrid>
        <w:gridCol w:w="2695"/>
        <w:gridCol w:w="2790"/>
        <w:gridCol w:w="1890"/>
        <w:gridCol w:w="1295"/>
      </w:tblGrid>
      <w:tr w:rsidR="003D2222" w:rsidTr="003D2222">
        <w:trPr>
          <w:trHeight w:val="431"/>
          <w:jc w:val="center"/>
        </w:trPr>
        <w:tc>
          <w:tcPr>
            <w:tcW w:w="8670" w:type="dxa"/>
            <w:gridSpan w:val="4"/>
            <w:tcBorders>
              <w:top w:val="single" w:sz="4" w:space="0" w:color="auto"/>
              <w:left w:val="single" w:sz="4" w:space="0" w:color="auto"/>
              <w:bottom w:val="single" w:sz="4" w:space="0" w:color="auto"/>
              <w:right w:val="single" w:sz="4" w:space="0" w:color="auto"/>
            </w:tcBorders>
            <w:noWrap/>
            <w:vAlign w:val="center"/>
          </w:tcPr>
          <w:p w:rsidR="003D2222" w:rsidRPr="003865E5" w:rsidRDefault="003D2222" w:rsidP="003D2222">
            <w:pPr>
              <w:autoSpaceDE w:val="0"/>
              <w:autoSpaceDN w:val="0"/>
              <w:adjustRightInd w:val="0"/>
              <w:spacing w:before="0" w:after="0"/>
              <w:ind w:left="180"/>
              <w:rPr>
                <w:rFonts w:cs="Arial"/>
              </w:rPr>
            </w:pPr>
            <w:r w:rsidRPr="003865E5">
              <w:rPr>
                <w:rFonts w:cs="Arial"/>
                <w:b/>
                <w:bCs/>
                <w:spacing w:val="-1"/>
              </w:rPr>
              <w:t>Seeding Wet Meadow Mix</w:t>
            </w:r>
            <w:r w:rsidR="00B47C4F">
              <w:rPr>
                <w:rFonts w:cs="Arial"/>
                <w:b/>
                <w:bCs/>
                <w:spacing w:val="-1"/>
              </w:rPr>
              <w:t xml:space="preserve"> and Shallow Marsh Mix</w:t>
            </w:r>
          </w:p>
        </w:tc>
      </w:tr>
      <w:tr w:rsidR="003D2222" w:rsidTr="003D2222">
        <w:trPr>
          <w:trHeight w:val="144"/>
          <w:jc w:val="center"/>
        </w:trPr>
        <w:tc>
          <w:tcPr>
            <w:tcW w:w="2695" w:type="dxa"/>
            <w:tcBorders>
              <w:top w:val="single" w:sz="4" w:space="0" w:color="auto"/>
              <w:left w:val="single" w:sz="4" w:space="0" w:color="auto"/>
              <w:bottom w:val="single" w:sz="4" w:space="0" w:color="auto"/>
              <w:right w:val="single" w:sz="4" w:space="0" w:color="auto"/>
            </w:tcBorders>
            <w:noWrap/>
            <w:vAlign w:val="center"/>
            <w:hideMark/>
          </w:tcPr>
          <w:p w:rsidR="003D2222" w:rsidRPr="001356B0" w:rsidRDefault="003D2222" w:rsidP="003D2222">
            <w:pPr>
              <w:pStyle w:val="NoSpacing"/>
              <w:rPr>
                <w:rFonts w:ascii="Arial" w:hAnsi="Arial" w:cs="Arial"/>
                <w:b/>
                <w:sz w:val="20"/>
                <w:szCs w:val="20"/>
              </w:rPr>
            </w:pPr>
            <w:r w:rsidRPr="001356B0">
              <w:rPr>
                <w:rFonts w:ascii="Arial" w:hAnsi="Arial" w:cs="Arial"/>
                <w:b/>
                <w:sz w:val="20"/>
                <w:szCs w:val="20"/>
              </w:rPr>
              <w:t>Common Name</w:t>
            </w:r>
          </w:p>
        </w:tc>
        <w:tc>
          <w:tcPr>
            <w:tcW w:w="2790" w:type="dxa"/>
            <w:tcBorders>
              <w:top w:val="single" w:sz="4" w:space="0" w:color="auto"/>
              <w:left w:val="nil"/>
              <w:bottom w:val="single" w:sz="4" w:space="0" w:color="auto"/>
              <w:right w:val="single" w:sz="4" w:space="0" w:color="auto"/>
            </w:tcBorders>
            <w:noWrap/>
            <w:vAlign w:val="center"/>
            <w:hideMark/>
          </w:tcPr>
          <w:p w:rsidR="003D2222" w:rsidRPr="001356B0" w:rsidRDefault="003D2222" w:rsidP="003D2222">
            <w:pPr>
              <w:pStyle w:val="NoSpacing"/>
              <w:rPr>
                <w:rFonts w:ascii="Arial" w:hAnsi="Arial" w:cs="Arial"/>
                <w:b/>
                <w:sz w:val="20"/>
                <w:szCs w:val="20"/>
              </w:rPr>
            </w:pPr>
            <w:r w:rsidRPr="001356B0">
              <w:rPr>
                <w:rFonts w:ascii="Arial" w:hAnsi="Arial" w:cs="Arial"/>
                <w:b/>
                <w:sz w:val="20"/>
                <w:szCs w:val="20"/>
              </w:rPr>
              <w:t>Scientific Name</w:t>
            </w:r>
          </w:p>
        </w:tc>
        <w:tc>
          <w:tcPr>
            <w:tcW w:w="1890" w:type="dxa"/>
            <w:tcBorders>
              <w:top w:val="single" w:sz="4" w:space="0" w:color="auto"/>
              <w:left w:val="nil"/>
              <w:bottom w:val="single" w:sz="4" w:space="0" w:color="auto"/>
              <w:right w:val="single" w:sz="4" w:space="0" w:color="auto"/>
            </w:tcBorders>
            <w:noWrap/>
            <w:vAlign w:val="center"/>
            <w:hideMark/>
          </w:tcPr>
          <w:p w:rsidR="003D2222" w:rsidRPr="001356B0" w:rsidRDefault="003D2222" w:rsidP="003D2222">
            <w:pPr>
              <w:pStyle w:val="NoSpacing"/>
              <w:rPr>
                <w:rFonts w:ascii="Arial" w:hAnsi="Arial" w:cs="Arial"/>
                <w:b/>
                <w:sz w:val="20"/>
                <w:szCs w:val="20"/>
              </w:rPr>
            </w:pPr>
            <w:r w:rsidRPr="001356B0">
              <w:rPr>
                <w:rFonts w:ascii="Arial" w:hAnsi="Arial" w:cs="Arial"/>
                <w:b/>
                <w:sz w:val="20"/>
                <w:szCs w:val="20"/>
              </w:rPr>
              <w:t>Seeding Rate</w:t>
            </w:r>
          </w:p>
        </w:tc>
        <w:tc>
          <w:tcPr>
            <w:tcW w:w="1295" w:type="dxa"/>
            <w:tcBorders>
              <w:top w:val="single" w:sz="4" w:space="0" w:color="auto"/>
              <w:left w:val="nil"/>
              <w:bottom w:val="single" w:sz="4" w:space="0" w:color="auto"/>
              <w:right w:val="single" w:sz="4" w:space="0" w:color="auto"/>
            </w:tcBorders>
            <w:noWrap/>
            <w:vAlign w:val="center"/>
            <w:hideMark/>
          </w:tcPr>
          <w:p w:rsidR="003D2222" w:rsidRPr="001356B0" w:rsidRDefault="003D2222" w:rsidP="003D2222">
            <w:pPr>
              <w:pStyle w:val="NoSpacing"/>
              <w:rPr>
                <w:rFonts w:ascii="Arial" w:hAnsi="Arial" w:cs="Arial"/>
                <w:b/>
                <w:sz w:val="20"/>
                <w:szCs w:val="20"/>
              </w:rPr>
            </w:pPr>
            <w:r w:rsidRPr="001356B0">
              <w:rPr>
                <w:rFonts w:ascii="Arial" w:hAnsi="Arial" w:cs="Arial"/>
                <w:b/>
                <w:sz w:val="20"/>
                <w:szCs w:val="20"/>
              </w:rPr>
              <w:t>Percentage</w:t>
            </w:r>
          </w:p>
        </w:tc>
      </w:tr>
      <w:tr w:rsidR="00B47C4F" w:rsidRPr="00072DA4" w:rsidTr="005E326E">
        <w:trPr>
          <w:trHeight w:val="144"/>
          <w:jc w:val="center"/>
        </w:trPr>
        <w:tc>
          <w:tcPr>
            <w:tcW w:w="2695" w:type="dxa"/>
            <w:tcBorders>
              <w:top w:val="nil"/>
              <w:left w:val="single" w:sz="4" w:space="0" w:color="auto"/>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Fringed Brome</w:t>
            </w:r>
          </w:p>
        </w:tc>
        <w:tc>
          <w:tcPr>
            <w:tcW w:w="27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i/>
                <w:sz w:val="20"/>
                <w:szCs w:val="20"/>
              </w:rPr>
            </w:pPr>
            <w:proofErr w:type="spellStart"/>
            <w:r>
              <w:rPr>
                <w:i/>
              </w:rPr>
              <w:t>Bromus</w:t>
            </w:r>
            <w:proofErr w:type="spellEnd"/>
            <w:r>
              <w:rPr>
                <w:i/>
              </w:rPr>
              <w:t xml:space="preserve"> ciliates</w:t>
            </w:r>
          </w:p>
        </w:tc>
        <w:tc>
          <w:tcPr>
            <w:tcW w:w="18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 xml:space="preserve">1.24 </w:t>
            </w:r>
            <w:proofErr w:type="spellStart"/>
            <w:r>
              <w:t>lbs</w:t>
            </w:r>
            <w:proofErr w:type="spellEnd"/>
            <w:r>
              <w:t>/acre</w:t>
            </w:r>
          </w:p>
        </w:tc>
        <w:tc>
          <w:tcPr>
            <w:tcW w:w="1295" w:type="dxa"/>
            <w:tcBorders>
              <w:top w:val="nil"/>
              <w:left w:val="single" w:sz="4" w:space="0" w:color="auto"/>
              <w:bottom w:val="single" w:sz="4" w:space="0" w:color="auto"/>
              <w:right w:val="single" w:sz="4" w:space="0" w:color="auto"/>
            </w:tcBorders>
            <w:shd w:val="clear" w:color="auto" w:fill="auto"/>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15.46%</w:t>
            </w:r>
          </w:p>
        </w:tc>
      </w:tr>
      <w:tr w:rsidR="00B47C4F" w:rsidRPr="00072DA4" w:rsidTr="005E326E">
        <w:trPr>
          <w:trHeight w:val="144"/>
          <w:jc w:val="center"/>
        </w:trPr>
        <w:tc>
          <w:tcPr>
            <w:tcW w:w="2695" w:type="dxa"/>
            <w:tcBorders>
              <w:top w:val="nil"/>
              <w:left w:val="single" w:sz="4" w:space="0" w:color="auto"/>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proofErr w:type="spellStart"/>
            <w:r>
              <w:t>Bluejoint</w:t>
            </w:r>
            <w:proofErr w:type="spellEnd"/>
          </w:p>
        </w:tc>
        <w:tc>
          <w:tcPr>
            <w:tcW w:w="27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i/>
                <w:sz w:val="20"/>
                <w:szCs w:val="20"/>
              </w:rPr>
            </w:pPr>
            <w:proofErr w:type="spellStart"/>
            <w:r>
              <w:rPr>
                <w:i/>
              </w:rPr>
              <w:t>Calamagrostis</w:t>
            </w:r>
            <w:proofErr w:type="spellEnd"/>
            <w:r>
              <w:rPr>
                <w:i/>
              </w:rPr>
              <w:t xml:space="preserve"> canadensis</w:t>
            </w:r>
          </w:p>
        </w:tc>
        <w:tc>
          <w:tcPr>
            <w:tcW w:w="18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 xml:space="preserve">0.08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1.00%</w:t>
            </w:r>
          </w:p>
        </w:tc>
      </w:tr>
      <w:tr w:rsidR="00B47C4F" w:rsidRPr="00072DA4" w:rsidTr="005E326E">
        <w:trPr>
          <w:trHeight w:val="144"/>
          <w:jc w:val="center"/>
        </w:trPr>
        <w:tc>
          <w:tcPr>
            <w:tcW w:w="2695" w:type="dxa"/>
            <w:tcBorders>
              <w:top w:val="nil"/>
              <w:left w:val="single" w:sz="4" w:space="0" w:color="auto"/>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Virginia Wild Rye</w:t>
            </w:r>
          </w:p>
        </w:tc>
        <w:tc>
          <w:tcPr>
            <w:tcW w:w="27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i/>
                <w:sz w:val="20"/>
                <w:szCs w:val="20"/>
              </w:rPr>
            </w:pPr>
            <w:proofErr w:type="spellStart"/>
            <w:r>
              <w:rPr>
                <w:i/>
              </w:rPr>
              <w:t>Elymus</w:t>
            </w:r>
            <w:proofErr w:type="spellEnd"/>
            <w:r>
              <w:rPr>
                <w:i/>
              </w:rPr>
              <w:t xml:space="preserve"> </w:t>
            </w:r>
            <w:proofErr w:type="spellStart"/>
            <w:r>
              <w:rPr>
                <w:i/>
              </w:rPr>
              <w:t>virginicus</w:t>
            </w:r>
            <w:proofErr w:type="spellEnd"/>
          </w:p>
        </w:tc>
        <w:tc>
          <w:tcPr>
            <w:tcW w:w="18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 xml:space="preserve">2.02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25.19%</w:t>
            </w:r>
          </w:p>
        </w:tc>
      </w:tr>
      <w:tr w:rsidR="00B47C4F" w:rsidRPr="00072DA4" w:rsidTr="005E326E">
        <w:trPr>
          <w:trHeight w:val="144"/>
          <w:jc w:val="center"/>
        </w:trPr>
        <w:tc>
          <w:tcPr>
            <w:tcW w:w="2695" w:type="dxa"/>
            <w:tcBorders>
              <w:top w:val="nil"/>
              <w:left w:val="single" w:sz="4" w:space="0" w:color="auto"/>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Reed Manna Grass</w:t>
            </w:r>
          </w:p>
        </w:tc>
        <w:tc>
          <w:tcPr>
            <w:tcW w:w="27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i/>
                <w:sz w:val="20"/>
                <w:szCs w:val="20"/>
              </w:rPr>
            </w:pPr>
            <w:proofErr w:type="spellStart"/>
            <w:r>
              <w:rPr>
                <w:i/>
              </w:rPr>
              <w:t>Glyceria</w:t>
            </w:r>
            <w:proofErr w:type="spellEnd"/>
            <w:r>
              <w:rPr>
                <w:i/>
              </w:rPr>
              <w:t xml:space="preserve"> </w:t>
            </w:r>
            <w:proofErr w:type="spellStart"/>
            <w:r>
              <w:rPr>
                <w:i/>
              </w:rPr>
              <w:t>grandis</w:t>
            </w:r>
            <w:proofErr w:type="spellEnd"/>
          </w:p>
        </w:tc>
        <w:tc>
          <w:tcPr>
            <w:tcW w:w="18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 xml:space="preserve">0.26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3.24%</w:t>
            </w:r>
          </w:p>
        </w:tc>
      </w:tr>
      <w:tr w:rsidR="00B47C4F" w:rsidRPr="00072DA4" w:rsidTr="005E326E">
        <w:trPr>
          <w:trHeight w:val="144"/>
          <w:jc w:val="center"/>
        </w:trPr>
        <w:tc>
          <w:tcPr>
            <w:tcW w:w="2695" w:type="dxa"/>
            <w:tcBorders>
              <w:top w:val="nil"/>
              <w:left w:val="single" w:sz="4" w:space="0" w:color="auto"/>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Annual Rye</w:t>
            </w:r>
          </w:p>
        </w:tc>
        <w:tc>
          <w:tcPr>
            <w:tcW w:w="27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i/>
                <w:sz w:val="20"/>
                <w:szCs w:val="20"/>
              </w:rPr>
            </w:pPr>
            <w:proofErr w:type="spellStart"/>
            <w:r>
              <w:rPr>
                <w:i/>
              </w:rPr>
              <w:t>Lolium</w:t>
            </w:r>
            <w:proofErr w:type="spellEnd"/>
            <w:r>
              <w:rPr>
                <w:i/>
              </w:rPr>
              <w:t xml:space="preserve"> </w:t>
            </w:r>
            <w:proofErr w:type="spellStart"/>
            <w:r>
              <w:rPr>
                <w:i/>
              </w:rPr>
              <w:t>italicum</w:t>
            </w:r>
            <w:proofErr w:type="spellEnd"/>
          </w:p>
        </w:tc>
        <w:tc>
          <w:tcPr>
            <w:tcW w:w="18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 xml:space="preserve">1.30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16.21%</w:t>
            </w:r>
          </w:p>
        </w:tc>
      </w:tr>
      <w:tr w:rsidR="00B47C4F" w:rsidRPr="00072DA4" w:rsidTr="005E326E">
        <w:trPr>
          <w:trHeight w:val="144"/>
          <w:jc w:val="center"/>
        </w:trPr>
        <w:tc>
          <w:tcPr>
            <w:tcW w:w="2695" w:type="dxa"/>
            <w:tcBorders>
              <w:top w:val="nil"/>
              <w:left w:val="single" w:sz="4" w:space="0" w:color="auto"/>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Fowl Bluegrass</w:t>
            </w:r>
          </w:p>
        </w:tc>
        <w:tc>
          <w:tcPr>
            <w:tcW w:w="27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i/>
                <w:sz w:val="20"/>
                <w:szCs w:val="20"/>
              </w:rPr>
            </w:pPr>
            <w:proofErr w:type="spellStart"/>
            <w:r>
              <w:rPr>
                <w:i/>
              </w:rPr>
              <w:t>Poa</w:t>
            </w:r>
            <w:proofErr w:type="spellEnd"/>
            <w:r>
              <w:rPr>
                <w:i/>
              </w:rPr>
              <w:t xml:space="preserve"> </w:t>
            </w:r>
            <w:proofErr w:type="spellStart"/>
            <w:r>
              <w:rPr>
                <w:i/>
              </w:rPr>
              <w:t>palustris</w:t>
            </w:r>
            <w:proofErr w:type="spellEnd"/>
          </w:p>
        </w:tc>
        <w:tc>
          <w:tcPr>
            <w:tcW w:w="18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 xml:space="preserve">1.54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19.20%</w:t>
            </w:r>
          </w:p>
        </w:tc>
      </w:tr>
      <w:tr w:rsidR="00B47C4F" w:rsidRPr="00072DA4" w:rsidTr="005E326E">
        <w:trPr>
          <w:trHeight w:val="144"/>
          <w:jc w:val="center"/>
        </w:trPr>
        <w:tc>
          <w:tcPr>
            <w:tcW w:w="2695" w:type="dxa"/>
            <w:tcBorders>
              <w:top w:val="nil"/>
              <w:left w:val="single" w:sz="4" w:space="0" w:color="auto"/>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lastRenderedPageBreak/>
              <w:t>Prairie Cordgrass</w:t>
            </w:r>
          </w:p>
        </w:tc>
        <w:tc>
          <w:tcPr>
            <w:tcW w:w="27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i/>
                <w:sz w:val="20"/>
                <w:szCs w:val="20"/>
              </w:rPr>
            </w:pPr>
            <w:r>
              <w:rPr>
                <w:i/>
              </w:rPr>
              <w:t xml:space="preserve">Spartina </w:t>
            </w:r>
            <w:proofErr w:type="spellStart"/>
            <w:r>
              <w:rPr>
                <w:i/>
              </w:rPr>
              <w:t>pectinata</w:t>
            </w:r>
            <w:proofErr w:type="spellEnd"/>
          </w:p>
        </w:tc>
        <w:tc>
          <w:tcPr>
            <w:tcW w:w="18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 xml:space="preserve">0.50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6.23%</w:t>
            </w:r>
          </w:p>
        </w:tc>
      </w:tr>
      <w:tr w:rsidR="00B47C4F" w:rsidRPr="00072DA4" w:rsidTr="005E326E">
        <w:trPr>
          <w:trHeight w:val="144"/>
          <w:jc w:val="center"/>
        </w:trPr>
        <w:tc>
          <w:tcPr>
            <w:tcW w:w="2695" w:type="dxa"/>
            <w:tcBorders>
              <w:top w:val="nil"/>
              <w:left w:val="single" w:sz="4" w:space="0" w:color="auto"/>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Pointed Brome</w:t>
            </w:r>
          </w:p>
        </w:tc>
        <w:tc>
          <w:tcPr>
            <w:tcW w:w="27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i/>
                <w:sz w:val="20"/>
                <w:szCs w:val="20"/>
              </w:rPr>
            </w:pPr>
            <w:proofErr w:type="spellStart"/>
            <w:r>
              <w:rPr>
                <w:i/>
              </w:rPr>
              <w:t>Carex</w:t>
            </w:r>
            <w:proofErr w:type="spellEnd"/>
            <w:r>
              <w:rPr>
                <w:i/>
              </w:rPr>
              <w:t xml:space="preserve"> </w:t>
            </w:r>
            <w:proofErr w:type="spellStart"/>
            <w:r>
              <w:rPr>
                <w:i/>
              </w:rPr>
              <w:t>scoparia</w:t>
            </w:r>
            <w:proofErr w:type="spellEnd"/>
          </w:p>
        </w:tc>
        <w:tc>
          <w:tcPr>
            <w:tcW w:w="18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 xml:space="preserve">0.14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1.75%</w:t>
            </w:r>
          </w:p>
        </w:tc>
      </w:tr>
      <w:tr w:rsidR="00B47C4F" w:rsidRPr="00072DA4" w:rsidTr="005E326E">
        <w:trPr>
          <w:trHeight w:val="144"/>
          <w:jc w:val="center"/>
        </w:trPr>
        <w:tc>
          <w:tcPr>
            <w:tcW w:w="2695" w:type="dxa"/>
            <w:tcBorders>
              <w:top w:val="nil"/>
              <w:left w:val="single" w:sz="4" w:space="0" w:color="auto"/>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Fox Sedge</w:t>
            </w:r>
          </w:p>
        </w:tc>
        <w:tc>
          <w:tcPr>
            <w:tcW w:w="27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i/>
                <w:sz w:val="20"/>
                <w:szCs w:val="20"/>
              </w:rPr>
            </w:pPr>
            <w:proofErr w:type="spellStart"/>
            <w:r>
              <w:rPr>
                <w:i/>
              </w:rPr>
              <w:t>Carex</w:t>
            </w:r>
            <w:proofErr w:type="spellEnd"/>
            <w:r>
              <w:rPr>
                <w:i/>
              </w:rPr>
              <w:t xml:space="preserve"> </w:t>
            </w:r>
            <w:proofErr w:type="spellStart"/>
            <w:r>
              <w:rPr>
                <w:i/>
              </w:rPr>
              <w:t>vulpinoidea</w:t>
            </w:r>
            <w:proofErr w:type="spellEnd"/>
          </w:p>
        </w:tc>
        <w:tc>
          <w:tcPr>
            <w:tcW w:w="1890" w:type="dxa"/>
            <w:tcBorders>
              <w:top w:val="nil"/>
              <w:left w:val="nil"/>
              <w:bottom w:val="single" w:sz="4" w:space="0" w:color="auto"/>
              <w:right w:val="single" w:sz="4" w:space="0" w:color="auto"/>
            </w:tcBorders>
            <w:shd w:val="clear" w:color="auto" w:fill="auto"/>
            <w:noWrap/>
          </w:tcPr>
          <w:p w:rsidR="00B47C4F" w:rsidRDefault="00B47C4F" w:rsidP="00B47C4F">
            <w:pPr>
              <w:pStyle w:val="NoSpacing"/>
              <w:spacing w:line="256" w:lineRule="auto"/>
              <w:rPr>
                <w:rFonts w:ascii="Arial" w:hAnsi="Arial" w:cs="Arial"/>
                <w:b/>
                <w:sz w:val="20"/>
                <w:szCs w:val="20"/>
              </w:rPr>
            </w:pPr>
            <w:r>
              <w:t xml:space="preserve">0.40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4.99%</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Green Bulrush</w:t>
            </w:r>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proofErr w:type="spellStart"/>
            <w:r>
              <w:rPr>
                <w:i/>
              </w:rPr>
              <w:t>Scirpus</w:t>
            </w:r>
            <w:proofErr w:type="spellEnd"/>
            <w:r>
              <w:rPr>
                <w:i/>
              </w:rPr>
              <w:t xml:space="preserve"> </w:t>
            </w:r>
            <w:proofErr w:type="spellStart"/>
            <w:r>
              <w:rPr>
                <w:i/>
              </w:rPr>
              <w:t>atrovirens</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0.08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1.00%</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Wool Grass</w:t>
            </w:r>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proofErr w:type="spellStart"/>
            <w:r>
              <w:rPr>
                <w:i/>
              </w:rPr>
              <w:t>Scripus</w:t>
            </w:r>
            <w:proofErr w:type="spellEnd"/>
            <w:r>
              <w:rPr>
                <w:i/>
              </w:rPr>
              <w:t xml:space="preserve"> </w:t>
            </w:r>
            <w:proofErr w:type="spellStart"/>
            <w:r>
              <w:rPr>
                <w:i/>
              </w:rPr>
              <w:t>cyperinus</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0.04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0.50%</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Soft Stem Bulrush</w:t>
            </w:r>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proofErr w:type="spellStart"/>
            <w:r>
              <w:rPr>
                <w:i/>
              </w:rPr>
              <w:t>Scripus</w:t>
            </w:r>
            <w:proofErr w:type="spellEnd"/>
            <w:r>
              <w:rPr>
                <w:i/>
              </w:rPr>
              <w:t xml:space="preserve"> </w:t>
            </w:r>
            <w:proofErr w:type="spellStart"/>
            <w:r>
              <w:rPr>
                <w:i/>
              </w:rPr>
              <w:t>validus</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0.16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2.00%</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Water Plantain</w:t>
            </w:r>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proofErr w:type="spellStart"/>
            <w:r>
              <w:rPr>
                <w:i/>
              </w:rPr>
              <w:t>Alisma</w:t>
            </w:r>
            <w:proofErr w:type="spellEnd"/>
            <w:r>
              <w:rPr>
                <w:i/>
              </w:rPr>
              <w:t xml:space="preserve"> </w:t>
            </w:r>
            <w:proofErr w:type="spellStart"/>
            <w:r>
              <w:rPr>
                <w:i/>
              </w:rPr>
              <w:t>trivale</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0.08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1.00%</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Swamp Milkweed</w:t>
            </w:r>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proofErr w:type="spellStart"/>
            <w:r>
              <w:rPr>
                <w:i/>
              </w:rPr>
              <w:t>Asclepias</w:t>
            </w:r>
            <w:proofErr w:type="spellEnd"/>
            <w:r>
              <w:rPr>
                <w:i/>
              </w:rPr>
              <w:t xml:space="preserve"> incarnate</w:t>
            </w:r>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0.02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0.25%</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Swamp Aster</w:t>
            </w:r>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r>
              <w:rPr>
                <w:i/>
              </w:rPr>
              <w:t xml:space="preserve">Aster </w:t>
            </w:r>
            <w:proofErr w:type="spellStart"/>
            <w:r>
              <w:rPr>
                <w:i/>
              </w:rPr>
              <w:t>puniceus</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0.01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0.12%</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Flat-Topped Aster</w:t>
            </w:r>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r>
              <w:rPr>
                <w:i/>
              </w:rPr>
              <w:t xml:space="preserve">Aster </w:t>
            </w:r>
            <w:proofErr w:type="spellStart"/>
            <w:r>
              <w:rPr>
                <w:i/>
              </w:rPr>
              <w:t>umbelltus</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0.01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0.12%</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Joy-</w:t>
            </w:r>
            <w:proofErr w:type="spellStart"/>
            <w:r>
              <w:t>Pye</w:t>
            </w:r>
            <w:proofErr w:type="spellEnd"/>
            <w:r>
              <w:t xml:space="preserve"> Weed</w:t>
            </w:r>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r>
              <w:rPr>
                <w:i/>
              </w:rPr>
              <w:t xml:space="preserve">Eupatorium </w:t>
            </w:r>
            <w:proofErr w:type="spellStart"/>
            <w:r>
              <w:rPr>
                <w:i/>
              </w:rPr>
              <w:t>maculatum</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0.01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0.12%</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Boneset</w:t>
            </w:r>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r>
              <w:rPr>
                <w:i/>
              </w:rPr>
              <w:t xml:space="preserve">Eupatorium </w:t>
            </w:r>
            <w:proofErr w:type="spellStart"/>
            <w:r>
              <w:rPr>
                <w:i/>
              </w:rPr>
              <w:t>perfoliatum</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0.01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0.12%</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Sneezeweed</w:t>
            </w:r>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proofErr w:type="spellStart"/>
            <w:r>
              <w:rPr>
                <w:i/>
              </w:rPr>
              <w:t>Helenium</w:t>
            </w:r>
            <w:proofErr w:type="spellEnd"/>
            <w:r>
              <w:rPr>
                <w:i/>
              </w:rPr>
              <w:t xml:space="preserve"> </w:t>
            </w:r>
            <w:proofErr w:type="spellStart"/>
            <w:r>
              <w:rPr>
                <w:i/>
              </w:rPr>
              <w:t>autumnale</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0.01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0.12%</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Tall </w:t>
            </w:r>
            <w:proofErr w:type="spellStart"/>
            <w:r>
              <w:t>Blazingstar</w:t>
            </w:r>
            <w:proofErr w:type="spellEnd"/>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proofErr w:type="spellStart"/>
            <w:r>
              <w:rPr>
                <w:i/>
              </w:rPr>
              <w:t>Liatris</w:t>
            </w:r>
            <w:proofErr w:type="spellEnd"/>
            <w:r>
              <w:rPr>
                <w:i/>
              </w:rPr>
              <w:t xml:space="preserve"> </w:t>
            </w:r>
            <w:proofErr w:type="spellStart"/>
            <w:r>
              <w:rPr>
                <w:i/>
              </w:rPr>
              <w:t>pycnostachya</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0.03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0.37%</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Great Blue Lobelia</w:t>
            </w:r>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r>
              <w:rPr>
                <w:i/>
              </w:rPr>
              <w:t xml:space="preserve">lobelia </w:t>
            </w:r>
            <w:proofErr w:type="spellStart"/>
            <w:r>
              <w:rPr>
                <w:i/>
              </w:rPr>
              <w:t>siphilitica</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0.01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0.12%</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Monkey Flower</w:t>
            </w:r>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r>
              <w:rPr>
                <w:i/>
              </w:rPr>
              <w:t xml:space="preserve">Mimulus </w:t>
            </w:r>
            <w:proofErr w:type="spellStart"/>
            <w:r>
              <w:rPr>
                <w:i/>
              </w:rPr>
              <w:t>ringens</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0.01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0.12%</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Common Arrowhead</w:t>
            </w:r>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proofErr w:type="spellStart"/>
            <w:r>
              <w:rPr>
                <w:i/>
              </w:rPr>
              <w:t>Sagittaria</w:t>
            </w:r>
            <w:proofErr w:type="spellEnd"/>
            <w:r>
              <w:rPr>
                <w:i/>
              </w:rPr>
              <w:t xml:space="preserve"> </w:t>
            </w:r>
            <w:proofErr w:type="spellStart"/>
            <w:r>
              <w:rPr>
                <w:i/>
              </w:rPr>
              <w:t>latifolia</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0.04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0.50%</w:t>
            </w:r>
          </w:p>
        </w:tc>
      </w:tr>
      <w:tr w:rsidR="00B47C4F" w:rsidTr="005E326E">
        <w:trPr>
          <w:trHeight w:val="144"/>
          <w:jc w:val="center"/>
        </w:trPr>
        <w:tc>
          <w:tcPr>
            <w:tcW w:w="2695" w:type="dxa"/>
            <w:tcBorders>
              <w:top w:val="nil"/>
              <w:left w:val="single" w:sz="4" w:space="0" w:color="auto"/>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Blue </w:t>
            </w:r>
            <w:proofErr w:type="spellStart"/>
            <w:r>
              <w:t>Vervain</w:t>
            </w:r>
            <w:proofErr w:type="spellEnd"/>
          </w:p>
        </w:tc>
        <w:tc>
          <w:tcPr>
            <w:tcW w:w="27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i/>
                <w:sz w:val="20"/>
                <w:szCs w:val="20"/>
              </w:rPr>
            </w:pPr>
            <w:r>
              <w:rPr>
                <w:i/>
              </w:rPr>
              <w:t xml:space="preserve">Verbena </w:t>
            </w:r>
            <w:proofErr w:type="spellStart"/>
            <w:r>
              <w:rPr>
                <w:i/>
              </w:rPr>
              <w:t>hastata</w:t>
            </w:r>
            <w:proofErr w:type="spellEnd"/>
          </w:p>
        </w:tc>
        <w:tc>
          <w:tcPr>
            <w:tcW w:w="1890" w:type="dxa"/>
            <w:tcBorders>
              <w:top w:val="nil"/>
              <w:left w:val="nil"/>
              <w:bottom w:val="single" w:sz="4" w:space="0" w:color="auto"/>
              <w:right w:val="single" w:sz="4" w:space="0" w:color="auto"/>
            </w:tcBorders>
            <w:noWrap/>
          </w:tcPr>
          <w:p w:rsidR="00B47C4F" w:rsidRDefault="00B47C4F" w:rsidP="00B47C4F">
            <w:pPr>
              <w:pStyle w:val="NoSpacing"/>
              <w:spacing w:line="256" w:lineRule="auto"/>
              <w:rPr>
                <w:rFonts w:ascii="Arial" w:hAnsi="Arial" w:cs="Arial"/>
                <w:b/>
                <w:sz w:val="20"/>
                <w:szCs w:val="20"/>
              </w:rPr>
            </w:pPr>
            <w:r>
              <w:t xml:space="preserve">0.02 </w:t>
            </w:r>
            <w:proofErr w:type="spellStart"/>
            <w:r>
              <w:t>lbs</w:t>
            </w:r>
            <w:proofErr w:type="spellEnd"/>
            <w:r>
              <w:t>/acre</w:t>
            </w:r>
          </w:p>
        </w:tc>
        <w:tc>
          <w:tcPr>
            <w:tcW w:w="1295" w:type="dxa"/>
            <w:tcBorders>
              <w:top w:val="single" w:sz="4" w:space="0" w:color="auto"/>
              <w:left w:val="single" w:sz="4" w:space="0" w:color="auto"/>
              <w:bottom w:val="single" w:sz="4" w:space="0" w:color="auto"/>
              <w:right w:val="single" w:sz="4" w:space="0" w:color="auto"/>
            </w:tcBorders>
            <w:noWrap/>
            <w:vAlign w:val="bottom"/>
          </w:tcPr>
          <w:p w:rsidR="00B47C4F" w:rsidRDefault="00B47C4F" w:rsidP="00B47C4F">
            <w:pPr>
              <w:pStyle w:val="NoSpacing"/>
              <w:spacing w:line="256" w:lineRule="auto"/>
              <w:jc w:val="center"/>
              <w:rPr>
                <w:rFonts w:ascii="Arial" w:hAnsi="Arial" w:cs="Arial"/>
                <w:b/>
                <w:sz w:val="20"/>
                <w:szCs w:val="20"/>
              </w:rPr>
            </w:pPr>
            <w:r>
              <w:rPr>
                <w:rFonts w:ascii="Calibri" w:hAnsi="Calibri" w:cs="Calibri"/>
                <w:color w:val="000000"/>
              </w:rPr>
              <w:t>0.25%</w:t>
            </w:r>
          </w:p>
        </w:tc>
      </w:tr>
    </w:tbl>
    <w:p w:rsidR="003D2222" w:rsidRPr="003865E5" w:rsidRDefault="003D2222" w:rsidP="003D2222">
      <w:pPr>
        <w:spacing w:before="0" w:after="0"/>
        <w:jc w:val="both"/>
        <w:rPr>
          <w:rFonts w:cs="Arial"/>
          <w:b/>
          <w:bCs/>
        </w:rPr>
      </w:pPr>
    </w:p>
    <w:p w:rsidR="003D2222" w:rsidRDefault="003D2222" w:rsidP="003D2222">
      <w:pPr>
        <w:spacing w:before="0" w:after="0"/>
        <w:jc w:val="both"/>
        <w:rPr>
          <w:rFonts w:cs="Arial"/>
          <w:bCs/>
        </w:rPr>
      </w:pPr>
      <w:r w:rsidRPr="003865E5">
        <w:rPr>
          <w:rFonts w:cs="Arial"/>
          <w:bCs/>
        </w:rPr>
        <w:t xml:space="preserve">Sow Seeding </w:t>
      </w:r>
      <w:r>
        <w:rPr>
          <w:rFonts w:cs="Arial"/>
          <w:bCs/>
        </w:rPr>
        <w:t>Wet Meadow Mix at a rate of 8.0</w:t>
      </w:r>
      <w:r w:rsidR="00B47C4F">
        <w:rPr>
          <w:rFonts w:cs="Arial"/>
          <w:bCs/>
        </w:rPr>
        <w:t>2</w:t>
      </w:r>
      <w:r w:rsidRPr="003865E5">
        <w:rPr>
          <w:rFonts w:cs="Arial"/>
          <w:bCs/>
        </w:rPr>
        <w:t xml:space="preserve"> </w:t>
      </w:r>
      <w:proofErr w:type="spellStart"/>
      <w:r w:rsidRPr="003865E5">
        <w:rPr>
          <w:rFonts w:cs="Arial"/>
          <w:bCs/>
        </w:rPr>
        <w:t>lbs</w:t>
      </w:r>
      <w:proofErr w:type="spellEnd"/>
      <w:r w:rsidRPr="003865E5">
        <w:rPr>
          <w:rFonts w:cs="Arial"/>
          <w:bCs/>
        </w:rPr>
        <w:t>/acre.</w:t>
      </w:r>
    </w:p>
    <w:p w:rsidR="003D2222" w:rsidRPr="003865E5" w:rsidRDefault="003D2222" w:rsidP="00B47C4F">
      <w:pPr>
        <w:spacing w:before="0" w:after="0"/>
        <w:jc w:val="both"/>
        <w:rPr>
          <w:rFonts w:cs="Arial"/>
          <w:b/>
          <w:bCs/>
        </w:rPr>
      </w:pPr>
    </w:p>
    <w:p w:rsidR="003D2222" w:rsidRPr="003865E5" w:rsidRDefault="003D2222" w:rsidP="003D2222">
      <w:pPr>
        <w:spacing w:before="0" w:after="0"/>
        <w:jc w:val="both"/>
        <w:rPr>
          <w:rFonts w:cs="Arial"/>
        </w:rPr>
      </w:pPr>
      <w:r w:rsidRPr="003865E5">
        <w:rPr>
          <w:rFonts w:cs="Arial"/>
          <w:b/>
          <w:bCs/>
        </w:rPr>
        <w:t>C</w:t>
      </w:r>
      <w:r w:rsidRPr="003865E5">
        <w:rPr>
          <w:rFonts w:cs="Arial"/>
          <w:b/>
          <w:bCs/>
          <w:spacing w:val="59"/>
        </w:rPr>
        <w:t xml:space="preserve"> </w:t>
      </w:r>
      <w:r w:rsidRPr="003865E5">
        <w:rPr>
          <w:rFonts w:cs="Arial"/>
          <w:b/>
          <w:bCs/>
          <w:spacing w:val="-1"/>
        </w:rPr>
        <w:t>C</w:t>
      </w:r>
      <w:r w:rsidRPr="003865E5">
        <w:rPr>
          <w:rFonts w:cs="Arial"/>
          <w:b/>
          <w:bCs/>
        </w:rPr>
        <w:t>ons</w:t>
      </w:r>
      <w:r w:rsidRPr="003865E5">
        <w:rPr>
          <w:rFonts w:cs="Arial"/>
          <w:b/>
          <w:bCs/>
          <w:spacing w:val="-1"/>
        </w:rPr>
        <w:t>tr</w:t>
      </w:r>
      <w:r w:rsidRPr="003865E5">
        <w:rPr>
          <w:rFonts w:cs="Arial"/>
          <w:b/>
          <w:bCs/>
        </w:rPr>
        <w:t>u</w:t>
      </w:r>
      <w:r w:rsidRPr="003865E5">
        <w:rPr>
          <w:rFonts w:cs="Arial"/>
          <w:b/>
          <w:bCs/>
          <w:spacing w:val="-1"/>
        </w:rPr>
        <w:t>ct</w:t>
      </w:r>
      <w:r w:rsidRPr="003865E5">
        <w:rPr>
          <w:rFonts w:cs="Arial"/>
          <w:b/>
          <w:bCs/>
        </w:rPr>
        <w:t>ion</w:t>
      </w:r>
    </w:p>
    <w:p w:rsidR="003D2222" w:rsidRPr="003865E5" w:rsidRDefault="003D2222" w:rsidP="003D2222">
      <w:pPr>
        <w:spacing w:before="0" w:after="0"/>
        <w:jc w:val="both"/>
        <w:rPr>
          <w:rFonts w:cs="Arial"/>
        </w:rPr>
      </w:pPr>
      <w:r w:rsidRPr="003865E5">
        <w:rPr>
          <w:rFonts w:cs="Arial"/>
        </w:rPr>
        <w:t>P</w:t>
      </w:r>
      <w:r w:rsidRPr="003865E5">
        <w:rPr>
          <w:rFonts w:cs="Arial"/>
          <w:spacing w:val="-1"/>
        </w:rPr>
        <w:t>re</w:t>
      </w:r>
      <w:r w:rsidRPr="003865E5">
        <w:rPr>
          <w:rFonts w:cs="Arial"/>
        </w:rPr>
        <w:t>p</w:t>
      </w:r>
      <w:r w:rsidRPr="003865E5">
        <w:rPr>
          <w:rFonts w:cs="Arial"/>
          <w:spacing w:val="-1"/>
        </w:rPr>
        <w:t>ar</w:t>
      </w:r>
      <w:r w:rsidRPr="003865E5">
        <w:rPr>
          <w:rFonts w:cs="Arial"/>
        </w:rPr>
        <w:t>e</w:t>
      </w:r>
      <w:r w:rsidRPr="003865E5">
        <w:rPr>
          <w:rFonts w:cs="Arial"/>
          <w:spacing w:val="54"/>
        </w:rPr>
        <w:t xml:space="preserve"> </w:t>
      </w:r>
      <w:r w:rsidRPr="003865E5">
        <w:rPr>
          <w:rFonts w:cs="Arial"/>
        </w:rPr>
        <w:t>s</w:t>
      </w:r>
      <w:r w:rsidRPr="003865E5">
        <w:rPr>
          <w:rFonts w:cs="Arial"/>
          <w:spacing w:val="1"/>
        </w:rPr>
        <w:t>e</w:t>
      </w:r>
      <w:r w:rsidRPr="003865E5">
        <w:rPr>
          <w:rFonts w:cs="Arial"/>
          <w:spacing w:val="-1"/>
        </w:rPr>
        <w:t>e</w:t>
      </w:r>
      <w:r w:rsidRPr="003865E5">
        <w:rPr>
          <w:rFonts w:cs="Arial"/>
        </w:rPr>
        <w:t>d</w:t>
      </w:r>
      <w:r w:rsidRPr="003865E5">
        <w:rPr>
          <w:rFonts w:cs="Arial"/>
          <w:spacing w:val="55"/>
        </w:rPr>
        <w:t xml:space="preserve"> </w:t>
      </w:r>
      <w:r w:rsidRPr="003865E5">
        <w:rPr>
          <w:rFonts w:cs="Arial"/>
        </w:rPr>
        <w:t>b</w:t>
      </w:r>
      <w:r w:rsidRPr="003865E5">
        <w:rPr>
          <w:rFonts w:cs="Arial"/>
          <w:spacing w:val="-1"/>
        </w:rPr>
        <w:t>e</w:t>
      </w:r>
      <w:r w:rsidRPr="003865E5">
        <w:rPr>
          <w:rFonts w:cs="Arial"/>
        </w:rPr>
        <w:t>ds</w:t>
      </w:r>
      <w:r w:rsidRPr="003865E5">
        <w:rPr>
          <w:rFonts w:cs="Arial"/>
          <w:spacing w:val="55"/>
        </w:rPr>
        <w:t xml:space="preserve"> </w:t>
      </w:r>
      <w:r w:rsidRPr="003865E5">
        <w:rPr>
          <w:rFonts w:cs="Arial"/>
          <w:spacing w:val="-1"/>
        </w:rPr>
        <w:t>a</w:t>
      </w:r>
      <w:r w:rsidRPr="003865E5">
        <w:rPr>
          <w:rFonts w:cs="Arial"/>
        </w:rPr>
        <w:t>nd</w:t>
      </w:r>
      <w:r w:rsidRPr="003865E5">
        <w:rPr>
          <w:rFonts w:cs="Arial"/>
          <w:spacing w:val="55"/>
        </w:rPr>
        <w:t xml:space="preserve"> </w:t>
      </w:r>
      <w:r w:rsidRPr="003865E5">
        <w:rPr>
          <w:rFonts w:cs="Arial"/>
        </w:rPr>
        <w:t>sow</w:t>
      </w:r>
      <w:r w:rsidRPr="003865E5">
        <w:rPr>
          <w:rFonts w:cs="Arial"/>
          <w:spacing w:val="54"/>
        </w:rPr>
        <w:t xml:space="preserve"> </w:t>
      </w:r>
      <w:r w:rsidRPr="003865E5">
        <w:rPr>
          <w:rFonts w:cs="Arial"/>
        </w:rPr>
        <w:t>the</w:t>
      </w:r>
      <w:r w:rsidRPr="003865E5">
        <w:rPr>
          <w:rFonts w:cs="Arial"/>
          <w:spacing w:val="54"/>
        </w:rPr>
        <w:t xml:space="preserve"> </w:t>
      </w:r>
      <w:r w:rsidRPr="003865E5">
        <w:rPr>
          <w:rFonts w:cs="Arial"/>
          <w:spacing w:val="-1"/>
        </w:rPr>
        <w:t>re</w:t>
      </w:r>
      <w:r w:rsidRPr="003865E5">
        <w:rPr>
          <w:rFonts w:cs="Arial"/>
        </w:rPr>
        <w:t>qui</w:t>
      </w:r>
      <w:r w:rsidRPr="003865E5">
        <w:rPr>
          <w:rFonts w:cs="Arial"/>
          <w:spacing w:val="-1"/>
        </w:rPr>
        <w:t>re</w:t>
      </w:r>
      <w:r w:rsidRPr="003865E5">
        <w:rPr>
          <w:rFonts w:cs="Arial"/>
        </w:rPr>
        <w:t>d</w:t>
      </w:r>
      <w:r w:rsidRPr="003865E5">
        <w:rPr>
          <w:rFonts w:cs="Arial"/>
          <w:spacing w:val="55"/>
        </w:rPr>
        <w:t xml:space="preserve"> </w:t>
      </w:r>
      <w:r w:rsidRPr="003865E5">
        <w:rPr>
          <w:rFonts w:cs="Arial"/>
        </w:rPr>
        <w:t>s</w:t>
      </w:r>
      <w:r w:rsidRPr="003865E5">
        <w:rPr>
          <w:rFonts w:cs="Arial"/>
          <w:spacing w:val="-1"/>
        </w:rPr>
        <w:t>ee</w:t>
      </w:r>
      <w:r w:rsidRPr="003865E5">
        <w:rPr>
          <w:rFonts w:cs="Arial"/>
        </w:rPr>
        <w:t>d</w:t>
      </w:r>
      <w:r w:rsidRPr="003865E5">
        <w:rPr>
          <w:rFonts w:cs="Arial"/>
          <w:spacing w:val="55"/>
        </w:rPr>
        <w:t xml:space="preserve"> </w:t>
      </w:r>
      <w:r w:rsidRPr="003865E5">
        <w:rPr>
          <w:rFonts w:cs="Arial"/>
        </w:rPr>
        <w:t>in</w:t>
      </w:r>
      <w:r w:rsidRPr="003865E5">
        <w:rPr>
          <w:rFonts w:cs="Arial"/>
          <w:spacing w:val="55"/>
        </w:rPr>
        <w:t xml:space="preserve"> </w:t>
      </w:r>
      <w:r w:rsidRPr="003865E5">
        <w:rPr>
          <w:rFonts w:cs="Arial"/>
          <w:spacing w:val="-1"/>
        </w:rPr>
        <w:t>acc</w:t>
      </w:r>
      <w:r w:rsidRPr="003865E5">
        <w:rPr>
          <w:rFonts w:cs="Arial"/>
        </w:rPr>
        <w:t>o</w:t>
      </w:r>
      <w:r w:rsidRPr="003865E5">
        <w:rPr>
          <w:rFonts w:cs="Arial"/>
          <w:spacing w:val="-1"/>
        </w:rPr>
        <w:t>r</w:t>
      </w:r>
      <w:r w:rsidRPr="003865E5">
        <w:rPr>
          <w:rFonts w:cs="Arial"/>
        </w:rPr>
        <w:t>d</w:t>
      </w:r>
      <w:r w:rsidRPr="003865E5">
        <w:rPr>
          <w:rFonts w:cs="Arial"/>
          <w:spacing w:val="-1"/>
        </w:rPr>
        <w:t>a</w:t>
      </w:r>
      <w:r w:rsidRPr="003865E5">
        <w:rPr>
          <w:rFonts w:cs="Arial"/>
          <w:spacing w:val="2"/>
        </w:rPr>
        <w:t>n</w:t>
      </w:r>
      <w:r w:rsidRPr="003865E5">
        <w:rPr>
          <w:rFonts w:cs="Arial"/>
          <w:spacing w:val="-1"/>
        </w:rPr>
        <w:t>c</w:t>
      </w:r>
      <w:r w:rsidRPr="003865E5">
        <w:rPr>
          <w:rFonts w:cs="Arial"/>
        </w:rPr>
        <w:t>e</w:t>
      </w:r>
      <w:r w:rsidRPr="003865E5">
        <w:rPr>
          <w:rFonts w:cs="Arial"/>
          <w:spacing w:val="54"/>
        </w:rPr>
        <w:t xml:space="preserve"> </w:t>
      </w:r>
      <w:r w:rsidRPr="003865E5">
        <w:rPr>
          <w:rFonts w:cs="Arial"/>
        </w:rPr>
        <w:t>to</w:t>
      </w:r>
      <w:r w:rsidRPr="003865E5">
        <w:rPr>
          <w:rFonts w:cs="Arial"/>
          <w:spacing w:val="55"/>
        </w:rPr>
        <w:t xml:space="preserve"> </w:t>
      </w:r>
      <w:r w:rsidRPr="003865E5">
        <w:rPr>
          <w:rFonts w:cs="Arial"/>
          <w:spacing w:val="-1"/>
        </w:rPr>
        <w:t>a</w:t>
      </w:r>
      <w:r w:rsidRPr="003865E5">
        <w:rPr>
          <w:rFonts w:cs="Arial"/>
        </w:rPr>
        <w:t>ppli</w:t>
      </w:r>
      <w:r w:rsidRPr="003865E5">
        <w:rPr>
          <w:rFonts w:cs="Arial"/>
          <w:spacing w:val="-1"/>
        </w:rPr>
        <w:t>c</w:t>
      </w:r>
      <w:r w:rsidRPr="003865E5">
        <w:rPr>
          <w:rFonts w:cs="Arial"/>
          <w:spacing w:val="1"/>
        </w:rPr>
        <w:t>a</w:t>
      </w:r>
      <w:r w:rsidRPr="003865E5">
        <w:rPr>
          <w:rFonts w:cs="Arial"/>
        </w:rPr>
        <w:t>ble</w:t>
      </w:r>
      <w:r w:rsidRPr="003865E5">
        <w:rPr>
          <w:rFonts w:cs="Arial"/>
          <w:spacing w:val="54"/>
        </w:rPr>
        <w:t xml:space="preserve"> </w:t>
      </w:r>
      <w:r w:rsidRPr="003865E5">
        <w:rPr>
          <w:rFonts w:cs="Arial"/>
        </w:rPr>
        <w:t>po</w:t>
      </w:r>
      <w:r w:rsidRPr="003865E5">
        <w:rPr>
          <w:rFonts w:cs="Arial"/>
          <w:spacing w:val="-1"/>
        </w:rPr>
        <w:t>r</w:t>
      </w:r>
      <w:r w:rsidRPr="003865E5">
        <w:rPr>
          <w:rFonts w:cs="Arial"/>
        </w:rPr>
        <w:t>tions</w:t>
      </w:r>
      <w:r w:rsidRPr="003865E5">
        <w:rPr>
          <w:rFonts w:cs="Arial"/>
          <w:spacing w:val="55"/>
        </w:rPr>
        <w:t xml:space="preserve"> </w:t>
      </w:r>
      <w:r w:rsidRPr="003865E5">
        <w:rPr>
          <w:rFonts w:cs="Arial"/>
        </w:rPr>
        <w:t>of st</w:t>
      </w:r>
      <w:r w:rsidRPr="003865E5">
        <w:rPr>
          <w:rFonts w:cs="Arial"/>
          <w:spacing w:val="-1"/>
        </w:rPr>
        <w:t>a</w:t>
      </w:r>
      <w:r w:rsidRPr="003865E5">
        <w:rPr>
          <w:rFonts w:cs="Arial"/>
        </w:rPr>
        <w:t>nd</w:t>
      </w:r>
      <w:r w:rsidRPr="003865E5">
        <w:rPr>
          <w:rFonts w:cs="Arial"/>
          <w:spacing w:val="-1"/>
        </w:rPr>
        <w:t>ar</w:t>
      </w:r>
      <w:r w:rsidRPr="003865E5">
        <w:rPr>
          <w:rFonts w:cs="Arial"/>
        </w:rPr>
        <w:t>d sp</w:t>
      </w:r>
      <w:r w:rsidRPr="003865E5">
        <w:rPr>
          <w:rFonts w:cs="Arial"/>
          <w:spacing w:val="-1"/>
        </w:rPr>
        <w:t>e</w:t>
      </w:r>
      <w:r w:rsidRPr="003865E5">
        <w:rPr>
          <w:rFonts w:cs="Arial"/>
        </w:rPr>
        <w:t>c</w:t>
      </w:r>
      <w:r w:rsidRPr="003865E5">
        <w:rPr>
          <w:rFonts w:cs="Arial"/>
          <w:spacing w:val="1"/>
        </w:rPr>
        <w:t xml:space="preserve"> </w:t>
      </w:r>
      <w:r w:rsidRPr="003865E5">
        <w:rPr>
          <w:rFonts w:cs="Arial"/>
        </w:rPr>
        <w:t>630</w:t>
      </w:r>
      <w:r w:rsidR="00B47C4F">
        <w:rPr>
          <w:rFonts w:cs="Arial"/>
        </w:rPr>
        <w:t xml:space="preserve"> and the requirements in the article for Preparation of Upland Topsoil</w:t>
      </w:r>
      <w:r w:rsidRPr="003865E5">
        <w:rPr>
          <w:rFonts w:cs="Arial"/>
        </w:rPr>
        <w:t>.</w:t>
      </w:r>
    </w:p>
    <w:p w:rsidR="003D2222" w:rsidRPr="003865E5" w:rsidRDefault="003D2222" w:rsidP="003D2222">
      <w:pPr>
        <w:spacing w:before="0" w:after="0"/>
        <w:ind w:left="720"/>
        <w:jc w:val="both"/>
        <w:rPr>
          <w:rFonts w:cs="Arial"/>
        </w:rPr>
      </w:pPr>
    </w:p>
    <w:p w:rsidR="003D2222" w:rsidRPr="003865E5" w:rsidRDefault="003D2222" w:rsidP="003D2222">
      <w:pPr>
        <w:spacing w:before="0" w:after="0"/>
        <w:jc w:val="both"/>
        <w:rPr>
          <w:rFonts w:cs="Arial"/>
        </w:rPr>
      </w:pPr>
      <w:proofErr w:type="gramStart"/>
      <w:r w:rsidRPr="003865E5">
        <w:rPr>
          <w:rFonts w:cs="Arial"/>
          <w:spacing w:val="-2"/>
        </w:rPr>
        <w:t>C</w:t>
      </w:r>
      <w:r w:rsidRPr="003865E5">
        <w:rPr>
          <w:rFonts w:cs="Arial"/>
          <w:spacing w:val="-3"/>
        </w:rPr>
        <w:t>on</w:t>
      </w:r>
      <w:r w:rsidRPr="003865E5">
        <w:rPr>
          <w:rFonts w:cs="Arial"/>
          <w:spacing w:val="-2"/>
        </w:rPr>
        <w:t>t</w:t>
      </w:r>
      <w:r w:rsidRPr="003865E5">
        <w:rPr>
          <w:rFonts w:cs="Arial"/>
          <w:spacing w:val="-4"/>
        </w:rPr>
        <w:t>ac</w:t>
      </w:r>
      <w:r w:rsidRPr="003865E5">
        <w:rPr>
          <w:rFonts w:cs="Arial"/>
        </w:rPr>
        <w:t xml:space="preserve">t </w:t>
      </w:r>
      <w:r w:rsidRPr="003865E5">
        <w:rPr>
          <w:rFonts w:cs="Arial"/>
          <w:spacing w:val="14"/>
        </w:rPr>
        <w:t xml:space="preserve"> </w:t>
      </w:r>
      <w:r w:rsidRPr="003865E5">
        <w:rPr>
          <w:rFonts w:cs="Arial"/>
          <w:spacing w:val="-2"/>
        </w:rPr>
        <w:t>t</w:t>
      </w:r>
      <w:r w:rsidRPr="003865E5">
        <w:rPr>
          <w:rFonts w:cs="Arial"/>
          <w:spacing w:val="-3"/>
        </w:rPr>
        <w:t>h</w:t>
      </w:r>
      <w:r w:rsidRPr="003865E5">
        <w:rPr>
          <w:rFonts w:cs="Arial"/>
        </w:rPr>
        <w:t>e</w:t>
      </w:r>
      <w:proofErr w:type="gramEnd"/>
      <w:r w:rsidRPr="003865E5">
        <w:rPr>
          <w:rFonts w:cs="Arial"/>
        </w:rPr>
        <w:t xml:space="preserve"> </w:t>
      </w:r>
      <w:r w:rsidRPr="003865E5">
        <w:rPr>
          <w:rFonts w:cs="Arial"/>
          <w:spacing w:val="13"/>
        </w:rPr>
        <w:t xml:space="preserve"> </w:t>
      </w:r>
      <w:r w:rsidRPr="003865E5">
        <w:rPr>
          <w:rFonts w:cs="Arial"/>
          <w:spacing w:val="-3"/>
        </w:rPr>
        <w:t>N</w:t>
      </w:r>
      <w:r w:rsidRPr="003865E5">
        <w:rPr>
          <w:rFonts w:cs="Arial"/>
        </w:rPr>
        <w:t xml:space="preserve">E </w:t>
      </w:r>
      <w:r w:rsidRPr="003865E5">
        <w:rPr>
          <w:rFonts w:cs="Arial"/>
          <w:spacing w:val="14"/>
        </w:rPr>
        <w:t xml:space="preserve"> </w:t>
      </w:r>
      <w:r w:rsidRPr="003865E5">
        <w:rPr>
          <w:rFonts w:cs="Arial"/>
          <w:spacing w:val="-2"/>
        </w:rPr>
        <w:t>R</w:t>
      </w:r>
      <w:r w:rsidRPr="003865E5">
        <w:rPr>
          <w:rFonts w:cs="Arial"/>
          <w:spacing w:val="-1"/>
        </w:rPr>
        <w:t>e</w:t>
      </w:r>
      <w:r w:rsidRPr="003865E5">
        <w:rPr>
          <w:rFonts w:cs="Arial"/>
          <w:spacing w:val="-5"/>
        </w:rPr>
        <w:t>g</w:t>
      </w:r>
      <w:r w:rsidRPr="003865E5">
        <w:rPr>
          <w:rFonts w:cs="Arial"/>
          <w:spacing w:val="-2"/>
        </w:rPr>
        <w:t>i</w:t>
      </w:r>
      <w:r w:rsidRPr="003865E5">
        <w:rPr>
          <w:rFonts w:cs="Arial"/>
          <w:spacing w:val="-3"/>
        </w:rPr>
        <w:t>o</w:t>
      </w:r>
      <w:r w:rsidRPr="003865E5">
        <w:rPr>
          <w:rFonts w:cs="Arial"/>
        </w:rPr>
        <w:t xml:space="preserve">n </w:t>
      </w:r>
      <w:r w:rsidRPr="003865E5">
        <w:rPr>
          <w:rFonts w:cs="Arial"/>
          <w:spacing w:val="14"/>
        </w:rPr>
        <w:t xml:space="preserve"> </w:t>
      </w:r>
      <w:r w:rsidRPr="003865E5">
        <w:rPr>
          <w:rFonts w:cs="Arial"/>
          <w:spacing w:val="-3"/>
        </w:rPr>
        <w:t>Env</w:t>
      </w:r>
      <w:r w:rsidRPr="003865E5">
        <w:rPr>
          <w:rFonts w:cs="Arial"/>
          <w:spacing w:val="-2"/>
        </w:rPr>
        <w:t>i</w:t>
      </w:r>
      <w:r w:rsidRPr="003865E5">
        <w:rPr>
          <w:rFonts w:cs="Arial"/>
          <w:spacing w:val="-1"/>
        </w:rPr>
        <w:t>r</w:t>
      </w:r>
      <w:r w:rsidRPr="003865E5">
        <w:rPr>
          <w:rFonts w:cs="Arial"/>
          <w:spacing w:val="-3"/>
        </w:rPr>
        <w:t>on</w:t>
      </w:r>
      <w:r w:rsidRPr="003865E5">
        <w:rPr>
          <w:rFonts w:cs="Arial"/>
          <w:spacing w:val="-2"/>
        </w:rPr>
        <w:t>m</w:t>
      </w:r>
      <w:r w:rsidRPr="003865E5">
        <w:rPr>
          <w:rFonts w:cs="Arial"/>
          <w:spacing w:val="-4"/>
        </w:rPr>
        <w:t>e</w:t>
      </w:r>
      <w:r w:rsidRPr="003865E5">
        <w:rPr>
          <w:rFonts w:cs="Arial"/>
          <w:spacing w:val="-3"/>
        </w:rPr>
        <w:t>n</w:t>
      </w:r>
      <w:r w:rsidRPr="003865E5">
        <w:rPr>
          <w:rFonts w:cs="Arial"/>
        </w:rPr>
        <w:t>t</w:t>
      </w:r>
      <w:r w:rsidRPr="003865E5">
        <w:rPr>
          <w:rFonts w:cs="Arial"/>
          <w:spacing w:val="-4"/>
        </w:rPr>
        <w:t>a</w:t>
      </w:r>
      <w:r w:rsidRPr="003865E5">
        <w:rPr>
          <w:rFonts w:cs="Arial"/>
        </w:rPr>
        <w:t xml:space="preserve">l </w:t>
      </w:r>
      <w:r w:rsidRPr="003865E5">
        <w:rPr>
          <w:rFonts w:cs="Arial"/>
          <w:spacing w:val="12"/>
        </w:rPr>
        <w:t xml:space="preserve"> </w:t>
      </w:r>
      <w:r w:rsidRPr="003865E5">
        <w:rPr>
          <w:rFonts w:cs="Arial"/>
          <w:spacing w:val="-2"/>
        </w:rPr>
        <w:t>S</w:t>
      </w:r>
      <w:r w:rsidRPr="003865E5">
        <w:rPr>
          <w:rFonts w:cs="Arial"/>
          <w:spacing w:val="-1"/>
        </w:rPr>
        <w:t>e</w:t>
      </w:r>
      <w:r w:rsidRPr="003865E5">
        <w:rPr>
          <w:rFonts w:cs="Arial"/>
          <w:spacing w:val="-4"/>
        </w:rPr>
        <w:t>c</w:t>
      </w:r>
      <w:r w:rsidRPr="003865E5">
        <w:rPr>
          <w:rFonts w:cs="Arial"/>
          <w:spacing w:val="-2"/>
        </w:rPr>
        <w:t>ti</w:t>
      </w:r>
      <w:r w:rsidRPr="003865E5">
        <w:rPr>
          <w:rFonts w:cs="Arial"/>
          <w:spacing w:val="-3"/>
        </w:rPr>
        <w:t>on</w:t>
      </w:r>
      <w:r w:rsidRPr="003865E5">
        <w:rPr>
          <w:rFonts w:cs="Arial"/>
        </w:rPr>
        <w:t xml:space="preserve">, </w:t>
      </w:r>
      <w:r w:rsidRPr="003865E5">
        <w:rPr>
          <w:rFonts w:cs="Arial"/>
          <w:spacing w:val="14"/>
        </w:rPr>
        <w:t xml:space="preserve"> </w:t>
      </w:r>
      <w:r w:rsidRPr="003865E5">
        <w:rPr>
          <w:rFonts w:cs="Arial"/>
          <w:spacing w:val="-4"/>
        </w:rPr>
        <w:t>(</w:t>
      </w:r>
      <w:r w:rsidRPr="003865E5">
        <w:rPr>
          <w:rFonts w:cs="Arial"/>
          <w:spacing w:val="-3"/>
        </w:rPr>
        <w:t>92</w:t>
      </w:r>
      <w:r w:rsidRPr="003865E5">
        <w:rPr>
          <w:rFonts w:cs="Arial"/>
        </w:rPr>
        <w:t xml:space="preserve">0) </w:t>
      </w:r>
      <w:r w:rsidRPr="003865E5">
        <w:rPr>
          <w:rFonts w:cs="Arial"/>
          <w:spacing w:val="11"/>
        </w:rPr>
        <w:t xml:space="preserve"> </w:t>
      </w:r>
      <w:r w:rsidRPr="003865E5">
        <w:rPr>
          <w:rFonts w:cs="Arial"/>
          <w:spacing w:val="-3"/>
        </w:rPr>
        <w:t>4</w:t>
      </w:r>
      <w:r w:rsidRPr="003865E5">
        <w:rPr>
          <w:rFonts w:cs="Arial"/>
        </w:rPr>
        <w:t>9</w:t>
      </w:r>
      <w:r w:rsidRPr="003865E5">
        <w:rPr>
          <w:rFonts w:cs="Arial"/>
          <w:spacing w:val="-3"/>
        </w:rPr>
        <w:t>2</w:t>
      </w:r>
      <w:r w:rsidRPr="003865E5">
        <w:rPr>
          <w:rFonts w:cs="Arial"/>
          <w:spacing w:val="-4"/>
        </w:rPr>
        <w:t>-</w:t>
      </w:r>
      <w:r w:rsidRPr="003865E5">
        <w:rPr>
          <w:rFonts w:cs="Arial"/>
          <w:spacing w:val="-3"/>
        </w:rPr>
        <w:t>7</w:t>
      </w:r>
      <w:r w:rsidRPr="003865E5">
        <w:rPr>
          <w:rFonts w:cs="Arial"/>
        </w:rPr>
        <w:t>7</w:t>
      </w:r>
      <w:r w:rsidRPr="003865E5">
        <w:rPr>
          <w:rFonts w:cs="Arial"/>
          <w:spacing w:val="-3"/>
        </w:rPr>
        <w:t>38</w:t>
      </w:r>
      <w:r w:rsidRPr="003865E5">
        <w:rPr>
          <w:rFonts w:cs="Arial"/>
        </w:rPr>
        <w:t xml:space="preserve">, </w:t>
      </w:r>
      <w:r w:rsidRPr="003865E5">
        <w:rPr>
          <w:rFonts w:cs="Arial"/>
          <w:spacing w:val="14"/>
        </w:rPr>
        <w:t xml:space="preserve"> </w:t>
      </w:r>
      <w:r w:rsidRPr="003865E5">
        <w:rPr>
          <w:rFonts w:cs="Arial"/>
          <w:spacing w:val="-4"/>
        </w:rPr>
        <w:t>a</w:t>
      </w:r>
      <w:r w:rsidRPr="003865E5">
        <w:rPr>
          <w:rFonts w:cs="Arial"/>
        </w:rPr>
        <w:t xml:space="preserve">nd </w:t>
      </w:r>
      <w:r w:rsidRPr="003865E5">
        <w:rPr>
          <w:rFonts w:cs="Arial"/>
          <w:spacing w:val="14"/>
        </w:rPr>
        <w:t xml:space="preserve"> </w:t>
      </w:r>
      <w:r w:rsidRPr="003865E5">
        <w:rPr>
          <w:rFonts w:cs="Arial"/>
          <w:spacing w:val="-2"/>
        </w:rPr>
        <w:t>t</w:t>
      </w:r>
      <w:r w:rsidRPr="003865E5">
        <w:rPr>
          <w:rFonts w:cs="Arial"/>
          <w:spacing w:val="-3"/>
        </w:rPr>
        <w:t>h</w:t>
      </w:r>
      <w:r w:rsidRPr="003865E5">
        <w:rPr>
          <w:rFonts w:cs="Arial"/>
        </w:rPr>
        <w:t xml:space="preserve">e </w:t>
      </w:r>
      <w:r w:rsidRPr="003865E5">
        <w:rPr>
          <w:rFonts w:cs="Arial"/>
          <w:spacing w:val="13"/>
        </w:rPr>
        <w:t xml:space="preserve"> </w:t>
      </w:r>
      <w:r w:rsidRPr="003865E5">
        <w:rPr>
          <w:rFonts w:cs="Arial"/>
          <w:spacing w:val="-4"/>
        </w:rPr>
        <w:t>e</w:t>
      </w:r>
      <w:r w:rsidRPr="003865E5">
        <w:rPr>
          <w:rFonts w:cs="Arial"/>
        </w:rPr>
        <w:t>n</w:t>
      </w:r>
      <w:r w:rsidRPr="003865E5">
        <w:rPr>
          <w:rFonts w:cs="Arial"/>
          <w:spacing w:val="-5"/>
        </w:rPr>
        <w:t>g</w:t>
      </w:r>
      <w:r w:rsidRPr="003865E5">
        <w:rPr>
          <w:rFonts w:cs="Arial"/>
          <w:spacing w:val="-2"/>
        </w:rPr>
        <w:t>i</w:t>
      </w:r>
      <w:r w:rsidRPr="003865E5">
        <w:rPr>
          <w:rFonts w:cs="Arial"/>
        </w:rPr>
        <w:t>n</w:t>
      </w:r>
      <w:r w:rsidRPr="003865E5">
        <w:rPr>
          <w:rFonts w:cs="Arial"/>
          <w:spacing w:val="-4"/>
        </w:rPr>
        <w:t>e</w:t>
      </w:r>
      <w:r w:rsidRPr="003865E5">
        <w:rPr>
          <w:rFonts w:cs="Arial"/>
          <w:spacing w:val="-1"/>
        </w:rPr>
        <w:t>e</w:t>
      </w:r>
      <w:r w:rsidRPr="003865E5">
        <w:rPr>
          <w:rFonts w:cs="Arial"/>
        </w:rPr>
        <w:t xml:space="preserve">r </w:t>
      </w:r>
      <w:r w:rsidRPr="003865E5">
        <w:rPr>
          <w:rFonts w:cs="Arial"/>
          <w:spacing w:val="11"/>
        </w:rPr>
        <w:t xml:space="preserve"> </w:t>
      </w:r>
      <w:r w:rsidRPr="003865E5">
        <w:rPr>
          <w:rFonts w:cs="Arial"/>
        </w:rPr>
        <w:t xml:space="preserve">a </w:t>
      </w:r>
      <w:r w:rsidRPr="003865E5">
        <w:rPr>
          <w:rFonts w:cs="Arial"/>
          <w:spacing w:val="-2"/>
        </w:rPr>
        <w:t>mi</w:t>
      </w:r>
      <w:r w:rsidRPr="003865E5">
        <w:rPr>
          <w:rFonts w:cs="Arial"/>
          <w:spacing w:val="-3"/>
        </w:rPr>
        <w:t>n</w:t>
      </w:r>
      <w:r w:rsidRPr="003865E5">
        <w:rPr>
          <w:rFonts w:cs="Arial"/>
          <w:spacing w:val="-2"/>
        </w:rPr>
        <w:t>im</w:t>
      </w:r>
      <w:r w:rsidRPr="003865E5">
        <w:rPr>
          <w:rFonts w:cs="Arial"/>
          <w:spacing w:val="-3"/>
        </w:rPr>
        <w:t>u</w:t>
      </w:r>
      <w:r w:rsidRPr="003865E5">
        <w:rPr>
          <w:rFonts w:cs="Arial"/>
        </w:rPr>
        <w:t>m</w:t>
      </w:r>
      <w:r w:rsidRPr="003865E5">
        <w:rPr>
          <w:rFonts w:cs="Arial"/>
          <w:spacing w:val="-5"/>
        </w:rPr>
        <w:t xml:space="preserve"> </w:t>
      </w:r>
      <w:r w:rsidRPr="003865E5">
        <w:rPr>
          <w:rFonts w:cs="Arial"/>
          <w:spacing w:val="-3"/>
        </w:rPr>
        <w:t>o</w:t>
      </w:r>
      <w:r w:rsidRPr="003865E5">
        <w:rPr>
          <w:rFonts w:cs="Arial"/>
        </w:rPr>
        <w:t>f</w:t>
      </w:r>
      <w:r w:rsidRPr="003865E5">
        <w:rPr>
          <w:rFonts w:cs="Arial"/>
          <w:spacing w:val="-6"/>
        </w:rPr>
        <w:t xml:space="preserve"> </w:t>
      </w:r>
      <w:r w:rsidRPr="003865E5">
        <w:rPr>
          <w:rFonts w:cs="Arial"/>
          <w:spacing w:val="-2"/>
        </w:rPr>
        <w:t>t</w:t>
      </w:r>
      <w:r w:rsidRPr="003865E5">
        <w:rPr>
          <w:rFonts w:cs="Arial"/>
          <w:spacing w:val="-1"/>
        </w:rPr>
        <w:t>w</w:t>
      </w:r>
      <w:r w:rsidRPr="003865E5">
        <w:rPr>
          <w:rFonts w:cs="Arial"/>
        </w:rPr>
        <w:t>o</w:t>
      </w:r>
      <w:r w:rsidRPr="003865E5">
        <w:rPr>
          <w:rFonts w:cs="Arial"/>
          <w:spacing w:val="-5"/>
        </w:rPr>
        <w:t xml:space="preserve"> </w:t>
      </w:r>
      <w:r w:rsidRPr="003865E5">
        <w:rPr>
          <w:rFonts w:cs="Arial"/>
          <w:spacing w:val="-1"/>
        </w:rPr>
        <w:t>w</w:t>
      </w:r>
      <w:r w:rsidRPr="003865E5">
        <w:rPr>
          <w:rFonts w:cs="Arial"/>
          <w:spacing w:val="-4"/>
        </w:rPr>
        <w:t>ee</w:t>
      </w:r>
      <w:r w:rsidRPr="003865E5">
        <w:rPr>
          <w:rFonts w:cs="Arial"/>
        </w:rPr>
        <w:t>ks</w:t>
      </w:r>
      <w:r w:rsidRPr="003865E5">
        <w:rPr>
          <w:rFonts w:cs="Arial"/>
          <w:spacing w:val="-5"/>
        </w:rPr>
        <w:t xml:space="preserve"> </w:t>
      </w:r>
      <w:r w:rsidRPr="003865E5">
        <w:rPr>
          <w:rFonts w:cs="Arial"/>
        </w:rPr>
        <w:t>p</w:t>
      </w:r>
      <w:r w:rsidRPr="003865E5">
        <w:rPr>
          <w:rFonts w:cs="Arial"/>
          <w:spacing w:val="-4"/>
        </w:rPr>
        <w:t>r</w:t>
      </w:r>
      <w:r w:rsidRPr="003865E5">
        <w:rPr>
          <w:rFonts w:cs="Arial"/>
          <w:spacing w:val="-2"/>
        </w:rPr>
        <w:t>i</w:t>
      </w:r>
      <w:r w:rsidRPr="003865E5">
        <w:rPr>
          <w:rFonts w:cs="Arial"/>
          <w:spacing w:val="-3"/>
        </w:rPr>
        <w:t>o</w:t>
      </w:r>
      <w:r w:rsidRPr="003865E5">
        <w:rPr>
          <w:rFonts w:cs="Arial"/>
        </w:rPr>
        <w:t>r</w:t>
      </w:r>
      <w:r w:rsidRPr="003865E5">
        <w:rPr>
          <w:rFonts w:cs="Arial"/>
          <w:spacing w:val="-6"/>
        </w:rPr>
        <w:t xml:space="preserve"> </w:t>
      </w:r>
      <w:r w:rsidRPr="003865E5">
        <w:rPr>
          <w:rFonts w:cs="Arial"/>
          <w:spacing w:val="-2"/>
        </w:rPr>
        <w:t>t</w:t>
      </w:r>
      <w:r w:rsidRPr="003865E5">
        <w:rPr>
          <w:rFonts w:cs="Arial"/>
        </w:rPr>
        <w:t>o</w:t>
      </w:r>
      <w:r w:rsidRPr="003865E5">
        <w:rPr>
          <w:rFonts w:cs="Arial"/>
          <w:spacing w:val="-3"/>
        </w:rPr>
        <w:t xml:space="preserve"> s</w:t>
      </w:r>
      <w:r w:rsidRPr="003865E5">
        <w:rPr>
          <w:rFonts w:cs="Arial"/>
          <w:spacing w:val="-1"/>
        </w:rPr>
        <w:t>e</w:t>
      </w:r>
      <w:r w:rsidRPr="003865E5">
        <w:rPr>
          <w:rFonts w:cs="Arial"/>
          <w:spacing w:val="-4"/>
        </w:rPr>
        <w:t>e</w:t>
      </w:r>
      <w:r w:rsidRPr="003865E5">
        <w:rPr>
          <w:rFonts w:cs="Arial"/>
          <w:spacing w:val="-3"/>
        </w:rPr>
        <w:t>d</w:t>
      </w:r>
      <w:r w:rsidRPr="003865E5">
        <w:rPr>
          <w:rFonts w:cs="Arial"/>
          <w:spacing w:val="-2"/>
        </w:rPr>
        <w:t>i</w:t>
      </w:r>
      <w:r w:rsidRPr="003865E5">
        <w:rPr>
          <w:rFonts w:cs="Arial"/>
        </w:rPr>
        <w:t>ng</w:t>
      </w:r>
      <w:r w:rsidRPr="003865E5">
        <w:rPr>
          <w:rFonts w:cs="Arial"/>
          <w:spacing w:val="-8"/>
        </w:rPr>
        <w:t xml:space="preserve"> </w:t>
      </w:r>
      <w:r w:rsidRPr="003865E5">
        <w:rPr>
          <w:rFonts w:cs="Arial"/>
          <w:spacing w:val="-2"/>
        </w:rPr>
        <w:t>t</w:t>
      </w:r>
      <w:r w:rsidRPr="003865E5">
        <w:rPr>
          <w:rFonts w:cs="Arial"/>
        </w:rPr>
        <w:t>o</w:t>
      </w:r>
      <w:r w:rsidRPr="003865E5">
        <w:rPr>
          <w:rFonts w:cs="Arial"/>
          <w:spacing w:val="-3"/>
        </w:rPr>
        <w:t xml:space="preserve"> </w:t>
      </w:r>
      <w:r w:rsidRPr="003865E5">
        <w:rPr>
          <w:rFonts w:cs="Arial"/>
          <w:spacing w:val="-4"/>
        </w:rPr>
        <w:t>a</w:t>
      </w:r>
      <w:r w:rsidRPr="003865E5">
        <w:rPr>
          <w:rFonts w:cs="Arial"/>
          <w:spacing w:val="-2"/>
        </w:rPr>
        <w:t>ll</w:t>
      </w:r>
      <w:r w:rsidRPr="003865E5">
        <w:rPr>
          <w:rFonts w:cs="Arial"/>
        </w:rPr>
        <w:t>ow</w:t>
      </w:r>
      <w:r w:rsidRPr="003865E5">
        <w:rPr>
          <w:rFonts w:cs="Arial"/>
          <w:spacing w:val="-6"/>
        </w:rPr>
        <w:t xml:space="preserve"> </w:t>
      </w:r>
      <w:r w:rsidRPr="003865E5">
        <w:rPr>
          <w:rFonts w:cs="Arial"/>
          <w:spacing w:val="-4"/>
        </w:rPr>
        <w:t>f</w:t>
      </w:r>
      <w:r w:rsidRPr="003865E5">
        <w:rPr>
          <w:rFonts w:cs="Arial"/>
        </w:rPr>
        <w:t>or</w:t>
      </w:r>
      <w:r w:rsidRPr="003865E5">
        <w:rPr>
          <w:rFonts w:cs="Arial"/>
          <w:spacing w:val="-6"/>
        </w:rPr>
        <w:t xml:space="preserve"> </w:t>
      </w:r>
      <w:r w:rsidRPr="003865E5">
        <w:rPr>
          <w:rFonts w:cs="Arial"/>
          <w:spacing w:val="-3"/>
        </w:rPr>
        <w:t>d</w:t>
      </w:r>
      <w:r w:rsidRPr="003865E5">
        <w:rPr>
          <w:rFonts w:cs="Arial"/>
          <w:spacing w:val="-2"/>
        </w:rPr>
        <w:t>i</w:t>
      </w:r>
      <w:r w:rsidRPr="003865E5">
        <w:rPr>
          <w:rFonts w:cs="Arial"/>
          <w:spacing w:val="-1"/>
        </w:rPr>
        <w:t>r</w:t>
      </w:r>
      <w:r w:rsidRPr="003865E5">
        <w:rPr>
          <w:rFonts w:cs="Arial"/>
          <w:spacing w:val="-4"/>
        </w:rPr>
        <w:t>ec</w:t>
      </w:r>
      <w:r w:rsidRPr="003865E5">
        <w:rPr>
          <w:rFonts w:cs="Arial"/>
          <w:spacing w:val="-2"/>
        </w:rPr>
        <w:t>ti</w:t>
      </w:r>
      <w:r w:rsidRPr="003865E5">
        <w:rPr>
          <w:rFonts w:cs="Arial"/>
        </w:rPr>
        <w:t>on</w:t>
      </w:r>
      <w:r w:rsidRPr="003865E5">
        <w:rPr>
          <w:rFonts w:cs="Arial"/>
          <w:spacing w:val="-5"/>
        </w:rPr>
        <w:t xml:space="preserve"> </w:t>
      </w:r>
      <w:r w:rsidRPr="003865E5">
        <w:rPr>
          <w:rFonts w:cs="Arial"/>
          <w:spacing w:val="-3"/>
        </w:rPr>
        <w:t>o</w:t>
      </w:r>
      <w:r w:rsidRPr="003865E5">
        <w:rPr>
          <w:rFonts w:cs="Arial"/>
        </w:rPr>
        <w:t>n</w:t>
      </w:r>
      <w:r w:rsidRPr="003865E5">
        <w:rPr>
          <w:rFonts w:cs="Arial"/>
          <w:spacing w:val="-3"/>
        </w:rPr>
        <w:t xml:space="preserve"> </w:t>
      </w:r>
      <w:r w:rsidRPr="003865E5">
        <w:rPr>
          <w:rFonts w:cs="Arial"/>
          <w:spacing w:val="-4"/>
        </w:rPr>
        <w:t>f</w:t>
      </w:r>
      <w:r w:rsidRPr="003865E5">
        <w:rPr>
          <w:rFonts w:cs="Arial"/>
          <w:spacing w:val="-2"/>
        </w:rPr>
        <w:t>i</w:t>
      </w:r>
      <w:r w:rsidRPr="003865E5">
        <w:rPr>
          <w:rFonts w:cs="Arial"/>
          <w:spacing w:val="-3"/>
        </w:rPr>
        <w:t>n</w:t>
      </w:r>
      <w:r w:rsidRPr="003865E5">
        <w:rPr>
          <w:rFonts w:cs="Arial"/>
          <w:spacing w:val="-4"/>
        </w:rPr>
        <w:t>a</w:t>
      </w:r>
      <w:r w:rsidRPr="003865E5">
        <w:rPr>
          <w:rFonts w:cs="Arial"/>
        </w:rPr>
        <w:t>l</w:t>
      </w:r>
      <w:r w:rsidRPr="003865E5">
        <w:rPr>
          <w:rFonts w:cs="Arial"/>
          <w:spacing w:val="-2"/>
        </w:rPr>
        <w:t xml:space="preserve"> </w:t>
      </w:r>
      <w:r w:rsidRPr="003865E5">
        <w:rPr>
          <w:rFonts w:cs="Arial"/>
          <w:spacing w:val="-3"/>
        </w:rPr>
        <w:t>s</w:t>
      </w:r>
      <w:r w:rsidRPr="003865E5">
        <w:rPr>
          <w:rFonts w:cs="Arial"/>
          <w:spacing w:val="-1"/>
        </w:rPr>
        <w:t>e</w:t>
      </w:r>
      <w:r w:rsidRPr="003865E5">
        <w:rPr>
          <w:rFonts w:cs="Arial"/>
          <w:spacing w:val="-4"/>
        </w:rPr>
        <w:t>e</w:t>
      </w:r>
      <w:r w:rsidRPr="003865E5">
        <w:rPr>
          <w:rFonts w:cs="Arial"/>
          <w:spacing w:val="-3"/>
        </w:rPr>
        <w:t>d</w:t>
      </w:r>
      <w:r w:rsidRPr="003865E5">
        <w:rPr>
          <w:rFonts w:cs="Arial"/>
          <w:spacing w:val="-2"/>
        </w:rPr>
        <w:t>i</w:t>
      </w:r>
      <w:r w:rsidRPr="003865E5">
        <w:rPr>
          <w:rFonts w:cs="Arial"/>
        </w:rPr>
        <w:t>ng</w:t>
      </w:r>
      <w:r w:rsidRPr="003865E5">
        <w:rPr>
          <w:rFonts w:cs="Arial"/>
          <w:spacing w:val="-8"/>
        </w:rPr>
        <w:t xml:space="preserve"> </w:t>
      </w:r>
      <w:r w:rsidRPr="003865E5">
        <w:rPr>
          <w:rFonts w:cs="Arial"/>
          <w:spacing w:val="-2"/>
        </w:rPr>
        <w:t>l</w:t>
      </w:r>
      <w:r w:rsidRPr="003865E5">
        <w:rPr>
          <w:rFonts w:cs="Arial"/>
        </w:rPr>
        <w:t>o</w:t>
      </w:r>
      <w:r w:rsidRPr="003865E5">
        <w:rPr>
          <w:rFonts w:cs="Arial"/>
          <w:spacing w:val="-1"/>
        </w:rPr>
        <w:t>c</w:t>
      </w:r>
      <w:r w:rsidRPr="003865E5">
        <w:rPr>
          <w:rFonts w:cs="Arial"/>
          <w:spacing w:val="-4"/>
        </w:rPr>
        <w:t>a</w:t>
      </w:r>
      <w:r w:rsidRPr="003865E5">
        <w:rPr>
          <w:rFonts w:cs="Arial"/>
          <w:spacing w:val="-2"/>
        </w:rPr>
        <w:t>ti</w:t>
      </w:r>
      <w:r w:rsidRPr="003865E5">
        <w:rPr>
          <w:rFonts w:cs="Arial"/>
          <w:spacing w:val="-3"/>
        </w:rPr>
        <w:t>ons</w:t>
      </w:r>
      <w:r w:rsidRPr="003865E5">
        <w:rPr>
          <w:rFonts w:cs="Arial"/>
        </w:rPr>
        <w:t>.</w:t>
      </w:r>
    </w:p>
    <w:p w:rsidR="003D2222" w:rsidRPr="003865E5" w:rsidRDefault="003D2222" w:rsidP="003D2222">
      <w:pPr>
        <w:spacing w:before="0" w:after="0"/>
        <w:jc w:val="both"/>
        <w:rPr>
          <w:rFonts w:cs="Arial"/>
        </w:rPr>
      </w:pPr>
    </w:p>
    <w:p w:rsidR="003D2222" w:rsidRPr="003865E5" w:rsidRDefault="003D2222" w:rsidP="003D2222">
      <w:pPr>
        <w:spacing w:before="0" w:after="0"/>
        <w:jc w:val="both"/>
        <w:rPr>
          <w:rFonts w:cs="Arial"/>
        </w:rPr>
      </w:pPr>
      <w:r w:rsidRPr="003865E5">
        <w:rPr>
          <w:rFonts w:cs="Arial"/>
        </w:rPr>
        <w:t>Sow seeding at the following rates or</w:t>
      </w:r>
      <w:r w:rsidRPr="003865E5">
        <w:rPr>
          <w:rFonts w:cs="Arial"/>
          <w:spacing w:val="-1"/>
        </w:rPr>
        <w:t xml:space="preserve"> a</w:t>
      </w:r>
      <w:r w:rsidRPr="003865E5">
        <w:rPr>
          <w:rFonts w:cs="Arial"/>
        </w:rPr>
        <w:t>s di</w:t>
      </w:r>
      <w:r w:rsidRPr="003865E5">
        <w:rPr>
          <w:rFonts w:cs="Arial"/>
          <w:spacing w:val="-1"/>
        </w:rPr>
        <w:t>rec</w:t>
      </w:r>
      <w:r w:rsidRPr="003865E5">
        <w:rPr>
          <w:rFonts w:cs="Arial"/>
          <w:spacing w:val="2"/>
        </w:rPr>
        <w:t>t</w:t>
      </w:r>
      <w:r w:rsidRPr="003865E5">
        <w:rPr>
          <w:rFonts w:cs="Arial"/>
          <w:spacing w:val="-1"/>
        </w:rPr>
        <w:t>e</w:t>
      </w:r>
      <w:r w:rsidRPr="003865E5">
        <w:rPr>
          <w:rFonts w:cs="Arial"/>
        </w:rPr>
        <w:t xml:space="preserve">d </w:t>
      </w:r>
      <w:r w:rsidRPr="003865E5">
        <w:rPr>
          <w:rFonts w:cs="Arial"/>
          <w:spacing w:val="4"/>
        </w:rPr>
        <w:t>b</w:t>
      </w:r>
      <w:r w:rsidRPr="003865E5">
        <w:rPr>
          <w:rFonts w:cs="Arial"/>
        </w:rPr>
        <w:t>y</w:t>
      </w:r>
      <w:r w:rsidRPr="003865E5">
        <w:rPr>
          <w:rFonts w:cs="Arial"/>
          <w:spacing w:val="-5"/>
        </w:rPr>
        <w:t xml:space="preserve"> </w:t>
      </w:r>
      <w:r w:rsidRPr="003865E5">
        <w:rPr>
          <w:rFonts w:cs="Arial"/>
        </w:rPr>
        <w:t>the</w:t>
      </w:r>
      <w:r w:rsidRPr="003865E5">
        <w:rPr>
          <w:rFonts w:cs="Arial"/>
          <w:spacing w:val="-1"/>
        </w:rPr>
        <w:t xml:space="preserve"> e</w:t>
      </w:r>
      <w:r w:rsidRPr="003865E5">
        <w:rPr>
          <w:rFonts w:cs="Arial"/>
          <w:spacing w:val="2"/>
        </w:rPr>
        <w:t>n</w:t>
      </w:r>
      <w:r w:rsidRPr="003865E5">
        <w:rPr>
          <w:rFonts w:cs="Arial"/>
          <w:spacing w:val="-3"/>
        </w:rPr>
        <w:t>g</w:t>
      </w:r>
      <w:r w:rsidRPr="003865E5">
        <w:rPr>
          <w:rFonts w:cs="Arial"/>
        </w:rPr>
        <w:t>in</w:t>
      </w:r>
      <w:r w:rsidRPr="003865E5">
        <w:rPr>
          <w:rFonts w:cs="Arial"/>
          <w:spacing w:val="1"/>
        </w:rPr>
        <w:t>e</w:t>
      </w:r>
      <w:r w:rsidRPr="003865E5">
        <w:rPr>
          <w:rFonts w:cs="Arial"/>
          <w:spacing w:val="-1"/>
        </w:rPr>
        <w:t>er</w:t>
      </w:r>
      <w:r w:rsidRPr="003865E5">
        <w:rPr>
          <w:rFonts w:cs="Arial"/>
        </w:rPr>
        <w:t>:</w:t>
      </w:r>
    </w:p>
    <w:p w:rsidR="003D2222" w:rsidRPr="003865E5" w:rsidRDefault="003D2222" w:rsidP="003D2222">
      <w:pPr>
        <w:numPr>
          <w:ilvl w:val="0"/>
          <w:numId w:val="16"/>
        </w:numPr>
        <w:spacing w:before="0" w:after="0"/>
        <w:jc w:val="both"/>
        <w:rPr>
          <w:rFonts w:cs="Arial"/>
          <w:bCs/>
        </w:rPr>
      </w:pPr>
      <w:r w:rsidRPr="003865E5">
        <w:rPr>
          <w:rFonts w:cs="Arial"/>
          <w:bCs/>
        </w:rPr>
        <w:t xml:space="preserve">Sow Seeding Upland Buffer Mix at a rate of 11.5 </w:t>
      </w:r>
      <w:proofErr w:type="spellStart"/>
      <w:r w:rsidRPr="003865E5">
        <w:rPr>
          <w:rFonts w:cs="Arial"/>
          <w:bCs/>
        </w:rPr>
        <w:t>lbs</w:t>
      </w:r>
      <w:proofErr w:type="spellEnd"/>
      <w:r w:rsidRPr="003865E5">
        <w:rPr>
          <w:rFonts w:cs="Arial"/>
          <w:bCs/>
        </w:rPr>
        <w:t>/acre.</w:t>
      </w:r>
    </w:p>
    <w:p w:rsidR="00724BEE" w:rsidRPr="00B47C4F" w:rsidRDefault="003D2222" w:rsidP="00B47C4F">
      <w:pPr>
        <w:numPr>
          <w:ilvl w:val="0"/>
          <w:numId w:val="16"/>
        </w:numPr>
        <w:spacing w:before="0" w:after="0"/>
        <w:jc w:val="both"/>
        <w:rPr>
          <w:rFonts w:cs="Arial"/>
          <w:bCs/>
        </w:rPr>
      </w:pPr>
      <w:r w:rsidRPr="003865E5">
        <w:rPr>
          <w:rFonts w:cs="Arial"/>
          <w:bCs/>
        </w:rPr>
        <w:t xml:space="preserve">Sow Seeding </w:t>
      </w:r>
      <w:r>
        <w:rPr>
          <w:rFonts w:cs="Arial"/>
          <w:bCs/>
        </w:rPr>
        <w:t>Wet Meadow</w:t>
      </w:r>
      <w:r w:rsidR="00B47C4F">
        <w:rPr>
          <w:rFonts w:cs="Arial"/>
          <w:bCs/>
        </w:rPr>
        <w:t xml:space="preserve"> and Shallow Marsh</w:t>
      </w:r>
      <w:r>
        <w:rPr>
          <w:rFonts w:cs="Arial"/>
          <w:bCs/>
        </w:rPr>
        <w:t xml:space="preserve"> Mix at a rate of 8.02</w:t>
      </w:r>
      <w:r w:rsidRPr="003865E5">
        <w:rPr>
          <w:rFonts w:cs="Arial"/>
          <w:bCs/>
        </w:rPr>
        <w:t xml:space="preserve"> </w:t>
      </w:r>
      <w:proofErr w:type="spellStart"/>
      <w:r w:rsidRPr="003865E5">
        <w:rPr>
          <w:rFonts w:cs="Arial"/>
          <w:bCs/>
        </w:rPr>
        <w:t>lbs</w:t>
      </w:r>
      <w:proofErr w:type="spellEnd"/>
      <w:r w:rsidRPr="003865E5">
        <w:rPr>
          <w:rFonts w:cs="Arial"/>
          <w:bCs/>
        </w:rPr>
        <w:t>/acre.</w:t>
      </w:r>
    </w:p>
    <w:p w:rsidR="003D2222" w:rsidRPr="003865E5" w:rsidRDefault="003D2222" w:rsidP="003D2222">
      <w:pPr>
        <w:spacing w:before="0" w:after="0"/>
        <w:ind w:left="720"/>
        <w:jc w:val="both"/>
        <w:rPr>
          <w:rFonts w:cs="Arial"/>
        </w:rPr>
      </w:pPr>
    </w:p>
    <w:p w:rsidR="003D2222" w:rsidRPr="003865E5" w:rsidRDefault="003D2222" w:rsidP="003D2222">
      <w:pPr>
        <w:spacing w:before="0" w:after="0"/>
        <w:jc w:val="both"/>
        <w:rPr>
          <w:rFonts w:cs="Arial"/>
        </w:rPr>
      </w:pPr>
      <w:proofErr w:type="gramStart"/>
      <w:r w:rsidRPr="003865E5">
        <w:rPr>
          <w:rFonts w:cs="Arial"/>
          <w:b/>
          <w:bCs/>
        </w:rPr>
        <w:t>D</w:t>
      </w:r>
      <w:r>
        <w:rPr>
          <w:rFonts w:cs="Arial"/>
          <w:b/>
          <w:bCs/>
        </w:rPr>
        <w:t xml:space="preserve"> </w:t>
      </w:r>
      <w:r w:rsidRPr="003865E5">
        <w:rPr>
          <w:rFonts w:cs="Arial"/>
          <w:b/>
          <w:bCs/>
        </w:rPr>
        <w:t xml:space="preserve"> Measurement</w:t>
      </w:r>
      <w:proofErr w:type="gramEnd"/>
    </w:p>
    <w:p w:rsidR="003D2222" w:rsidRPr="003865E5" w:rsidRDefault="003D2222" w:rsidP="003D2222">
      <w:pPr>
        <w:spacing w:before="0" w:after="0"/>
        <w:jc w:val="both"/>
        <w:rPr>
          <w:rFonts w:cs="Arial"/>
        </w:rPr>
      </w:pPr>
      <w:r w:rsidRPr="003865E5">
        <w:rPr>
          <w:rFonts w:cs="Arial"/>
        </w:rPr>
        <w:t>The department will measur</w:t>
      </w:r>
      <w:r w:rsidR="00724BEE">
        <w:rPr>
          <w:rFonts w:cs="Arial"/>
        </w:rPr>
        <w:t>e Seeding Upland Buffer Mix</w:t>
      </w:r>
      <w:r w:rsidR="00B47C4F">
        <w:rPr>
          <w:rFonts w:cs="Arial"/>
        </w:rPr>
        <w:t xml:space="preserve"> and</w:t>
      </w:r>
      <w:r w:rsidR="00724BEE">
        <w:rPr>
          <w:rFonts w:cs="Arial"/>
        </w:rPr>
        <w:t xml:space="preserve">, </w:t>
      </w:r>
      <w:r w:rsidRPr="003865E5">
        <w:rPr>
          <w:rFonts w:cs="Arial"/>
        </w:rPr>
        <w:t xml:space="preserve">Seeding Wet Meadow </w:t>
      </w:r>
      <w:r w:rsidR="00724BEE">
        <w:rPr>
          <w:rFonts w:cs="Arial"/>
        </w:rPr>
        <w:t xml:space="preserve">and Shallow Marsh </w:t>
      </w:r>
      <w:r w:rsidRPr="003865E5">
        <w:rPr>
          <w:rFonts w:cs="Arial"/>
        </w:rPr>
        <w:t>Mix, by the pound, acceptably completed.</w:t>
      </w:r>
    </w:p>
    <w:p w:rsidR="003D2222" w:rsidRPr="003865E5" w:rsidRDefault="003D2222" w:rsidP="003D2222">
      <w:pPr>
        <w:spacing w:before="0" w:after="0"/>
        <w:ind w:left="720"/>
        <w:jc w:val="both"/>
        <w:rPr>
          <w:rFonts w:cs="Arial"/>
        </w:rPr>
      </w:pPr>
    </w:p>
    <w:p w:rsidR="003D2222" w:rsidRPr="003865E5" w:rsidRDefault="003D2222" w:rsidP="003D2222">
      <w:pPr>
        <w:spacing w:before="0" w:after="0"/>
        <w:jc w:val="both"/>
        <w:rPr>
          <w:rFonts w:cs="Arial"/>
        </w:rPr>
      </w:pPr>
      <w:proofErr w:type="gramStart"/>
      <w:r w:rsidRPr="003865E5">
        <w:rPr>
          <w:rFonts w:cs="Arial"/>
          <w:b/>
          <w:bCs/>
        </w:rPr>
        <w:t>E  Payment</w:t>
      </w:r>
      <w:proofErr w:type="gramEnd"/>
    </w:p>
    <w:p w:rsidR="003D2222" w:rsidRPr="003865E5" w:rsidRDefault="003D2222" w:rsidP="003D2222">
      <w:pPr>
        <w:spacing w:before="0" w:after="0"/>
        <w:jc w:val="both"/>
        <w:rPr>
          <w:rFonts w:cs="Arial"/>
        </w:rPr>
      </w:pPr>
      <w:r w:rsidRPr="003865E5">
        <w:rPr>
          <w:rFonts w:cs="Arial"/>
        </w:rPr>
        <w:t>The department will pay for measured quantities at the contract unit price under the following bid items:</w:t>
      </w:r>
    </w:p>
    <w:tbl>
      <w:tblPr>
        <w:tblStyle w:val="TableGrid10"/>
        <w:tblW w:w="10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6"/>
        <w:gridCol w:w="222"/>
        <w:gridCol w:w="222"/>
      </w:tblGrid>
      <w:tr w:rsidR="003D2222" w:rsidRPr="003865E5" w:rsidTr="00B47C4F">
        <w:tc>
          <w:tcPr>
            <w:tcW w:w="10166" w:type="dxa"/>
          </w:tcPr>
          <w:tbl>
            <w:tblPr>
              <w:tblStyle w:val="TableGrid10"/>
              <w:tblW w:w="9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4026"/>
              <w:gridCol w:w="1890"/>
              <w:gridCol w:w="1022"/>
            </w:tblGrid>
            <w:tr w:rsidR="00B47C4F" w:rsidTr="00B47C4F">
              <w:trPr>
                <w:gridAfter w:val="1"/>
                <w:wAfter w:w="1022" w:type="dxa"/>
              </w:trPr>
              <w:tc>
                <w:tcPr>
                  <w:tcW w:w="3012" w:type="dxa"/>
                  <w:hideMark/>
                </w:tcPr>
                <w:p w:rsidR="00B47C4F" w:rsidRDefault="00B47C4F" w:rsidP="00B47C4F">
                  <w:pPr>
                    <w:pStyle w:val="NoSpacing"/>
                    <w:rPr>
                      <w:rFonts w:ascii="Arial" w:hAnsi="Arial" w:cs="Arial"/>
                      <w:sz w:val="20"/>
                    </w:rPr>
                  </w:pPr>
                  <w:r>
                    <w:rPr>
                      <w:rFonts w:ascii="Arial" w:hAnsi="Arial" w:cs="Arial"/>
                      <w:sz w:val="20"/>
                    </w:rPr>
                    <w:t>ITEM NUMBER</w:t>
                  </w:r>
                </w:p>
              </w:tc>
              <w:tc>
                <w:tcPr>
                  <w:tcW w:w="4026" w:type="dxa"/>
                  <w:hideMark/>
                </w:tcPr>
                <w:p w:rsidR="00B47C4F" w:rsidRDefault="00B47C4F" w:rsidP="00B47C4F">
                  <w:pPr>
                    <w:pStyle w:val="NoSpacing"/>
                    <w:rPr>
                      <w:rFonts w:ascii="Arial" w:hAnsi="Arial" w:cs="Arial"/>
                      <w:sz w:val="20"/>
                    </w:rPr>
                  </w:pPr>
                  <w:r>
                    <w:rPr>
                      <w:rFonts w:ascii="Arial" w:hAnsi="Arial" w:cs="Arial"/>
                      <w:sz w:val="20"/>
                    </w:rPr>
                    <w:t>DESCRIPTION</w:t>
                  </w:r>
                </w:p>
              </w:tc>
              <w:tc>
                <w:tcPr>
                  <w:tcW w:w="1890" w:type="dxa"/>
                  <w:hideMark/>
                </w:tcPr>
                <w:p w:rsidR="00B47C4F" w:rsidRDefault="00B47C4F" w:rsidP="00B47C4F">
                  <w:pPr>
                    <w:pStyle w:val="NoSpacing"/>
                    <w:rPr>
                      <w:rFonts w:ascii="Arial" w:hAnsi="Arial" w:cs="Arial"/>
                      <w:sz w:val="20"/>
                    </w:rPr>
                  </w:pPr>
                  <w:r>
                    <w:rPr>
                      <w:rFonts w:ascii="Arial" w:hAnsi="Arial" w:cs="Arial"/>
                      <w:sz w:val="20"/>
                    </w:rPr>
                    <w:t>UNIT</w:t>
                  </w:r>
                </w:p>
              </w:tc>
            </w:tr>
            <w:tr w:rsidR="00B47C4F" w:rsidTr="00B47C4F">
              <w:trPr>
                <w:gridAfter w:val="1"/>
                <w:wAfter w:w="1022" w:type="dxa"/>
              </w:trPr>
              <w:tc>
                <w:tcPr>
                  <w:tcW w:w="3012" w:type="dxa"/>
                  <w:hideMark/>
                </w:tcPr>
                <w:p w:rsidR="00B47C4F" w:rsidRDefault="00B47C4F" w:rsidP="00B47C4F">
                  <w:pPr>
                    <w:pStyle w:val="NoSpacing"/>
                    <w:rPr>
                      <w:rFonts w:ascii="Arial" w:hAnsi="Arial" w:cs="Arial"/>
                      <w:sz w:val="20"/>
                    </w:rPr>
                  </w:pPr>
                  <w:r>
                    <w:rPr>
                      <w:rFonts w:ascii="Arial" w:hAnsi="Arial" w:cs="Arial"/>
                      <w:sz w:val="20"/>
                    </w:rPr>
                    <w:t>SPV.0085.01</w:t>
                  </w:r>
                </w:p>
              </w:tc>
              <w:tc>
                <w:tcPr>
                  <w:tcW w:w="4026" w:type="dxa"/>
                  <w:hideMark/>
                </w:tcPr>
                <w:p w:rsidR="00B47C4F" w:rsidRDefault="00B47C4F" w:rsidP="00B47C4F">
                  <w:pPr>
                    <w:pStyle w:val="NoSpacing"/>
                    <w:rPr>
                      <w:rFonts w:ascii="Arial" w:hAnsi="Arial" w:cs="Arial"/>
                      <w:sz w:val="20"/>
                    </w:rPr>
                  </w:pPr>
                  <w:r>
                    <w:rPr>
                      <w:rFonts w:ascii="Arial" w:hAnsi="Arial" w:cs="Arial"/>
                      <w:sz w:val="20"/>
                    </w:rPr>
                    <w:t>Seeding Upland Buffer Mix</w:t>
                  </w:r>
                </w:p>
              </w:tc>
              <w:tc>
                <w:tcPr>
                  <w:tcW w:w="1890" w:type="dxa"/>
                  <w:hideMark/>
                </w:tcPr>
                <w:p w:rsidR="00B47C4F" w:rsidRDefault="00B47C4F" w:rsidP="00B47C4F">
                  <w:pPr>
                    <w:pStyle w:val="NoSpacing"/>
                    <w:rPr>
                      <w:rFonts w:ascii="Arial" w:hAnsi="Arial" w:cs="Arial"/>
                      <w:sz w:val="20"/>
                    </w:rPr>
                  </w:pPr>
                  <w:r>
                    <w:rPr>
                      <w:rFonts w:ascii="Arial" w:hAnsi="Arial" w:cs="Arial"/>
                      <w:sz w:val="20"/>
                    </w:rPr>
                    <w:t>LB</w:t>
                  </w:r>
                </w:p>
              </w:tc>
            </w:tr>
            <w:tr w:rsidR="00B47C4F" w:rsidTr="00B47C4F">
              <w:tc>
                <w:tcPr>
                  <w:tcW w:w="3012" w:type="dxa"/>
                  <w:hideMark/>
                </w:tcPr>
                <w:p w:rsidR="00B47C4F" w:rsidRDefault="00B47C4F" w:rsidP="00B47C4F">
                  <w:pPr>
                    <w:pStyle w:val="NoSpacing"/>
                    <w:rPr>
                      <w:rFonts w:ascii="Arial" w:hAnsi="Arial" w:cs="Arial"/>
                      <w:sz w:val="20"/>
                    </w:rPr>
                  </w:pPr>
                  <w:r>
                    <w:rPr>
                      <w:rFonts w:ascii="Arial" w:hAnsi="Arial" w:cs="Arial"/>
                      <w:sz w:val="20"/>
                    </w:rPr>
                    <w:t>SPV.0085.02</w:t>
                  </w:r>
                </w:p>
              </w:tc>
              <w:tc>
                <w:tcPr>
                  <w:tcW w:w="4026" w:type="dxa"/>
                  <w:hideMark/>
                </w:tcPr>
                <w:p w:rsidR="00B47C4F" w:rsidRDefault="00B47C4F" w:rsidP="00B47C4F">
                  <w:pPr>
                    <w:pStyle w:val="NoSpacing"/>
                    <w:rPr>
                      <w:rFonts w:ascii="Arial" w:hAnsi="Arial" w:cs="Arial"/>
                      <w:sz w:val="20"/>
                    </w:rPr>
                  </w:pPr>
                  <w:r>
                    <w:rPr>
                      <w:rFonts w:ascii="Arial" w:hAnsi="Arial" w:cs="Arial"/>
                      <w:sz w:val="20"/>
                    </w:rPr>
                    <w:t>Seeding Wet Meadow and Shallow Marsh Mix</w:t>
                  </w:r>
                </w:p>
              </w:tc>
              <w:tc>
                <w:tcPr>
                  <w:tcW w:w="2912" w:type="dxa"/>
                  <w:gridSpan w:val="2"/>
                  <w:hideMark/>
                </w:tcPr>
                <w:p w:rsidR="00B47C4F" w:rsidRDefault="00B47C4F" w:rsidP="00B47C4F">
                  <w:pPr>
                    <w:pStyle w:val="NoSpacing"/>
                    <w:rPr>
                      <w:rFonts w:ascii="Arial" w:hAnsi="Arial" w:cs="Arial"/>
                      <w:sz w:val="20"/>
                    </w:rPr>
                  </w:pPr>
                  <w:r>
                    <w:rPr>
                      <w:rFonts w:ascii="Arial" w:hAnsi="Arial" w:cs="Arial"/>
                      <w:sz w:val="20"/>
                    </w:rPr>
                    <w:t>LB</w:t>
                  </w:r>
                </w:p>
              </w:tc>
            </w:tr>
          </w:tbl>
          <w:p w:rsidR="003D2222" w:rsidRPr="003865E5" w:rsidRDefault="003D2222" w:rsidP="003D2222">
            <w:pPr>
              <w:ind w:left="180"/>
              <w:jc w:val="both"/>
              <w:rPr>
                <w:rFonts w:ascii="Arial" w:hAnsi="Arial" w:cs="Arial"/>
                <w:sz w:val="20"/>
                <w:szCs w:val="20"/>
              </w:rPr>
            </w:pPr>
          </w:p>
        </w:tc>
        <w:tc>
          <w:tcPr>
            <w:tcW w:w="222" w:type="dxa"/>
          </w:tcPr>
          <w:p w:rsidR="003D2222" w:rsidRPr="003865E5" w:rsidRDefault="003D2222" w:rsidP="003D2222">
            <w:pPr>
              <w:ind w:left="180"/>
              <w:jc w:val="both"/>
              <w:rPr>
                <w:rFonts w:ascii="Arial" w:hAnsi="Arial" w:cs="Arial"/>
                <w:sz w:val="20"/>
                <w:szCs w:val="20"/>
              </w:rPr>
            </w:pPr>
          </w:p>
        </w:tc>
        <w:tc>
          <w:tcPr>
            <w:tcW w:w="222" w:type="dxa"/>
          </w:tcPr>
          <w:p w:rsidR="003D2222" w:rsidRPr="003865E5" w:rsidRDefault="003D2222" w:rsidP="003D2222">
            <w:pPr>
              <w:ind w:left="180"/>
              <w:jc w:val="both"/>
              <w:rPr>
                <w:rFonts w:ascii="Arial" w:hAnsi="Arial" w:cs="Arial"/>
                <w:sz w:val="20"/>
                <w:szCs w:val="20"/>
              </w:rPr>
            </w:pPr>
          </w:p>
        </w:tc>
      </w:tr>
    </w:tbl>
    <w:p w:rsidR="00E02B9B" w:rsidRDefault="00E02B9B" w:rsidP="008B0C27">
      <w:pPr>
        <w:pStyle w:val="1Heading1"/>
        <w:numPr>
          <w:ilvl w:val="0"/>
          <w:numId w:val="1"/>
        </w:numPr>
        <w:ind w:left="0" w:hanging="720"/>
      </w:pPr>
      <w:bookmarkStart w:id="103" w:name="_Toc21520383"/>
      <w:bookmarkEnd w:id="100"/>
      <w:r>
        <w:t>Low Maintenance Seed Mix, Item SPV.0085.03</w:t>
      </w:r>
      <w:bookmarkEnd w:id="103"/>
    </w:p>
    <w:p w:rsidR="00E02B9B" w:rsidRDefault="00E02B9B" w:rsidP="00E02B9B">
      <w:pPr>
        <w:rPr>
          <w:b/>
        </w:rPr>
      </w:pPr>
      <w:proofErr w:type="gramStart"/>
      <w:r>
        <w:rPr>
          <w:b/>
        </w:rPr>
        <w:t>A  Description</w:t>
      </w:r>
      <w:proofErr w:type="gramEnd"/>
    </w:p>
    <w:p w:rsidR="00E02B9B" w:rsidRDefault="00E02B9B" w:rsidP="00E02B9B">
      <w:r>
        <w:t>This special provision describes furnishing and sowing Low Maintenance Seed Mix in accordance to section 630 of the standard specifications and as hereinafter described at the locations shown in the plan.</w:t>
      </w:r>
    </w:p>
    <w:p w:rsidR="00E02B9B" w:rsidRDefault="00E02B9B" w:rsidP="00E02B9B">
      <w:pPr>
        <w:rPr>
          <w:b/>
        </w:rPr>
      </w:pPr>
      <w:proofErr w:type="gramStart"/>
      <w:r>
        <w:rPr>
          <w:b/>
        </w:rPr>
        <w:t>B  Materials</w:t>
      </w:r>
      <w:proofErr w:type="gramEnd"/>
    </w:p>
    <w:p w:rsidR="00E02B9B" w:rsidRDefault="00E02B9B" w:rsidP="00E02B9B">
      <w:r>
        <w:t>Furnish one of the following seed mixes: “No-Mow” seed mix as produced by Prairie Nursery, Westfield, Wisconsin; “Eco-Grass” as produced by Prairie Moon Nursery, Winona, MN; or an approved equal.</w:t>
      </w:r>
    </w:p>
    <w:p w:rsidR="00E02B9B" w:rsidRDefault="00E02B9B" w:rsidP="00E02B9B">
      <w:pPr>
        <w:rPr>
          <w:b/>
        </w:rPr>
      </w:pPr>
      <w:proofErr w:type="gramStart"/>
      <w:r>
        <w:rPr>
          <w:b/>
        </w:rPr>
        <w:t>C  Construction</w:t>
      </w:r>
      <w:proofErr w:type="gramEnd"/>
    </w:p>
    <w:p w:rsidR="00E02B9B" w:rsidRDefault="00E02B9B" w:rsidP="00E02B9B">
      <w:r>
        <w:lastRenderedPageBreak/>
        <w:t>Prepare the seed bed in accordance to subsection 630.3.2 of the standard specifications. Sow the seed mix in accordance to subsection 630.3.3 of the standard specifications. Sow seed at a rate that is in accordance to the manufacturer’s recommendations.</w:t>
      </w:r>
    </w:p>
    <w:p w:rsidR="00E02B9B" w:rsidRDefault="00E02B9B" w:rsidP="00E02B9B">
      <w:pPr>
        <w:rPr>
          <w:b/>
        </w:rPr>
      </w:pPr>
      <w:proofErr w:type="gramStart"/>
      <w:r>
        <w:rPr>
          <w:b/>
        </w:rPr>
        <w:t>D  Measurement</w:t>
      </w:r>
      <w:proofErr w:type="gramEnd"/>
    </w:p>
    <w:p w:rsidR="00E02B9B" w:rsidRDefault="00E02B9B" w:rsidP="00E02B9B">
      <w:r>
        <w:t>The department will measure Low Maintenance Seed Mix by the pound in place.</w:t>
      </w:r>
    </w:p>
    <w:p w:rsidR="00E02B9B" w:rsidRDefault="00E02B9B" w:rsidP="00E02B9B">
      <w:pPr>
        <w:rPr>
          <w:b/>
        </w:rPr>
      </w:pPr>
      <w:proofErr w:type="gramStart"/>
      <w:r>
        <w:rPr>
          <w:b/>
        </w:rPr>
        <w:t>E  Payment</w:t>
      </w:r>
      <w:proofErr w:type="gramEnd"/>
    </w:p>
    <w:p w:rsidR="00E02B9B" w:rsidRDefault="00E02B9B" w:rsidP="00E02B9B">
      <w:r>
        <w:t>The department will pay for measured quantities at the contract unit price under the following bid item:</w:t>
      </w:r>
    </w:p>
    <w:tbl>
      <w:tblPr>
        <w:tblW w:w="9900" w:type="dxa"/>
        <w:tblInd w:w="405" w:type="dxa"/>
        <w:tblLayout w:type="fixed"/>
        <w:tblLook w:val="04A0" w:firstRow="1" w:lastRow="0" w:firstColumn="1" w:lastColumn="0" w:noHBand="0" w:noVBand="1"/>
      </w:tblPr>
      <w:tblGrid>
        <w:gridCol w:w="1620"/>
        <w:gridCol w:w="3465"/>
        <w:gridCol w:w="4815"/>
      </w:tblGrid>
      <w:tr w:rsidR="00E02B9B" w:rsidTr="00E02B9B">
        <w:tc>
          <w:tcPr>
            <w:tcW w:w="1620" w:type="dxa"/>
            <w:hideMark/>
          </w:tcPr>
          <w:p w:rsidR="00E02B9B" w:rsidRDefault="00E02B9B">
            <w:pPr>
              <w:pStyle w:val="STSP"/>
              <w:spacing w:line="276" w:lineRule="auto"/>
            </w:pPr>
            <w:r>
              <w:t>ITEM NUMBER</w:t>
            </w:r>
          </w:p>
        </w:tc>
        <w:tc>
          <w:tcPr>
            <w:tcW w:w="3465" w:type="dxa"/>
            <w:hideMark/>
          </w:tcPr>
          <w:p w:rsidR="00E02B9B" w:rsidRDefault="00E02B9B">
            <w:pPr>
              <w:pStyle w:val="STSP"/>
              <w:spacing w:line="276" w:lineRule="auto"/>
            </w:pPr>
            <w:r>
              <w:t>DESCRIPTION</w:t>
            </w:r>
          </w:p>
        </w:tc>
        <w:tc>
          <w:tcPr>
            <w:tcW w:w="4815" w:type="dxa"/>
            <w:hideMark/>
          </w:tcPr>
          <w:p w:rsidR="00E02B9B" w:rsidRDefault="00E02B9B" w:rsidP="00E02B9B">
            <w:pPr>
              <w:pStyle w:val="STSP"/>
              <w:spacing w:line="276" w:lineRule="auto"/>
            </w:pPr>
            <w:r>
              <w:t>UNIT</w:t>
            </w:r>
          </w:p>
        </w:tc>
      </w:tr>
      <w:tr w:rsidR="00E02B9B" w:rsidTr="00E02B9B">
        <w:tc>
          <w:tcPr>
            <w:tcW w:w="1620" w:type="dxa"/>
            <w:hideMark/>
          </w:tcPr>
          <w:p w:rsidR="00E02B9B" w:rsidRDefault="00E02B9B">
            <w:pPr>
              <w:pStyle w:val="STSP"/>
              <w:spacing w:line="276" w:lineRule="auto"/>
            </w:pPr>
            <w:r>
              <w:t>SPV.0085.03</w:t>
            </w:r>
          </w:p>
        </w:tc>
        <w:tc>
          <w:tcPr>
            <w:tcW w:w="3465" w:type="dxa"/>
            <w:hideMark/>
          </w:tcPr>
          <w:p w:rsidR="00E02B9B" w:rsidRDefault="00E02B9B">
            <w:pPr>
              <w:pStyle w:val="STSP"/>
              <w:spacing w:line="276" w:lineRule="auto"/>
            </w:pPr>
            <w:r>
              <w:t>Low Maintenance Seed Mix</w:t>
            </w:r>
          </w:p>
        </w:tc>
        <w:tc>
          <w:tcPr>
            <w:tcW w:w="4815" w:type="dxa"/>
            <w:hideMark/>
          </w:tcPr>
          <w:p w:rsidR="00E02B9B" w:rsidRDefault="00E02B9B" w:rsidP="00E02B9B">
            <w:pPr>
              <w:pStyle w:val="STSP"/>
              <w:spacing w:line="276" w:lineRule="auto"/>
            </w:pPr>
            <w:r>
              <w:t>LB</w:t>
            </w:r>
          </w:p>
        </w:tc>
      </w:tr>
    </w:tbl>
    <w:p w:rsidR="00E02B9B" w:rsidRDefault="00E02B9B" w:rsidP="00E02B9B">
      <w:r>
        <w:t xml:space="preserve">Payment is full compensation for performing the work as described in 630.5 of the standard specification.  </w:t>
      </w:r>
    </w:p>
    <w:p w:rsidR="00E02B9B" w:rsidRPr="00E02B9B" w:rsidRDefault="00E02B9B" w:rsidP="00E02B9B">
      <w:pPr>
        <w:pStyle w:val="STSP"/>
        <w:rPr>
          <w:rFonts w:ascii="Times New Roman" w:hAnsi="Times New Roman"/>
          <w:sz w:val="24"/>
        </w:rPr>
      </w:pPr>
      <w:r>
        <w:t>(NER14-1103)</w:t>
      </w:r>
    </w:p>
    <w:p w:rsidR="008B0C27" w:rsidRPr="00755859" w:rsidRDefault="008B0C27" w:rsidP="008B0C27">
      <w:pPr>
        <w:pStyle w:val="1Heading1"/>
        <w:numPr>
          <w:ilvl w:val="0"/>
          <w:numId w:val="1"/>
        </w:numPr>
        <w:ind w:left="0" w:hanging="720"/>
      </w:pPr>
      <w:bookmarkStart w:id="104" w:name="_Toc21520384"/>
      <w:r>
        <w:t>Fence Chain Link Polymer-Coated 6-Ft. B-20-218</w:t>
      </w:r>
      <w:r w:rsidRPr="007F3066">
        <w:t>, Item SPV.0090.</w:t>
      </w:r>
      <w:r>
        <w:fldChar w:fldCharType="begin">
          <w:ffData>
            <w:name w:val="Text257"/>
            <w:enabled/>
            <w:calcOnExit w:val="0"/>
            <w:textInput>
              <w:default w:val="01"/>
            </w:textInput>
          </w:ffData>
        </w:fldChar>
      </w:r>
      <w:r>
        <w:instrText xml:space="preserve"> FORMTEXT </w:instrText>
      </w:r>
      <w:r>
        <w:fldChar w:fldCharType="separate"/>
      </w:r>
      <w:r>
        <w:rPr>
          <w:noProof/>
        </w:rPr>
        <w:t>01</w:t>
      </w:r>
      <w:bookmarkEnd w:id="104"/>
      <w:r>
        <w:fldChar w:fldCharType="end"/>
      </w:r>
    </w:p>
    <w:p w:rsidR="008B0C27" w:rsidRPr="008B0C27" w:rsidRDefault="008B0C27" w:rsidP="008B0C27">
      <w:pPr>
        <w:pStyle w:val="spParagraph"/>
        <w:rPr>
          <w:b/>
          <w:bCs/>
        </w:rPr>
      </w:pPr>
      <w:proofErr w:type="gramStart"/>
      <w:r w:rsidRPr="008B0C27">
        <w:rPr>
          <w:b/>
          <w:bCs/>
        </w:rPr>
        <w:t>A</w:t>
      </w:r>
      <w:r w:rsidRPr="008B0C27">
        <w:t xml:space="preserve">  </w:t>
      </w:r>
      <w:r w:rsidRPr="008B0C27">
        <w:rPr>
          <w:b/>
          <w:bCs/>
        </w:rPr>
        <w:t>Description</w:t>
      </w:r>
      <w:proofErr w:type="gramEnd"/>
    </w:p>
    <w:p w:rsidR="008B0C27" w:rsidRPr="008B0C27" w:rsidRDefault="008B0C27" w:rsidP="008B0C27">
      <w:pPr>
        <w:pStyle w:val="spParagraph"/>
      </w:pPr>
      <w:r w:rsidRPr="008B0C27">
        <w:t>This special provision describes furnishing and installing a new polymer-coated fence system on structures in conforming to the pertinent plan details and as directed by the Engineer.  The color of all components in this fence system shall be the same and shall be as specified on the plans.</w:t>
      </w:r>
    </w:p>
    <w:p w:rsidR="008B0C27" w:rsidRPr="008B0C27" w:rsidRDefault="008B0C27" w:rsidP="008B0C27">
      <w:pPr>
        <w:pStyle w:val="spParagraph"/>
      </w:pPr>
    </w:p>
    <w:p w:rsidR="008B0C27" w:rsidRPr="008B0C27" w:rsidRDefault="008B0C27" w:rsidP="008B0C27">
      <w:pPr>
        <w:pStyle w:val="spParagraph"/>
        <w:rPr>
          <w:b/>
          <w:bCs/>
        </w:rPr>
      </w:pPr>
      <w:proofErr w:type="gramStart"/>
      <w:r w:rsidRPr="008B0C27">
        <w:rPr>
          <w:b/>
          <w:bCs/>
        </w:rPr>
        <w:t>B</w:t>
      </w:r>
      <w:r w:rsidRPr="008B0C27">
        <w:t xml:space="preserve">  </w:t>
      </w:r>
      <w:r w:rsidRPr="008B0C27">
        <w:rPr>
          <w:b/>
          <w:bCs/>
        </w:rPr>
        <w:t>Materials</w:t>
      </w:r>
      <w:proofErr w:type="gramEnd"/>
      <w:r w:rsidRPr="008B0C27">
        <w:rPr>
          <w:b/>
          <w:bCs/>
        </w:rPr>
        <w:t xml:space="preserve"> </w:t>
      </w:r>
    </w:p>
    <w:p w:rsidR="008B0C27" w:rsidRPr="008B0C27" w:rsidRDefault="008B0C27" w:rsidP="008B0C27">
      <w:pPr>
        <w:pStyle w:val="spParagraph"/>
        <w:rPr>
          <w:bCs/>
          <w:iCs/>
        </w:rPr>
      </w:pPr>
      <w:r w:rsidRPr="008B0C27">
        <w:rPr>
          <w:iCs/>
        </w:rPr>
        <w:t>All materials for this fence system shall be new stock, free from defects impairing strength, durability, and appearance.</w:t>
      </w:r>
      <w:r w:rsidRPr="008B0C27">
        <w:rPr>
          <w:bCs/>
          <w:iCs/>
        </w:rPr>
        <w:t xml:space="preserve"> Fabric shall be produced by methods recognized as good commercial practice. Wire used in the manufacture of the fabric shall be capable of being woven into fabric without the polymer-coating cracking or peeling. Pipes used in framework shall be straight, true to section and free of defects. All burrs at the ends of pipes shall be removed before galvanizing. The polymer-coating shall be a dense impervious covering, applied without voids, tears or cuts that reveal the substrate. Excessive roughness, bubbles, blisters and flaking in the polymer-coating will be a basis for rejection. </w:t>
      </w:r>
    </w:p>
    <w:p w:rsidR="008B0C27" w:rsidRPr="008B0C27" w:rsidRDefault="008B0C27" w:rsidP="008B0C27">
      <w:pPr>
        <w:pStyle w:val="spParagraph"/>
        <w:rPr>
          <w:bCs/>
        </w:rPr>
      </w:pPr>
    </w:p>
    <w:p w:rsidR="008B0C27" w:rsidRPr="008B0C27" w:rsidRDefault="008B0C27" w:rsidP="008B0C27">
      <w:pPr>
        <w:pStyle w:val="spParagraph"/>
        <w:rPr>
          <w:b/>
          <w:bCs/>
        </w:rPr>
      </w:pPr>
      <w:r w:rsidRPr="008B0C27">
        <w:rPr>
          <w:b/>
          <w:bCs/>
        </w:rPr>
        <w:t>B.1 Fabric</w:t>
      </w:r>
    </w:p>
    <w:p w:rsidR="008B0C27" w:rsidRPr="008B0C27" w:rsidRDefault="008B0C27" w:rsidP="008B0C27">
      <w:pPr>
        <w:pStyle w:val="spParagraph"/>
        <w:rPr>
          <w:bCs/>
          <w:iCs/>
        </w:rPr>
      </w:pPr>
      <w:r w:rsidRPr="008B0C27">
        <w:rPr>
          <w:bCs/>
          <w:iCs/>
        </w:rPr>
        <w:t xml:space="preserve">Provide steel chain link fence fabric conforming to the requirements of ASTM F668, Class 2b, a polymer-coating fused and adhered to wire that is zinc-coated. Provide fabric woven from 9-gage wire using plan specified mesh size, diamond pattern, with both the top and bottom selvages knuckled. The minimum breaking strength of the wire shall be 1290 lbs. The color of polymer-coating shall conform to the requirements of ASTM F934. </w:t>
      </w:r>
    </w:p>
    <w:p w:rsidR="008B0C27" w:rsidRPr="008B0C27" w:rsidRDefault="008B0C27" w:rsidP="008B0C27">
      <w:pPr>
        <w:pStyle w:val="spParagraph"/>
        <w:rPr>
          <w:bCs/>
          <w:iCs/>
        </w:rPr>
      </w:pPr>
    </w:p>
    <w:p w:rsidR="008B0C27" w:rsidRPr="008B0C27" w:rsidRDefault="008B0C27" w:rsidP="008B0C27">
      <w:pPr>
        <w:pStyle w:val="spParagraph"/>
        <w:rPr>
          <w:bCs/>
          <w:iCs/>
        </w:rPr>
      </w:pPr>
      <w:r w:rsidRPr="008B0C27">
        <w:rPr>
          <w:b/>
          <w:bCs/>
          <w:iCs/>
        </w:rPr>
        <w:t>B.2 Framework</w:t>
      </w:r>
    </w:p>
    <w:p w:rsidR="008B0C27" w:rsidRPr="008B0C27" w:rsidRDefault="008B0C27" w:rsidP="008B0C27">
      <w:pPr>
        <w:pStyle w:val="spParagraph"/>
        <w:rPr>
          <w:bCs/>
          <w:iCs/>
        </w:rPr>
      </w:pPr>
      <w:r w:rsidRPr="008B0C27">
        <w:rPr>
          <w:bCs/>
          <w:iCs/>
        </w:rPr>
        <w:t>Provide steel rails, posts and post sleeves conforming to the requirements of ASTM F1083, Standard Weight Pipe (Schedule 40) of the size (O.D.) and weight as shown on the plans. The minimum yield strength shall be 30,000 psi and the minimum tensile strength shall be 48,000 psi. These components shall be zinc-coated inside and outside by the hot-dip process as stated in ASTM F1083. Provide polymer-coating over zinc-coating conforming to ASTM F1043. The color of polymer-coating shall conform to the requirements of ASTM F934, and match the color of the other fence components. Weld base plate to posts or post sleeves and complete any additional welding of components before galvanizing.</w:t>
      </w:r>
    </w:p>
    <w:p w:rsidR="008B0C27" w:rsidRPr="008B0C27" w:rsidRDefault="008B0C27" w:rsidP="008B0C27">
      <w:pPr>
        <w:pStyle w:val="spParagraph"/>
        <w:rPr>
          <w:bCs/>
          <w:iCs/>
        </w:rPr>
      </w:pPr>
    </w:p>
    <w:p w:rsidR="008B0C27" w:rsidRPr="008B0C27" w:rsidRDefault="008B0C27" w:rsidP="008B0C27">
      <w:pPr>
        <w:pStyle w:val="spParagraph"/>
        <w:rPr>
          <w:b/>
          <w:bCs/>
          <w:iCs/>
        </w:rPr>
      </w:pPr>
      <w:r w:rsidRPr="008B0C27">
        <w:rPr>
          <w:b/>
          <w:bCs/>
          <w:iCs/>
        </w:rPr>
        <w:t>B.3 Fittings</w:t>
      </w:r>
    </w:p>
    <w:p w:rsidR="008B0C27" w:rsidRPr="008B0C27" w:rsidRDefault="008B0C27" w:rsidP="008B0C27">
      <w:pPr>
        <w:pStyle w:val="spParagraph"/>
        <w:rPr>
          <w:bCs/>
          <w:iCs/>
        </w:rPr>
      </w:pPr>
      <w:r w:rsidRPr="008B0C27">
        <w:rPr>
          <w:bCs/>
          <w:iCs/>
        </w:rPr>
        <w:t xml:space="preserve">Provide end post caps, line post caps, top rail sleeves, rail ends, line rail clamps, brace bands, tension bands, tension bars, and tie wires that are steel and conform to the requirements of ASTM F626. Tie wires shall be round and 9-gage wire. These components (excluding tie wires) shall be zinc-coated by the hot-dip process as stated in ASTM F626. Provide polymer-coating over zinc-coating on components (excluding tie wires) that conforms to the requirements of ASTM F626.  For tie wires, provide polymer-coating on wire that is zinc-coated using the same procedure as used for the wires in the fence fabric. </w:t>
      </w:r>
      <w:r w:rsidRPr="008B0C27">
        <w:rPr>
          <w:bCs/>
          <w:iCs/>
        </w:rPr>
        <w:lastRenderedPageBreak/>
        <w:t>End post caps and line post caps shall fit tightly over posts to prevent moisture intrusion. Supply dome style caps for end posts and loop type caps for line posts. The color of polymer-coating shall conform to the requirements of ASTM F934, and match the color of the other fence components.</w:t>
      </w:r>
    </w:p>
    <w:p w:rsidR="008B0C27" w:rsidRPr="008B0C27" w:rsidRDefault="008B0C27" w:rsidP="008B0C27">
      <w:pPr>
        <w:pStyle w:val="spParagraph"/>
        <w:rPr>
          <w:bCs/>
          <w:iCs/>
        </w:rPr>
      </w:pPr>
    </w:p>
    <w:p w:rsidR="008B0C27" w:rsidRPr="008B0C27" w:rsidRDefault="008B0C27" w:rsidP="008B0C27">
      <w:pPr>
        <w:pStyle w:val="spParagraph"/>
        <w:rPr>
          <w:b/>
          <w:bCs/>
          <w:iCs/>
        </w:rPr>
      </w:pPr>
      <w:r w:rsidRPr="008B0C27">
        <w:rPr>
          <w:b/>
          <w:bCs/>
          <w:iCs/>
        </w:rPr>
        <w:t>B.4 Bolts</w:t>
      </w:r>
    </w:p>
    <w:p w:rsidR="008B0C27" w:rsidRPr="008B0C27" w:rsidRDefault="008B0C27" w:rsidP="008B0C27">
      <w:pPr>
        <w:pStyle w:val="spParagraph"/>
        <w:rPr>
          <w:bCs/>
          <w:iCs/>
        </w:rPr>
      </w:pPr>
      <w:r w:rsidRPr="008B0C27">
        <w:rPr>
          <w:bCs/>
          <w:iCs/>
        </w:rPr>
        <w:t xml:space="preserve">All bolts are to be supplied with lock washers and nuts. Use galvanized steel bolts, nuts and washers per plan details. </w:t>
      </w:r>
    </w:p>
    <w:p w:rsidR="008B0C27" w:rsidRPr="008B0C27" w:rsidRDefault="008B0C27" w:rsidP="008B0C27">
      <w:pPr>
        <w:pStyle w:val="spParagraph"/>
        <w:rPr>
          <w:bCs/>
          <w:iCs/>
        </w:rPr>
      </w:pPr>
    </w:p>
    <w:p w:rsidR="008B0C27" w:rsidRPr="008B0C27" w:rsidRDefault="008B0C27" w:rsidP="008B0C27">
      <w:pPr>
        <w:pStyle w:val="spParagraph"/>
        <w:rPr>
          <w:b/>
          <w:bCs/>
          <w:iCs/>
        </w:rPr>
      </w:pPr>
      <w:r w:rsidRPr="008B0C27">
        <w:rPr>
          <w:b/>
          <w:bCs/>
          <w:iCs/>
        </w:rPr>
        <w:t>B.5 Tests</w:t>
      </w:r>
    </w:p>
    <w:p w:rsidR="008B0C27" w:rsidRPr="008B0C27" w:rsidRDefault="008B0C27" w:rsidP="008B0C27">
      <w:pPr>
        <w:pStyle w:val="spParagraph"/>
        <w:rPr>
          <w:b/>
          <w:bCs/>
          <w:iCs/>
        </w:rPr>
      </w:pPr>
      <w:r w:rsidRPr="008B0C27">
        <w:rPr>
          <w:b/>
          <w:bCs/>
          <w:iCs/>
        </w:rPr>
        <w:t>B.5.1 Fabric and Tie Wire</w:t>
      </w:r>
    </w:p>
    <w:p w:rsidR="008B0C27" w:rsidRPr="008B0C27" w:rsidRDefault="008B0C27" w:rsidP="008B0C27">
      <w:pPr>
        <w:pStyle w:val="spParagraph"/>
        <w:rPr>
          <w:bCs/>
          <w:iCs/>
        </w:rPr>
      </w:pPr>
      <w:r w:rsidRPr="008B0C27">
        <w:rPr>
          <w:bCs/>
          <w:iCs/>
        </w:rPr>
        <w:t>Breaking Strength:                      ASTM A370</w:t>
      </w:r>
    </w:p>
    <w:p w:rsidR="008B0C27" w:rsidRPr="008B0C27" w:rsidRDefault="008B0C27" w:rsidP="008B0C27">
      <w:pPr>
        <w:pStyle w:val="spParagraph"/>
        <w:rPr>
          <w:bCs/>
          <w:iCs/>
          <w:u w:val="single"/>
        </w:rPr>
      </w:pPr>
      <w:r w:rsidRPr="008B0C27">
        <w:rPr>
          <w:bCs/>
          <w:iCs/>
          <w:u w:val="single"/>
        </w:rPr>
        <w:t>Zinc-Coating Requirements</w:t>
      </w:r>
    </w:p>
    <w:p w:rsidR="008B0C27" w:rsidRPr="008B0C27" w:rsidRDefault="008B0C27" w:rsidP="008B0C27">
      <w:pPr>
        <w:pStyle w:val="spParagraph"/>
        <w:rPr>
          <w:bCs/>
          <w:iCs/>
        </w:rPr>
      </w:pPr>
      <w:r w:rsidRPr="008B0C27">
        <w:rPr>
          <w:bCs/>
          <w:iCs/>
        </w:rPr>
        <w:t>Weight of Zinc-Coating:             ASTM A90</w:t>
      </w:r>
    </w:p>
    <w:p w:rsidR="008B0C27" w:rsidRPr="008B0C27" w:rsidRDefault="008B0C27" w:rsidP="008B0C27">
      <w:pPr>
        <w:pStyle w:val="spParagraph"/>
        <w:rPr>
          <w:bCs/>
          <w:iCs/>
          <w:u w:val="single"/>
        </w:rPr>
      </w:pPr>
      <w:r w:rsidRPr="008B0C27">
        <w:rPr>
          <w:bCs/>
          <w:iCs/>
          <w:u w:val="single"/>
        </w:rPr>
        <w:t>Polymer-Coating Requirements</w:t>
      </w:r>
    </w:p>
    <w:p w:rsidR="008B0C27" w:rsidRPr="008B0C27" w:rsidRDefault="008B0C27" w:rsidP="008B0C27">
      <w:pPr>
        <w:pStyle w:val="spParagraph"/>
        <w:rPr>
          <w:bCs/>
          <w:iCs/>
        </w:rPr>
      </w:pPr>
      <w:r w:rsidRPr="008B0C27">
        <w:rPr>
          <w:bCs/>
          <w:iCs/>
        </w:rPr>
        <w:t>Thickness of Polymer-Coating:  ASTM F668</w:t>
      </w:r>
    </w:p>
    <w:p w:rsidR="008B0C27" w:rsidRPr="008B0C27" w:rsidRDefault="008B0C27" w:rsidP="008B0C27">
      <w:pPr>
        <w:pStyle w:val="spParagraph"/>
        <w:rPr>
          <w:bCs/>
          <w:iCs/>
        </w:rPr>
      </w:pPr>
      <w:r w:rsidRPr="008B0C27">
        <w:rPr>
          <w:bCs/>
          <w:iCs/>
        </w:rPr>
        <w:t>Adhesion:                                    ASTM F668</w:t>
      </w:r>
    </w:p>
    <w:p w:rsidR="008B0C27" w:rsidRPr="008B0C27" w:rsidRDefault="008B0C27" w:rsidP="008B0C27">
      <w:pPr>
        <w:pStyle w:val="spParagraph"/>
        <w:rPr>
          <w:bCs/>
          <w:iCs/>
        </w:rPr>
      </w:pPr>
      <w:r w:rsidRPr="008B0C27">
        <w:rPr>
          <w:bCs/>
          <w:iCs/>
        </w:rPr>
        <w:t>Accelerated Aging Test:             ASTM F668, D1499</w:t>
      </w:r>
    </w:p>
    <w:p w:rsidR="008B0C27" w:rsidRPr="008B0C27" w:rsidRDefault="008B0C27" w:rsidP="008B0C27">
      <w:pPr>
        <w:pStyle w:val="spParagraph"/>
        <w:rPr>
          <w:bCs/>
          <w:iCs/>
        </w:rPr>
      </w:pPr>
      <w:r w:rsidRPr="008B0C27">
        <w:rPr>
          <w:bCs/>
          <w:iCs/>
        </w:rPr>
        <w:t>Mandrel Bend Test:                    ASTM F668</w:t>
      </w:r>
    </w:p>
    <w:p w:rsidR="008B0C27" w:rsidRPr="008B0C27" w:rsidRDefault="008B0C27" w:rsidP="008B0C27">
      <w:pPr>
        <w:pStyle w:val="spParagraph"/>
        <w:rPr>
          <w:b/>
          <w:bCs/>
          <w:iCs/>
        </w:rPr>
      </w:pPr>
    </w:p>
    <w:p w:rsidR="008B0C27" w:rsidRPr="008B0C27" w:rsidRDefault="008B0C27" w:rsidP="008B0C27">
      <w:pPr>
        <w:pStyle w:val="spParagraph"/>
        <w:rPr>
          <w:b/>
          <w:bCs/>
          <w:iCs/>
        </w:rPr>
      </w:pPr>
      <w:r w:rsidRPr="008B0C27">
        <w:rPr>
          <w:b/>
          <w:bCs/>
          <w:iCs/>
        </w:rPr>
        <w:t>B.5.2 Framework</w:t>
      </w:r>
    </w:p>
    <w:p w:rsidR="008B0C27" w:rsidRPr="008B0C27" w:rsidRDefault="008B0C27" w:rsidP="008B0C27">
      <w:pPr>
        <w:pStyle w:val="spParagraph"/>
        <w:rPr>
          <w:bCs/>
          <w:iCs/>
        </w:rPr>
      </w:pPr>
      <w:r w:rsidRPr="008B0C27">
        <w:rPr>
          <w:bCs/>
          <w:iCs/>
        </w:rPr>
        <w:t>Tensile and Yield Strength:         ASTM E8</w:t>
      </w:r>
    </w:p>
    <w:p w:rsidR="008B0C27" w:rsidRPr="008B0C27" w:rsidRDefault="008B0C27" w:rsidP="008B0C27">
      <w:pPr>
        <w:pStyle w:val="spParagraph"/>
        <w:rPr>
          <w:bCs/>
          <w:iCs/>
          <w:u w:val="single"/>
        </w:rPr>
      </w:pPr>
      <w:r w:rsidRPr="008B0C27">
        <w:rPr>
          <w:bCs/>
          <w:iCs/>
          <w:u w:val="single"/>
        </w:rPr>
        <w:t>Zinc-Coating Requirements</w:t>
      </w:r>
    </w:p>
    <w:p w:rsidR="008B0C27" w:rsidRPr="008B0C27" w:rsidRDefault="008B0C27" w:rsidP="008B0C27">
      <w:pPr>
        <w:pStyle w:val="spParagraph"/>
        <w:rPr>
          <w:bCs/>
          <w:iCs/>
        </w:rPr>
      </w:pPr>
      <w:r w:rsidRPr="008B0C27">
        <w:rPr>
          <w:bCs/>
          <w:iCs/>
        </w:rPr>
        <w:t>Weight of Zinc-Coating:             ASTM A90</w:t>
      </w:r>
    </w:p>
    <w:p w:rsidR="008B0C27" w:rsidRPr="008B0C27" w:rsidRDefault="008B0C27" w:rsidP="008B0C27">
      <w:pPr>
        <w:pStyle w:val="spParagraph"/>
        <w:rPr>
          <w:bCs/>
          <w:iCs/>
        </w:rPr>
      </w:pPr>
      <w:r w:rsidRPr="008B0C27">
        <w:rPr>
          <w:bCs/>
          <w:iCs/>
          <w:u w:val="single"/>
        </w:rPr>
        <w:t>Polymer-Coating Requirements</w:t>
      </w:r>
    </w:p>
    <w:p w:rsidR="008B0C27" w:rsidRPr="008B0C27" w:rsidRDefault="008B0C27" w:rsidP="008B0C27">
      <w:pPr>
        <w:pStyle w:val="spParagraph"/>
        <w:rPr>
          <w:bCs/>
          <w:iCs/>
        </w:rPr>
      </w:pPr>
      <w:r w:rsidRPr="008B0C27">
        <w:rPr>
          <w:bCs/>
          <w:iCs/>
        </w:rPr>
        <w:t>Thickness of Polymer-Coating:  ASTM E376</w:t>
      </w:r>
    </w:p>
    <w:p w:rsidR="008B0C27" w:rsidRPr="008B0C27" w:rsidRDefault="008B0C27" w:rsidP="008B0C27">
      <w:pPr>
        <w:pStyle w:val="spParagraph"/>
        <w:rPr>
          <w:bCs/>
          <w:iCs/>
        </w:rPr>
      </w:pPr>
      <w:r w:rsidRPr="008B0C27">
        <w:rPr>
          <w:bCs/>
          <w:iCs/>
        </w:rPr>
        <w:t>Adhesion:                                    ASTM F1043</w:t>
      </w:r>
    </w:p>
    <w:p w:rsidR="008B0C27" w:rsidRPr="008B0C27" w:rsidRDefault="008B0C27" w:rsidP="008B0C27">
      <w:pPr>
        <w:pStyle w:val="spParagraph"/>
        <w:rPr>
          <w:bCs/>
          <w:iCs/>
        </w:rPr>
      </w:pPr>
      <w:r w:rsidRPr="008B0C27">
        <w:rPr>
          <w:bCs/>
          <w:iCs/>
        </w:rPr>
        <w:t>Accelerated Aging Test:             ASTM F1043, D1499</w:t>
      </w:r>
    </w:p>
    <w:p w:rsidR="008B0C27" w:rsidRPr="008B0C27" w:rsidRDefault="008B0C27" w:rsidP="008B0C27">
      <w:pPr>
        <w:pStyle w:val="spParagraph"/>
        <w:rPr>
          <w:b/>
          <w:bCs/>
          <w:iCs/>
        </w:rPr>
      </w:pPr>
    </w:p>
    <w:p w:rsidR="008B0C27" w:rsidRPr="008B0C27" w:rsidRDefault="008B0C27" w:rsidP="008B0C27">
      <w:pPr>
        <w:pStyle w:val="spParagraph"/>
        <w:rPr>
          <w:b/>
          <w:bCs/>
          <w:iCs/>
        </w:rPr>
      </w:pPr>
      <w:r w:rsidRPr="008B0C27">
        <w:rPr>
          <w:b/>
          <w:bCs/>
          <w:iCs/>
        </w:rPr>
        <w:t>B.5.3 Fittings</w:t>
      </w:r>
    </w:p>
    <w:p w:rsidR="008B0C27" w:rsidRPr="008B0C27" w:rsidRDefault="008B0C27" w:rsidP="008B0C27">
      <w:pPr>
        <w:pStyle w:val="spParagraph"/>
        <w:rPr>
          <w:bCs/>
          <w:iCs/>
          <w:u w:val="single"/>
        </w:rPr>
      </w:pPr>
      <w:r w:rsidRPr="008B0C27">
        <w:rPr>
          <w:bCs/>
          <w:iCs/>
          <w:u w:val="single"/>
        </w:rPr>
        <w:t>Zinc-Coating Requirements</w:t>
      </w:r>
    </w:p>
    <w:p w:rsidR="008B0C27" w:rsidRPr="008B0C27" w:rsidRDefault="008B0C27" w:rsidP="008B0C27">
      <w:pPr>
        <w:pStyle w:val="spParagraph"/>
        <w:rPr>
          <w:bCs/>
          <w:iCs/>
        </w:rPr>
      </w:pPr>
      <w:r w:rsidRPr="008B0C27">
        <w:rPr>
          <w:bCs/>
          <w:iCs/>
        </w:rPr>
        <w:t>Weight of Zinc-Coating:             ASTM A90</w:t>
      </w:r>
    </w:p>
    <w:p w:rsidR="008B0C27" w:rsidRPr="008B0C27" w:rsidRDefault="008B0C27" w:rsidP="008B0C27">
      <w:pPr>
        <w:pStyle w:val="spParagraph"/>
        <w:rPr>
          <w:bCs/>
          <w:iCs/>
        </w:rPr>
      </w:pPr>
      <w:r w:rsidRPr="008B0C27">
        <w:rPr>
          <w:bCs/>
          <w:iCs/>
          <w:u w:val="single"/>
        </w:rPr>
        <w:t>Polymer-Coating Requirements</w:t>
      </w:r>
      <w:r w:rsidRPr="008B0C27">
        <w:rPr>
          <w:bCs/>
          <w:iCs/>
        </w:rPr>
        <w:t xml:space="preserve"> </w:t>
      </w:r>
    </w:p>
    <w:p w:rsidR="008B0C27" w:rsidRPr="008B0C27" w:rsidRDefault="008B0C27" w:rsidP="008B0C27">
      <w:pPr>
        <w:pStyle w:val="spParagraph"/>
        <w:rPr>
          <w:bCs/>
          <w:iCs/>
        </w:rPr>
      </w:pPr>
      <w:r w:rsidRPr="008B0C27">
        <w:rPr>
          <w:bCs/>
          <w:iCs/>
        </w:rPr>
        <w:t>Thickness of Polymer-Coating:  ASTM F626</w:t>
      </w:r>
    </w:p>
    <w:p w:rsidR="008B0C27" w:rsidRPr="008B0C27" w:rsidRDefault="008B0C27" w:rsidP="008B0C27">
      <w:pPr>
        <w:pStyle w:val="spParagraph"/>
        <w:rPr>
          <w:bCs/>
          <w:iCs/>
        </w:rPr>
      </w:pPr>
      <w:r w:rsidRPr="008B0C27">
        <w:rPr>
          <w:bCs/>
          <w:iCs/>
        </w:rPr>
        <w:t xml:space="preserve">Adhesion:                                    ASTM F1043            </w:t>
      </w:r>
      <w:proofErr w:type="gramStart"/>
      <w:r w:rsidRPr="008B0C27">
        <w:rPr>
          <w:bCs/>
          <w:iCs/>
        </w:rPr>
        <w:t xml:space="preserve">   (</w:t>
      </w:r>
      <w:proofErr w:type="gramEnd"/>
      <w:r w:rsidRPr="008B0C27">
        <w:rPr>
          <w:bCs/>
          <w:iCs/>
        </w:rPr>
        <w:t>same test as for framework)</w:t>
      </w:r>
    </w:p>
    <w:p w:rsidR="008B0C27" w:rsidRPr="008B0C27" w:rsidRDefault="008B0C27" w:rsidP="008B0C27">
      <w:pPr>
        <w:pStyle w:val="spParagraph"/>
        <w:rPr>
          <w:bCs/>
          <w:iCs/>
        </w:rPr>
      </w:pPr>
      <w:r w:rsidRPr="008B0C27">
        <w:rPr>
          <w:bCs/>
          <w:iCs/>
        </w:rPr>
        <w:t>Accelerated Aging Test:             ASTM F1043, D1499</w:t>
      </w:r>
      <w:proofErr w:type="gramStart"/>
      <w:r w:rsidRPr="008B0C27">
        <w:rPr>
          <w:bCs/>
          <w:iCs/>
        </w:rPr>
        <w:t xml:space="preserve">   (</w:t>
      </w:r>
      <w:proofErr w:type="gramEnd"/>
      <w:r w:rsidRPr="008B0C27">
        <w:rPr>
          <w:bCs/>
          <w:iCs/>
        </w:rPr>
        <w:t>same test as for framework)</w:t>
      </w:r>
    </w:p>
    <w:p w:rsidR="008B0C27" w:rsidRPr="008B0C27" w:rsidRDefault="008B0C27" w:rsidP="008B0C27">
      <w:pPr>
        <w:pStyle w:val="spParagraph"/>
        <w:rPr>
          <w:b/>
          <w:bCs/>
          <w:iCs/>
        </w:rPr>
      </w:pPr>
    </w:p>
    <w:p w:rsidR="008B0C27" w:rsidRPr="008B0C27" w:rsidRDefault="008B0C27" w:rsidP="008B0C27">
      <w:pPr>
        <w:pStyle w:val="spParagraph"/>
        <w:rPr>
          <w:bCs/>
          <w:iCs/>
        </w:rPr>
      </w:pPr>
      <w:r w:rsidRPr="008B0C27">
        <w:rPr>
          <w:b/>
          <w:bCs/>
          <w:iCs/>
        </w:rPr>
        <w:t>B.6 Submittals</w:t>
      </w:r>
    </w:p>
    <w:p w:rsidR="008B0C27" w:rsidRPr="008B0C27" w:rsidRDefault="008B0C27" w:rsidP="008B0C27">
      <w:pPr>
        <w:pStyle w:val="spParagraph"/>
        <w:rPr>
          <w:bCs/>
          <w:iCs/>
        </w:rPr>
      </w:pPr>
      <w:r w:rsidRPr="008B0C27">
        <w:rPr>
          <w:bCs/>
          <w:iCs/>
        </w:rPr>
        <w:t>In addition to the Project Engineer, send submittals listed in this section to the name below for informational purposes:</w:t>
      </w:r>
    </w:p>
    <w:p w:rsidR="008B0C27" w:rsidRPr="008B0C27" w:rsidRDefault="008B0C27" w:rsidP="008B0C27">
      <w:pPr>
        <w:pStyle w:val="spParagraph"/>
        <w:rPr>
          <w:bCs/>
          <w:iCs/>
        </w:rPr>
      </w:pPr>
      <w:r w:rsidRPr="008B0C27">
        <w:rPr>
          <w:bCs/>
          <w:iCs/>
        </w:rPr>
        <w:t>David Nelson</w:t>
      </w:r>
    </w:p>
    <w:p w:rsidR="008B0C27" w:rsidRPr="008B0C27" w:rsidRDefault="008B0C27" w:rsidP="008B0C27">
      <w:pPr>
        <w:pStyle w:val="spParagraph"/>
        <w:rPr>
          <w:bCs/>
          <w:iCs/>
        </w:rPr>
      </w:pPr>
      <w:proofErr w:type="spellStart"/>
      <w:r w:rsidRPr="008B0C27">
        <w:rPr>
          <w:bCs/>
          <w:iCs/>
        </w:rPr>
        <w:t>WisDOT</w:t>
      </w:r>
      <w:proofErr w:type="spellEnd"/>
      <w:r w:rsidRPr="008B0C27">
        <w:rPr>
          <w:bCs/>
          <w:iCs/>
        </w:rPr>
        <w:t xml:space="preserve"> (Bureau of Structures)</w:t>
      </w:r>
    </w:p>
    <w:p w:rsidR="008B0C27" w:rsidRPr="008B0C27" w:rsidRDefault="008B0C27" w:rsidP="008B0C27">
      <w:pPr>
        <w:pStyle w:val="spParagraph"/>
        <w:rPr>
          <w:bCs/>
          <w:iCs/>
        </w:rPr>
      </w:pPr>
      <w:r w:rsidRPr="008B0C27">
        <w:rPr>
          <w:bCs/>
          <w:iCs/>
        </w:rPr>
        <w:t>4822 Madison Yards Way</w:t>
      </w:r>
    </w:p>
    <w:p w:rsidR="008B0C27" w:rsidRPr="008B0C27" w:rsidRDefault="008B0C27" w:rsidP="008B0C27">
      <w:pPr>
        <w:pStyle w:val="spParagraph"/>
        <w:rPr>
          <w:bCs/>
          <w:iCs/>
        </w:rPr>
      </w:pPr>
      <w:r w:rsidRPr="008B0C27">
        <w:rPr>
          <w:bCs/>
          <w:iCs/>
        </w:rPr>
        <w:lastRenderedPageBreak/>
        <w:t>Madison, WI 53705</w:t>
      </w:r>
    </w:p>
    <w:p w:rsidR="008B0C27" w:rsidRPr="008B0C27" w:rsidRDefault="008B0C27" w:rsidP="008B0C27">
      <w:pPr>
        <w:pStyle w:val="spParagraph"/>
        <w:rPr>
          <w:b/>
          <w:bCs/>
          <w:iCs/>
        </w:rPr>
      </w:pPr>
    </w:p>
    <w:p w:rsidR="008B0C27" w:rsidRPr="008B0C27" w:rsidRDefault="008B0C27" w:rsidP="008B0C27">
      <w:pPr>
        <w:pStyle w:val="spParagraph"/>
        <w:rPr>
          <w:b/>
          <w:bCs/>
          <w:iCs/>
        </w:rPr>
      </w:pPr>
      <w:r w:rsidRPr="008B0C27">
        <w:rPr>
          <w:b/>
          <w:bCs/>
          <w:iCs/>
        </w:rPr>
        <w:t>B.6.1 Shop Drawings</w:t>
      </w:r>
    </w:p>
    <w:p w:rsidR="008B0C27" w:rsidRPr="008B0C27" w:rsidRDefault="008B0C27" w:rsidP="008B0C27">
      <w:pPr>
        <w:pStyle w:val="spParagraph"/>
        <w:rPr>
          <w:bCs/>
          <w:iCs/>
        </w:rPr>
      </w:pPr>
      <w:r w:rsidRPr="008B0C27">
        <w:rPr>
          <w:bCs/>
          <w:iCs/>
        </w:rPr>
        <w:t>Submit shop drawings showing the details of fence construction. Show the fence height, post spacing, rail location, and all dimensions necessary for the construction of the chain link fence. Label the end posts, line posts, rails, post sleeves, top rail sleeves, bolts and fittings. State the polymer-coating type used on the fabric, framework and fittings and the Class of coating used on the fabric. State the color of polymer-coating to be used on the fence components. For the fabric, state the wire gage, mesh size, and type of selvages used. For the framework, state the size (O.D.) and unit weight for the posts and rails. For the fittings, state the size for top rail sleeves, brace bands, tension bands, tension bars, line rail clamps, size and type of bolts, and the tie wire gage. State the material type used for fabric, framework, and fittings. Also give the breaking strength for the fabric wire and the tensile and yield strength properties for the framework.</w:t>
      </w:r>
    </w:p>
    <w:p w:rsidR="008B0C27" w:rsidRPr="008B0C27" w:rsidRDefault="008B0C27" w:rsidP="008B0C27">
      <w:pPr>
        <w:pStyle w:val="spParagraph"/>
        <w:rPr>
          <w:bCs/>
          <w:iCs/>
        </w:rPr>
      </w:pPr>
    </w:p>
    <w:p w:rsidR="008B0C27" w:rsidRPr="008B0C27" w:rsidRDefault="008B0C27" w:rsidP="008B0C27">
      <w:pPr>
        <w:pStyle w:val="spParagraph"/>
        <w:rPr>
          <w:b/>
          <w:bCs/>
          <w:iCs/>
        </w:rPr>
      </w:pPr>
      <w:r w:rsidRPr="008B0C27">
        <w:rPr>
          <w:b/>
          <w:bCs/>
          <w:iCs/>
        </w:rPr>
        <w:t>B.6.2 Specification Compliance</w:t>
      </w:r>
    </w:p>
    <w:p w:rsidR="008B0C27" w:rsidRPr="008B0C27" w:rsidRDefault="008B0C27" w:rsidP="008B0C27">
      <w:pPr>
        <w:pStyle w:val="spParagraph"/>
      </w:pPr>
      <w:r w:rsidRPr="008B0C27">
        <w:t>Submit certification of compliance with material specifications. Provide material certification and test documentation for fabric, framework, fittings and hardware that shows that all materials meet or exceed the specifications of this contract and the tests in section B5 of this specification. This document shall provide the name, address and phone number of the manufacturer, and the name of a contact person.</w:t>
      </w:r>
    </w:p>
    <w:p w:rsidR="008B0C27" w:rsidRPr="008B0C27" w:rsidRDefault="008B0C27" w:rsidP="008B0C27">
      <w:pPr>
        <w:pStyle w:val="spParagraph"/>
      </w:pPr>
    </w:p>
    <w:p w:rsidR="008B0C27" w:rsidRPr="008B0C27" w:rsidRDefault="008B0C27" w:rsidP="008B0C27">
      <w:pPr>
        <w:pStyle w:val="spParagraph"/>
        <w:rPr>
          <w:b/>
          <w:bCs/>
        </w:rPr>
      </w:pPr>
      <w:proofErr w:type="gramStart"/>
      <w:r w:rsidRPr="008B0C27">
        <w:rPr>
          <w:b/>
          <w:bCs/>
        </w:rPr>
        <w:t>C</w:t>
      </w:r>
      <w:r w:rsidRPr="008B0C27">
        <w:t xml:space="preserve">  </w:t>
      </w:r>
      <w:r w:rsidRPr="008B0C27">
        <w:rPr>
          <w:b/>
          <w:bCs/>
        </w:rPr>
        <w:t>Construction</w:t>
      </w:r>
      <w:proofErr w:type="gramEnd"/>
    </w:p>
    <w:p w:rsidR="008B0C27" w:rsidRPr="008B0C27" w:rsidRDefault="008B0C27" w:rsidP="008B0C27">
      <w:pPr>
        <w:pStyle w:val="spParagraph"/>
        <w:rPr>
          <w:b/>
          <w:bCs/>
          <w:iCs/>
        </w:rPr>
      </w:pPr>
      <w:r w:rsidRPr="008B0C27">
        <w:rPr>
          <w:b/>
          <w:bCs/>
          <w:iCs/>
        </w:rPr>
        <w:t>C.1 Delivery, Storage and Handling</w:t>
      </w:r>
    </w:p>
    <w:p w:rsidR="008B0C27" w:rsidRPr="008B0C27" w:rsidRDefault="008B0C27" w:rsidP="008B0C27">
      <w:pPr>
        <w:pStyle w:val="spParagraph"/>
        <w:rPr>
          <w:bCs/>
          <w:iCs/>
        </w:rPr>
      </w:pPr>
      <w:r w:rsidRPr="008B0C27">
        <w:rPr>
          <w:bCs/>
          <w:iCs/>
        </w:rPr>
        <w:t xml:space="preserve">Deliver material to the site in an undamaged condition. Upon receipt at the job site, all materials shall be thoroughly inspected to ensure that no damage occurred during shipping or handling and condition of materials is in conformance with these specifications. If polymer-coating is damaged, Contractor shall repair or replace components as necessary to the approval of the Engineer at no additional cost to the Owner. Carefully store material off the ground to ensure proper ventilation and drainage and to provide protection against damage caused by ground moisture. Handle all polymer-coated material with care. </w:t>
      </w:r>
    </w:p>
    <w:p w:rsidR="008B0C27" w:rsidRPr="008B0C27" w:rsidRDefault="008B0C27" w:rsidP="008B0C27">
      <w:pPr>
        <w:pStyle w:val="spParagraph"/>
        <w:rPr>
          <w:b/>
          <w:bCs/>
        </w:rPr>
      </w:pPr>
    </w:p>
    <w:p w:rsidR="008B0C27" w:rsidRPr="008B0C27" w:rsidRDefault="008B0C27" w:rsidP="008B0C27">
      <w:pPr>
        <w:pStyle w:val="spParagraph"/>
        <w:rPr>
          <w:b/>
          <w:bCs/>
          <w:iCs/>
        </w:rPr>
      </w:pPr>
      <w:r w:rsidRPr="008B0C27">
        <w:rPr>
          <w:b/>
          <w:bCs/>
          <w:iCs/>
        </w:rPr>
        <w:t>C.2 Touch-up and Repair</w:t>
      </w:r>
      <w:r w:rsidRPr="008B0C27">
        <w:rPr>
          <w:b/>
          <w:bCs/>
          <w:iCs/>
        </w:rPr>
        <w:tab/>
      </w:r>
    </w:p>
    <w:p w:rsidR="008B0C27" w:rsidRPr="008B0C27" w:rsidRDefault="008B0C27" w:rsidP="008B0C27">
      <w:pPr>
        <w:pStyle w:val="spParagraph"/>
        <w:rPr>
          <w:bCs/>
          <w:iCs/>
        </w:rPr>
      </w:pPr>
      <w:r w:rsidRPr="008B0C27">
        <w:rPr>
          <w:bCs/>
          <w:iCs/>
        </w:rPr>
        <w:t xml:space="preserve">For minor damage caused by shipping, handling or installation to polymer-coated surfaces, touch-up the finish conforming to the manufacturer’s recommendations. Provide touch-up coating such that repairs are not visible from </w:t>
      </w:r>
      <w:proofErr w:type="gramStart"/>
      <w:r w:rsidRPr="008B0C27">
        <w:rPr>
          <w:bCs/>
          <w:iCs/>
        </w:rPr>
        <w:t>a distance of 6-feet</w:t>
      </w:r>
      <w:proofErr w:type="gramEnd"/>
      <w:r w:rsidRPr="008B0C27">
        <w:rPr>
          <w:bCs/>
          <w:iCs/>
        </w:rPr>
        <w:t>. If damage is beyond repair, the fencing component shall be replaced at no additional cost to the Owner. The Contractor shall provide the Engineer with a copy of the manufacturer’s recommended repair procedure and materials before repairing damaged coatings.</w:t>
      </w:r>
    </w:p>
    <w:p w:rsidR="008B0C27" w:rsidRPr="008B0C27" w:rsidRDefault="008B0C27" w:rsidP="008B0C27">
      <w:pPr>
        <w:pStyle w:val="spParagraph"/>
        <w:rPr>
          <w:b/>
          <w:bCs/>
        </w:rPr>
      </w:pPr>
    </w:p>
    <w:p w:rsidR="008B0C27" w:rsidRPr="008B0C27" w:rsidRDefault="008B0C27" w:rsidP="008B0C27">
      <w:pPr>
        <w:pStyle w:val="spParagraph"/>
        <w:rPr>
          <w:b/>
          <w:bCs/>
        </w:rPr>
      </w:pPr>
      <w:r w:rsidRPr="008B0C27">
        <w:rPr>
          <w:b/>
          <w:bCs/>
        </w:rPr>
        <w:t>C.3 General</w:t>
      </w:r>
    </w:p>
    <w:p w:rsidR="008B0C27" w:rsidRPr="008B0C27" w:rsidRDefault="008B0C27" w:rsidP="008B0C27">
      <w:pPr>
        <w:pStyle w:val="spParagraph"/>
        <w:rPr>
          <w:bCs/>
          <w:iCs/>
        </w:rPr>
      </w:pPr>
      <w:r w:rsidRPr="008B0C27">
        <w:rPr>
          <w:bCs/>
          <w:iCs/>
        </w:rPr>
        <w:t>Install the chain link fence conforming to ASTM F567 and the manufacturer’s instructions. The Contractor shall provide staff that is thoroughly familiar with the type of construction involved and materials and techniques specified. Chain link fabric shall be installed on the side of the posts indicated on the plans. Fabric shall be attached to the end posts with tension bars and tension bands. It shall be attached to rails, and posts without tension bands, with tie wires. The fabric shall be installed and pulled taut to provide a smooth and uniform appearance free from sag, without permanently distorting the fabric diamond or reducing the fabric height. Install top rail to pass through line post caps and form a continuous brace between end posts. Minimum length of top rail between splices shall be 20-feet. Splice top rail at joints with sleeves for a rigid connection. Locate splices near 1/4-point of post spacing. Heads of bolts shall be on the side of the fence adjacent to pedestrian traffic.</w:t>
      </w:r>
    </w:p>
    <w:p w:rsidR="008B0C27" w:rsidRPr="008B0C27" w:rsidRDefault="008B0C27" w:rsidP="008B0C27">
      <w:pPr>
        <w:pStyle w:val="spParagraph"/>
        <w:rPr>
          <w:bCs/>
          <w:iCs/>
        </w:rPr>
      </w:pPr>
    </w:p>
    <w:p w:rsidR="008B0C27" w:rsidRPr="008B0C27" w:rsidRDefault="008B0C27" w:rsidP="008B0C27">
      <w:pPr>
        <w:pStyle w:val="spParagraph"/>
        <w:rPr>
          <w:b/>
          <w:bCs/>
        </w:rPr>
      </w:pPr>
      <w:proofErr w:type="gramStart"/>
      <w:r w:rsidRPr="008B0C27">
        <w:rPr>
          <w:b/>
          <w:bCs/>
        </w:rPr>
        <w:t>D</w:t>
      </w:r>
      <w:r w:rsidRPr="008B0C27">
        <w:t xml:space="preserve">  </w:t>
      </w:r>
      <w:r w:rsidRPr="008B0C27">
        <w:rPr>
          <w:b/>
          <w:bCs/>
        </w:rPr>
        <w:t>Measurement</w:t>
      </w:r>
      <w:proofErr w:type="gramEnd"/>
      <w:r w:rsidRPr="008B0C27">
        <w:rPr>
          <w:b/>
          <w:bCs/>
        </w:rPr>
        <w:t xml:space="preserve"> </w:t>
      </w:r>
    </w:p>
    <w:p w:rsidR="008B0C27" w:rsidRPr="008B0C27" w:rsidRDefault="008B0C27" w:rsidP="008B0C27">
      <w:pPr>
        <w:pStyle w:val="spParagraph"/>
        <w:rPr>
          <w:b/>
          <w:bCs/>
        </w:rPr>
      </w:pPr>
      <w:r w:rsidRPr="008B0C27">
        <w:t>The department will measure Fence Chain Link Polymer-Coated 6-Ft. by the linear foot acceptably furnished and installed.</w:t>
      </w:r>
    </w:p>
    <w:p w:rsidR="008B0C27" w:rsidRPr="008B0C27" w:rsidRDefault="008B0C27" w:rsidP="008B0C27">
      <w:pPr>
        <w:pStyle w:val="spParagraph"/>
      </w:pPr>
    </w:p>
    <w:p w:rsidR="008B0C27" w:rsidRPr="008B0C27" w:rsidRDefault="008B0C27" w:rsidP="008B0C27">
      <w:pPr>
        <w:pStyle w:val="spParagraph"/>
        <w:rPr>
          <w:b/>
          <w:bCs/>
        </w:rPr>
      </w:pPr>
      <w:proofErr w:type="gramStart"/>
      <w:r w:rsidRPr="008B0C27">
        <w:rPr>
          <w:b/>
          <w:bCs/>
        </w:rPr>
        <w:lastRenderedPageBreak/>
        <w:t>E</w:t>
      </w:r>
      <w:r w:rsidRPr="008B0C27">
        <w:t xml:space="preserve">  </w:t>
      </w:r>
      <w:r w:rsidRPr="008B0C27">
        <w:rPr>
          <w:b/>
          <w:bCs/>
        </w:rPr>
        <w:t>Payment</w:t>
      </w:r>
      <w:proofErr w:type="gramEnd"/>
      <w:r w:rsidRPr="008B0C27">
        <w:rPr>
          <w:b/>
          <w:bCs/>
        </w:rPr>
        <w:t xml:space="preserve"> </w:t>
      </w:r>
    </w:p>
    <w:p w:rsidR="008B0C27" w:rsidRPr="008B0C27" w:rsidRDefault="008B0C27" w:rsidP="008B0C27">
      <w:pPr>
        <w:pStyle w:val="spParagraph"/>
      </w:pPr>
      <w:r w:rsidRPr="008B0C27">
        <w:t>The department will pay for the measured quantity at the contract unit price under the</w:t>
      </w:r>
    </w:p>
    <w:p w:rsidR="008B0C27" w:rsidRPr="008B0C27" w:rsidRDefault="008B0C27" w:rsidP="008B0C27">
      <w:pPr>
        <w:pStyle w:val="spParagraph"/>
        <w:rPr>
          <w:b/>
          <w:bCs/>
        </w:rPr>
      </w:pPr>
      <w:r w:rsidRPr="008B0C27">
        <w:t>following bid item:</w:t>
      </w:r>
    </w:p>
    <w:p w:rsidR="008B0C27" w:rsidRPr="008B0C27" w:rsidRDefault="008B0C27" w:rsidP="008B0C27">
      <w:pPr>
        <w:pStyle w:val="spParagraph"/>
      </w:pPr>
    </w:p>
    <w:tbl>
      <w:tblPr>
        <w:tblW w:w="0" w:type="auto"/>
        <w:tblInd w:w="720" w:type="dxa"/>
        <w:tblLook w:val="0000" w:firstRow="0" w:lastRow="0" w:firstColumn="0" w:lastColumn="0" w:noHBand="0" w:noVBand="0"/>
      </w:tblPr>
      <w:tblGrid>
        <w:gridCol w:w="1943"/>
        <w:gridCol w:w="5238"/>
        <w:gridCol w:w="1459"/>
      </w:tblGrid>
      <w:tr w:rsidR="008B0C27" w:rsidRPr="008B0C27" w:rsidTr="00C34D30">
        <w:tc>
          <w:tcPr>
            <w:tcW w:w="1976" w:type="dxa"/>
          </w:tcPr>
          <w:p w:rsidR="008B0C27" w:rsidRPr="008B0C27" w:rsidRDefault="008B0C27" w:rsidP="008B0C27">
            <w:pPr>
              <w:pStyle w:val="spParagraph"/>
            </w:pPr>
            <w:r w:rsidRPr="008B0C27">
              <w:t>ITEM NUMBER</w:t>
            </w:r>
          </w:p>
        </w:tc>
        <w:tc>
          <w:tcPr>
            <w:tcW w:w="5463" w:type="dxa"/>
          </w:tcPr>
          <w:p w:rsidR="008B0C27" w:rsidRPr="008B0C27" w:rsidRDefault="008B0C27" w:rsidP="008B0C27">
            <w:pPr>
              <w:pStyle w:val="spParagraph"/>
            </w:pPr>
            <w:r w:rsidRPr="008B0C27">
              <w:t>DESCRIPTION</w:t>
            </w:r>
          </w:p>
        </w:tc>
        <w:tc>
          <w:tcPr>
            <w:tcW w:w="1507" w:type="dxa"/>
          </w:tcPr>
          <w:p w:rsidR="008B0C27" w:rsidRPr="008B0C27" w:rsidRDefault="008B0C27" w:rsidP="008B0C27">
            <w:pPr>
              <w:pStyle w:val="spParagraph"/>
            </w:pPr>
            <w:r w:rsidRPr="008B0C27">
              <w:t>UNIT</w:t>
            </w:r>
          </w:p>
        </w:tc>
      </w:tr>
      <w:tr w:rsidR="008B0C27" w:rsidRPr="008B0C27" w:rsidTr="00C34D30">
        <w:tc>
          <w:tcPr>
            <w:tcW w:w="1976" w:type="dxa"/>
          </w:tcPr>
          <w:p w:rsidR="008B0C27" w:rsidRPr="008B0C27" w:rsidRDefault="008B0C27" w:rsidP="008B0C27">
            <w:pPr>
              <w:pStyle w:val="spParagraph"/>
            </w:pPr>
            <w:r w:rsidRPr="008B0C27">
              <w:t>SPV.0090.</w:t>
            </w:r>
            <w:r>
              <w:t>02</w:t>
            </w:r>
          </w:p>
        </w:tc>
        <w:tc>
          <w:tcPr>
            <w:tcW w:w="5463" w:type="dxa"/>
          </w:tcPr>
          <w:p w:rsidR="008B0C27" w:rsidRPr="008B0C27" w:rsidRDefault="008B0C27" w:rsidP="008B0C27">
            <w:pPr>
              <w:pStyle w:val="spParagraph"/>
            </w:pPr>
            <w:r w:rsidRPr="008B0C27">
              <w:t>Fence Chain Link Polymer-Coated 6-Ft. B-20-218</w:t>
            </w:r>
          </w:p>
        </w:tc>
        <w:tc>
          <w:tcPr>
            <w:tcW w:w="1507" w:type="dxa"/>
          </w:tcPr>
          <w:p w:rsidR="008B0C27" w:rsidRPr="008B0C27" w:rsidRDefault="008B0C27" w:rsidP="008B0C27">
            <w:pPr>
              <w:pStyle w:val="spParagraph"/>
            </w:pPr>
            <w:r w:rsidRPr="008B0C27">
              <w:t>LF</w:t>
            </w:r>
          </w:p>
        </w:tc>
      </w:tr>
    </w:tbl>
    <w:p w:rsidR="008B0C27" w:rsidRPr="008B0C27" w:rsidRDefault="008B0C27" w:rsidP="008B0C27">
      <w:pPr>
        <w:pStyle w:val="spParagraph"/>
      </w:pPr>
    </w:p>
    <w:p w:rsidR="008B0C27" w:rsidRPr="008B0C27" w:rsidRDefault="008B0C27" w:rsidP="008B0C27">
      <w:pPr>
        <w:pStyle w:val="spParagraph"/>
        <w:rPr>
          <w:bCs/>
          <w:iCs/>
        </w:rPr>
      </w:pPr>
      <w:r w:rsidRPr="008B0C27">
        <w:rPr>
          <w:bCs/>
          <w:iCs/>
        </w:rPr>
        <w:t>Payment for Fence Chain Link Polymer-Coated 6-Ft. B-20-218 is full compensation for fabricating, galvanizing and polymer-coating all fence components, and transporting to jobsite; and for erecting components to create a polymer-coated fence system, including any touch-up and repairs.</w:t>
      </w:r>
    </w:p>
    <w:p w:rsidR="00F716B8" w:rsidRPr="00755859" w:rsidRDefault="00F716B8" w:rsidP="00F716B8">
      <w:pPr>
        <w:pStyle w:val="1Heading1"/>
        <w:numPr>
          <w:ilvl w:val="0"/>
          <w:numId w:val="1"/>
        </w:numPr>
        <w:ind w:left="0" w:hanging="720"/>
      </w:pPr>
      <w:bookmarkStart w:id="105" w:name="_Toc21520385"/>
      <w:r w:rsidRPr="007F3066">
        <w:t xml:space="preserve">Removing </w:t>
      </w:r>
      <w:r>
        <w:t xml:space="preserve">Centerline </w:t>
      </w:r>
      <w:r w:rsidRPr="007F3066">
        <w:t>Rumble Strips, Item SPV.0090.</w:t>
      </w:r>
      <w:r>
        <w:fldChar w:fldCharType="begin">
          <w:ffData>
            <w:name w:val="Text257"/>
            <w:enabled/>
            <w:calcOnExit w:val="0"/>
            <w:textInput>
              <w:default w:val="02"/>
            </w:textInput>
          </w:ffData>
        </w:fldChar>
      </w:r>
      <w:r>
        <w:instrText xml:space="preserve"> FORMTEXT </w:instrText>
      </w:r>
      <w:r>
        <w:fldChar w:fldCharType="separate"/>
      </w:r>
      <w:r>
        <w:rPr>
          <w:noProof/>
        </w:rPr>
        <w:t>02</w:t>
      </w:r>
      <w:bookmarkEnd w:id="105"/>
      <w:r>
        <w:fldChar w:fldCharType="end"/>
      </w:r>
    </w:p>
    <w:p w:rsidR="00F716B8" w:rsidRPr="00E72D69" w:rsidRDefault="00F716B8" w:rsidP="00F716B8">
      <w:pPr>
        <w:pStyle w:val="spParagraph"/>
        <w:rPr>
          <w:rStyle w:val="spHeading"/>
        </w:rPr>
      </w:pPr>
      <w:proofErr w:type="gramStart"/>
      <w:r w:rsidRPr="46E84C42">
        <w:rPr>
          <w:rStyle w:val="spHeading"/>
        </w:rPr>
        <w:t>A  Description</w:t>
      </w:r>
      <w:proofErr w:type="gramEnd"/>
    </w:p>
    <w:p w:rsidR="00F716B8" w:rsidRDefault="00F716B8" w:rsidP="00F716B8">
      <w:pPr>
        <w:pStyle w:val="spParagraph"/>
      </w:pPr>
      <w:r>
        <w:rPr>
          <w:spacing w:val="-2"/>
        </w:rPr>
        <w:t>This special provision describes removing centerline rumble strips by milling and filling with HMA 4-MT 58-28 S</w:t>
      </w:r>
      <w:r w:rsidRPr="46E84C42">
        <w:t xml:space="preserve"> </w:t>
      </w:r>
      <w:r>
        <w:rPr>
          <w:spacing w:val="-2"/>
        </w:rPr>
        <w:t xml:space="preserve">as the plans show. Conform to </w:t>
      </w:r>
      <w:r>
        <w:t>standard spec</w:t>
      </w:r>
      <w:r>
        <w:rPr>
          <w:spacing w:val="-2"/>
        </w:rPr>
        <w:t xml:space="preserve"> 204, standard spec 460 and as follows.</w:t>
      </w:r>
    </w:p>
    <w:p w:rsidR="00F716B8" w:rsidRPr="00E72D69" w:rsidRDefault="00F716B8" w:rsidP="00F716B8">
      <w:pPr>
        <w:pStyle w:val="spParagraph"/>
        <w:rPr>
          <w:rStyle w:val="spHeading"/>
        </w:rPr>
      </w:pPr>
      <w:proofErr w:type="gramStart"/>
      <w:r w:rsidRPr="46E84C42">
        <w:rPr>
          <w:rStyle w:val="spHeading"/>
        </w:rPr>
        <w:t>B  Materials</w:t>
      </w:r>
      <w:proofErr w:type="gramEnd"/>
    </w:p>
    <w:p w:rsidR="00F716B8" w:rsidRDefault="00F716B8" w:rsidP="00F716B8">
      <w:pPr>
        <w:pStyle w:val="spParagraph"/>
        <w:rPr>
          <w:spacing w:val="-2"/>
        </w:rPr>
      </w:pPr>
      <w:r>
        <w:rPr>
          <w:spacing w:val="-2"/>
        </w:rPr>
        <w:t xml:space="preserve">Use HMA 4-MT 58-28 S conforming to </w:t>
      </w:r>
      <w:r>
        <w:t>standard spec</w:t>
      </w:r>
      <w:r>
        <w:rPr>
          <w:spacing w:val="-2"/>
        </w:rPr>
        <w:t xml:space="preserve"> 460. Use Tack Coat conforming to</w:t>
      </w:r>
      <w:r w:rsidRPr="0025720A">
        <w:t xml:space="preserve"> </w:t>
      </w:r>
      <w:r>
        <w:t>standard spec</w:t>
      </w:r>
      <w:r>
        <w:rPr>
          <w:spacing w:val="-2"/>
        </w:rPr>
        <w:t xml:space="preserve"> 455.2.5.</w:t>
      </w:r>
    </w:p>
    <w:p w:rsidR="00F716B8" w:rsidRDefault="00F716B8" w:rsidP="00F716B8">
      <w:pPr>
        <w:pStyle w:val="spParagraph"/>
      </w:pPr>
      <w:r>
        <w:rPr>
          <w:spacing w:val="-2"/>
        </w:rPr>
        <w:t>QC testing and HMA density testing is waived regardless of tonnage.  Acceptance will be by visual inspection unless defined by contract change order.</w:t>
      </w:r>
    </w:p>
    <w:p w:rsidR="00F716B8" w:rsidRPr="00E72D69" w:rsidRDefault="00F716B8" w:rsidP="00F716B8">
      <w:pPr>
        <w:pStyle w:val="spParagraph"/>
        <w:rPr>
          <w:rStyle w:val="spHeading"/>
        </w:rPr>
      </w:pPr>
      <w:proofErr w:type="gramStart"/>
      <w:r w:rsidRPr="46E84C42">
        <w:rPr>
          <w:rStyle w:val="spHeading"/>
        </w:rPr>
        <w:t>C  Construction</w:t>
      </w:r>
      <w:proofErr w:type="gramEnd"/>
    </w:p>
    <w:p w:rsidR="00F716B8" w:rsidRDefault="00F716B8" w:rsidP="00F716B8">
      <w:pPr>
        <w:pStyle w:val="spParagraph"/>
        <w:rPr>
          <w:spacing w:val="-2"/>
        </w:rPr>
      </w:pPr>
      <w:r>
        <w:rPr>
          <w:spacing w:val="-2"/>
        </w:rPr>
        <w:t>Remove centerline rumble strips by asphaltic surface milling to a width of 2 feet and a depth of 2 inches.</w:t>
      </w:r>
    </w:p>
    <w:p w:rsidR="00F716B8" w:rsidRDefault="00F716B8" w:rsidP="00F716B8">
      <w:pPr>
        <w:pStyle w:val="spParagraph"/>
      </w:pPr>
      <w:r>
        <w:rPr>
          <w:spacing w:val="-2"/>
        </w:rPr>
        <w:t>Before filling the existing rumble strip depressions, clean the depressions by sweeping, flushing, or using a stream of compressed air; then, coat the depressions with tack coat. Fill in the depressions with HMA 4-MT 58-28 S. Overfill the rumble strips slightly and compact using a plate tamper or static roller so that the final compacted surface is flush with the existing pavement.</w:t>
      </w:r>
    </w:p>
    <w:p w:rsidR="00F716B8" w:rsidRPr="00E72D69" w:rsidRDefault="00F716B8" w:rsidP="00F716B8">
      <w:pPr>
        <w:pStyle w:val="spParagraph"/>
        <w:rPr>
          <w:rStyle w:val="spHeading"/>
        </w:rPr>
      </w:pPr>
      <w:proofErr w:type="gramStart"/>
      <w:r w:rsidRPr="46E84C42">
        <w:rPr>
          <w:rStyle w:val="spHeading"/>
        </w:rPr>
        <w:t>D  Measurement</w:t>
      </w:r>
      <w:proofErr w:type="gramEnd"/>
    </w:p>
    <w:p w:rsidR="00F716B8" w:rsidRDefault="00F716B8" w:rsidP="00F716B8">
      <w:pPr>
        <w:pStyle w:val="spParagraph"/>
      </w:pPr>
      <w:r>
        <w:rPr>
          <w:spacing w:val="-2"/>
        </w:rPr>
        <w:t>The department will measure Removing Centerline Rumble Strips by the linear foot.</w:t>
      </w:r>
    </w:p>
    <w:p w:rsidR="00F716B8" w:rsidRPr="00E72D69" w:rsidRDefault="00F716B8" w:rsidP="00F716B8">
      <w:pPr>
        <w:pStyle w:val="spParagraph"/>
        <w:rPr>
          <w:rStyle w:val="spHeading"/>
        </w:rPr>
      </w:pPr>
      <w:proofErr w:type="gramStart"/>
      <w:r w:rsidRPr="46E84C42">
        <w:rPr>
          <w:rStyle w:val="spHeading"/>
        </w:rPr>
        <w:t>E  Payment</w:t>
      </w:r>
      <w:proofErr w:type="gramEnd"/>
    </w:p>
    <w:p w:rsidR="00F716B8" w:rsidRDefault="00F716B8" w:rsidP="00F716B8">
      <w:pPr>
        <w:pStyle w:val="spParagraph"/>
      </w:pPr>
      <w:r>
        <w:rPr>
          <w:spacing w:val="-2"/>
        </w:rPr>
        <w:t>The department will pay for measured quantities at the contract price under the following bid item:</w:t>
      </w:r>
    </w:p>
    <w:p w:rsidR="00F716B8" w:rsidRPr="00030CCF" w:rsidRDefault="00F716B8" w:rsidP="00F716B8">
      <w:pPr>
        <w:pStyle w:val="ssBidItem"/>
      </w:pPr>
      <w:r w:rsidRPr="00030CCF">
        <w:t>ITEM NUMBER</w:t>
      </w:r>
      <w:r w:rsidRPr="00030CCF">
        <w:tab/>
        <w:t>DESCRIPTION</w:t>
      </w:r>
      <w:r w:rsidRPr="00030CCF">
        <w:tab/>
        <w:t>UNIT</w:t>
      </w:r>
    </w:p>
    <w:p w:rsidR="00F716B8" w:rsidRPr="00030CCF" w:rsidRDefault="00F716B8" w:rsidP="00F716B8">
      <w:pPr>
        <w:pStyle w:val="ssBidItem"/>
      </w:pPr>
      <w:r w:rsidRPr="00030CCF">
        <w:t>SPV.0090.</w:t>
      </w:r>
      <w:r>
        <w:fldChar w:fldCharType="begin">
          <w:ffData>
            <w:name w:val="Text328"/>
            <w:enabled/>
            <w:calcOnExit w:val="0"/>
            <w:textInput>
              <w:default w:val="02"/>
            </w:textInput>
          </w:ffData>
        </w:fldChar>
      </w:r>
      <w:r>
        <w:instrText xml:space="preserve"> FORMTEXT </w:instrText>
      </w:r>
      <w:r>
        <w:fldChar w:fldCharType="separate"/>
      </w:r>
      <w:r>
        <w:rPr>
          <w:noProof/>
        </w:rPr>
        <w:t>02</w:t>
      </w:r>
      <w:r>
        <w:fldChar w:fldCharType="end"/>
      </w:r>
      <w:r w:rsidRPr="00030CCF">
        <w:tab/>
        <w:t xml:space="preserve">Removing </w:t>
      </w:r>
      <w:r>
        <w:t xml:space="preserve">Centerline </w:t>
      </w:r>
      <w:r w:rsidRPr="00030CCF">
        <w:t>Rumble Strips</w:t>
      </w:r>
      <w:r w:rsidRPr="00030CCF">
        <w:tab/>
        <w:t>LF</w:t>
      </w:r>
    </w:p>
    <w:p w:rsidR="00F716B8" w:rsidRDefault="00F716B8" w:rsidP="00F716B8">
      <w:pPr>
        <w:pStyle w:val="spParagraph"/>
      </w:pPr>
      <w:r>
        <w:t>Payment is full compensation for all work under this item including removing centerline rumble strips by asphaltic surface milling, cleaning the milled depressions; furnishing and applying tack coat; and for furnishing and placing HMA 4-MT 58-28 S.</w:t>
      </w:r>
    </w:p>
    <w:p w:rsidR="00F716B8" w:rsidRPr="00755859" w:rsidRDefault="00F716B8" w:rsidP="00F716B8">
      <w:pPr>
        <w:pStyle w:val="1Heading1"/>
        <w:numPr>
          <w:ilvl w:val="0"/>
          <w:numId w:val="1"/>
        </w:numPr>
        <w:ind w:left="0" w:hanging="720"/>
      </w:pPr>
      <w:bookmarkStart w:id="106" w:name="_Toc227375507"/>
      <w:bookmarkStart w:id="107" w:name="_Toc21520386"/>
      <w:proofErr w:type="spellStart"/>
      <w:r>
        <w:t>Relapping</w:t>
      </w:r>
      <w:proofErr w:type="spellEnd"/>
      <w:r>
        <w:t xml:space="preserve"> Steel Plate Beam Guard</w:t>
      </w:r>
      <w:r w:rsidRPr="007F3066">
        <w:t>, Item SPV.00</w:t>
      </w:r>
      <w:bookmarkEnd w:id="106"/>
      <w:r>
        <w:t>90.03</w:t>
      </w:r>
      <w:bookmarkEnd w:id="107"/>
      <w:r w:rsidRPr="00755859">
        <w:t xml:space="preserve"> </w:t>
      </w:r>
    </w:p>
    <w:p w:rsidR="00F716B8" w:rsidRPr="00E72D69" w:rsidRDefault="00F716B8" w:rsidP="00F716B8">
      <w:pPr>
        <w:pStyle w:val="spParagraph"/>
        <w:rPr>
          <w:rStyle w:val="spHeading"/>
        </w:rPr>
      </w:pPr>
      <w:proofErr w:type="gramStart"/>
      <w:r w:rsidRPr="00E72D69">
        <w:rPr>
          <w:rStyle w:val="spHeading"/>
        </w:rPr>
        <w:t>A  Description</w:t>
      </w:r>
      <w:proofErr w:type="gramEnd"/>
    </w:p>
    <w:p w:rsidR="00F716B8" w:rsidRPr="00E43901" w:rsidRDefault="00F716B8" w:rsidP="00F716B8">
      <w:pPr>
        <w:pStyle w:val="spParagraph"/>
      </w:pPr>
      <w:r>
        <w:t>This special provision describes removing and reinstalling beam guard. Conform to section 614 of the standard specifications and as shown in the plans.</w:t>
      </w:r>
    </w:p>
    <w:p w:rsidR="00F716B8" w:rsidRPr="00E72D69" w:rsidRDefault="00F716B8" w:rsidP="00F716B8">
      <w:pPr>
        <w:pStyle w:val="spParagraph"/>
        <w:rPr>
          <w:rStyle w:val="spHeading"/>
        </w:rPr>
      </w:pPr>
      <w:proofErr w:type="gramStart"/>
      <w:r w:rsidRPr="00E72D69">
        <w:rPr>
          <w:rStyle w:val="spHeading"/>
        </w:rPr>
        <w:t>B  Materials</w:t>
      </w:r>
      <w:proofErr w:type="gramEnd"/>
    </w:p>
    <w:p w:rsidR="00F716B8" w:rsidRPr="00E43901" w:rsidRDefault="00F716B8" w:rsidP="00F716B8">
      <w:pPr>
        <w:pStyle w:val="spParagraph"/>
      </w:pPr>
      <w:r w:rsidRPr="00E43901">
        <w:t xml:space="preserve">Provide </w:t>
      </w:r>
      <w:r>
        <w:t>hardware that conforms to standard spec 614.</w:t>
      </w:r>
    </w:p>
    <w:p w:rsidR="00F716B8" w:rsidRPr="00E72D69" w:rsidRDefault="00F716B8" w:rsidP="00F716B8">
      <w:pPr>
        <w:pStyle w:val="spParagraph"/>
        <w:rPr>
          <w:rStyle w:val="spHeading"/>
        </w:rPr>
      </w:pPr>
      <w:proofErr w:type="gramStart"/>
      <w:r w:rsidRPr="00E72D69">
        <w:rPr>
          <w:rStyle w:val="spHeading"/>
        </w:rPr>
        <w:t>C  Construction</w:t>
      </w:r>
      <w:proofErr w:type="gramEnd"/>
    </w:p>
    <w:p w:rsidR="00F716B8" w:rsidRPr="00E43901" w:rsidRDefault="00F716B8" w:rsidP="00F716B8">
      <w:pPr>
        <w:pStyle w:val="spParagraph"/>
      </w:pPr>
      <w:r>
        <w:t>Remove bema guard rail and reset so lap splices are in the direction of traffic.</w:t>
      </w:r>
    </w:p>
    <w:p w:rsidR="00F716B8" w:rsidRPr="00E72D69" w:rsidRDefault="00F716B8" w:rsidP="00F716B8">
      <w:pPr>
        <w:pStyle w:val="spParagraph"/>
        <w:rPr>
          <w:rStyle w:val="spHeading"/>
        </w:rPr>
      </w:pPr>
      <w:proofErr w:type="gramStart"/>
      <w:r w:rsidRPr="00E72D69">
        <w:rPr>
          <w:rStyle w:val="spHeading"/>
        </w:rPr>
        <w:t>D  Measurement</w:t>
      </w:r>
      <w:proofErr w:type="gramEnd"/>
    </w:p>
    <w:p w:rsidR="00F716B8" w:rsidRPr="00E43901" w:rsidRDefault="00F716B8" w:rsidP="00F716B8">
      <w:pPr>
        <w:pStyle w:val="spParagraph"/>
      </w:pPr>
      <w:r w:rsidRPr="00E43901">
        <w:lastRenderedPageBreak/>
        <w:t xml:space="preserve">The department will measure </w:t>
      </w:r>
      <w:proofErr w:type="spellStart"/>
      <w:r>
        <w:t>Relapping</w:t>
      </w:r>
      <w:proofErr w:type="spellEnd"/>
      <w:r>
        <w:t xml:space="preserve"> Steel Plate Beam Guard by the linear foot</w:t>
      </w:r>
      <w:r w:rsidRPr="00E43901">
        <w:t xml:space="preserve"> acceptably completed.</w:t>
      </w:r>
    </w:p>
    <w:p w:rsidR="00F716B8" w:rsidRPr="00E72D69" w:rsidRDefault="00F716B8" w:rsidP="00F716B8">
      <w:pPr>
        <w:pStyle w:val="spParagraph"/>
        <w:rPr>
          <w:rStyle w:val="spHeading"/>
        </w:rPr>
      </w:pPr>
      <w:proofErr w:type="gramStart"/>
      <w:r w:rsidRPr="00E72D69">
        <w:rPr>
          <w:rStyle w:val="spHeading"/>
        </w:rPr>
        <w:t>E  Payment</w:t>
      </w:r>
      <w:proofErr w:type="gramEnd"/>
    </w:p>
    <w:p w:rsidR="00F716B8" w:rsidRPr="00E43901" w:rsidRDefault="00F716B8" w:rsidP="00F716B8">
      <w:pPr>
        <w:pStyle w:val="spParagraph"/>
      </w:pPr>
      <w:r w:rsidRPr="00E43901">
        <w:t>The department will pay for measured quantities at the contract unit price under the following bid item:</w:t>
      </w:r>
    </w:p>
    <w:p w:rsidR="00F716B8" w:rsidRPr="00E43901" w:rsidRDefault="00F716B8" w:rsidP="00F716B8">
      <w:pPr>
        <w:pStyle w:val="ssBidItem"/>
      </w:pPr>
      <w:r w:rsidRPr="00E43901">
        <w:t>ITEM NUMBER</w:t>
      </w:r>
      <w:r w:rsidRPr="00E43901">
        <w:tab/>
        <w:t>DESCRIPTION</w:t>
      </w:r>
      <w:r w:rsidRPr="00E43901">
        <w:tab/>
        <w:t>UNIT</w:t>
      </w:r>
    </w:p>
    <w:p w:rsidR="00F716B8" w:rsidRPr="00E43901" w:rsidRDefault="00F716B8" w:rsidP="00F716B8">
      <w:pPr>
        <w:pStyle w:val="ssBidItem"/>
      </w:pPr>
      <w:r>
        <w:t>SPV.0090.03</w:t>
      </w:r>
      <w:r>
        <w:tab/>
      </w:r>
      <w:proofErr w:type="spellStart"/>
      <w:r>
        <w:t>Relapping</w:t>
      </w:r>
      <w:proofErr w:type="spellEnd"/>
      <w:r>
        <w:t xml:space="preserve"> Steel Plate Beam Guard</w:t>
      </w:r>
      <w:r>
        <w:tab/>
        <w:t>LF</w:t>
      </w:r>
    </w:p>
    <w:p w:rsidR="008B0C27" w:rsidRDefault="00F716B8" w:rsidP="008B0C27">
      <w:pPr>
        <w:pStyle w:val="spParagraph"/>
      </w:pPr>
      <w:r>
        <w:t>Payment is full compensation for removing and resetting of beam guard rail and for providing replacement hardware as needed.</w:t>
      </w:r>
    </w:p>
    <w:p w:rsidR="001B7B6E" w:rsidRPr="008B0762" w:rsidRDefault="00F7096A" w:rsidP="001B7B6E">
      <w:pPr>
        <w:pStyle w:val="1Heading1"/>
        <w:numPr>
          <w:ilvl w:val="0"/>
          <w:numId w:val="1"/>
        </w:numPr>
        <w:ind w:left="0" w:hanging="720"/>
      </w:pPr>
      <w:bookmarkStart w:id="108" w:name="_Hlk12000650"/>
      <w:bookmarkStart w:id="109" w:name="_Toc21520387"/>
      <w:r>
        <w:t>Construction Staking Wetland Site</w:t>
      </w:r>
      <w:r w:rsidR="001B7B6E">
        <w:t>, Item SPV.0105.0</w:t>
      </w:r>
      <w:r>
        <w:t>1</w:t>
      </w:r>
      <w:bookmarkEnd w:id="109"/>
    </w:p>
    <w:p w:rsidR="00F7096A" w:rsidRPr="009C6582" w:rsidRDefault="00F7096A" w:rsidP="00F7096A">
      <w:pPr>
        <w:kinsoku w:val="0"/>
        <w:overflowPunct w:val="0"/>
        <w:spacing w:line="245" w:lineRule="exact"/>
      </w:pPr>
      <w:r w:rsidRPr="009C6582">
        <w:rPr>
          <w:b/>
          <w:bCs/>
        </w:rPr>
        <w:t>A</w:t>
      </w:r>
      <w:r w:rsidRPr="009C6582">
        <w:rPr>
          <w:b/>
          <w:bCs/>
          <w:spacing w:val="59"/>
        </w:rPr>
        <w:t xml:space="preserve"> </w:t>
      </w:r>
      <w:r w:rsidRPr="009C6582">
        <w:rPr>
          <w:b/>
          <w:bCs/>
          <w:spacing w:val="-1"/>
        </w:rPr>
        <w:t>De</w:t>
      </w:r>
      <w:r w:rsidRPr="009C6582">
        <w:rPr>
          <w:b/>
          <w:bCs/>
        </w:rPr>
        <w:t>s</w:t>
      </w:r>
      <w:r w:rsidRPr="009C6582">
        <w:rPr>
          <w:b/>
          <w:bCs/>
          <w:spacing w:val="1"/>
        </w:rPr>
        <w:t>c</w:t>
      </w:r>
      <w:r w:rsidRPr="009C6582">
        <w:rPr>
          <w:b/>
          <w:bCs/>
          <w:spacing w:val="-1"/>
        </w:rPr>
        <w:t>r</w:t>
      </w:r>
      <w:r w:rsidRPr="009C6582">
        <w:rPr>
          <w:b/>
          <w:bCs/>
        </w:rPr>
        <w:t>ip</w:t>
      </w:r>
      <w:r w:rsidRPr="009C6582">
        <w:rPr>
          <w:b/>
          <w:bCs/>
          <w:spacing w:val="-1"/>
        </w:rPr>
        <w:t>t</w:t>
      </w:r>
      <w:r w:rsidRPr="009C6582">
        <w:rPr>
          <w:b/>
          <w:bCs/>
        </w:rPr>
        <w:t>ion</w:t>
      </w:r>
    </w:p>
    <w:p w:rsidR="00F7096A" w:rsidRPr="001177A5" w:rsidRDefault="00F7096A" w:rsidP="00F7096A">
      <w:pPr>
        <w:pStyle w:val="BodyText"/>
        <w:tabs>
          <w:tab w:val="left" w:pos="9450"/>
        </w:tabs>
        <w:kinsoku w:val="0"/>
        <w:overflowPunct w:val="0"/>
        <w:ind w:right="30"/>
        <w:jc w:val="both"/>
      </w:pPr>
      <w:r w:rsidRPr="009C6582">
        <w:t>P</w:t>
      </w:r>
      <w:r w:rsidRPr="009C6582">
        <w:rPr>
          <w:spacing w:val="-1"/>
        </w:rPr>
        <w:t>erf</w:t>
      </w:r>
      <w:r w:rsidRPr="009C6582">
        <w:t>o</w:t>
      </w:r>
      <w:r w:rsidRPr="009C6582">
        <w:rPr>
          <w:spacing w:val="-1"/>
        </w:rPr>
        <w:t>r</w:t>
      </w:r>
      <w:r w:rsidRPr="009C6582">
        <w:t xml:space="preserve">m </w:t>
      </w:r>
      <w:r w:rsidRPr="009C6582">
        <w:rPr>
          <w:spacing w:val="-1"/>
        </w:rPr>
        <w:t>w</w:t>
      </w:r>
      <w:r w:rsidRPr="009C6582">
        <w:t>o</w:t>
      </w:r>
      <w:r w:rsidRPr="009C6582">
        <w:rPr>
          <w:spacing w:val="-1"/>
        </w:rPr>
        <w:t>r</w:t>
      </w:r>
      <w:r w:rsidRPr="009C6582">
        <w:t>k</w:t>
      </w:r>
      <w:r w:rsidRPr="009C6582">
        <w:rPr>
          <w:spacing w:val="2"/>
        </w:rPr>
        <w:t xml:space="preserve"> </w:t>
      </w:r>
      <w:r w:rsidRPr="009C6582">
        <w:rPr>
          <w:spacing w:val="-1"/>
        </w:rPr>
        <w:t>acc</w:t>
      </w:r>
      <w:r w:rsidRPr="009C6582">
        <w:rPr>
          <w:spacing w:val="2"/>
        </w:rPr>
        <w:t>o</w:t>
      </w:r>
      <w:r w:rsidRPr="009C6582">
        <w:rPr>
          <w:spacing w:val="-1"/>
        </w:rPr>
        <w:t>r</w:t>
      </w:r>
      <w:r w:rsidRPr="009C6582">
        <w:t>di</w:t>
      </w:r>
      <w:r w:rsidRPr="009C6582">
        <w:rPr>
          <w:spacing w:val="2"/>
        </w:rPr>
        <w:t>n</w:t>
      </w:r>
      <w:r w:rsidRPr="009C6582">
        <w:t>g to st</w:t>
      </w:r>
      <w:r w:rsidRPr="009C6582">
        <w:rPr>
          <w:spacing w:val="-1"/>
        </w:rPr>
        <w:t>a</w:t>
      </w:r>
      <w:r w:rsidRPr="009C6582">
        <w:t>nd</w:t>
      </w:r>
      <w:r w:rsidRPr="009C6582">
        <w:rPr>
          <w:spacing w:val="-1"/>
        </w:rPr>
        <w:t>ar</w:t>
      </w:r>
      <w:r w:rsidRPr="009C6582">
        <w:t>d sp</w:t>
      </w:r>
      <w:r w:rsidRPr="009C6582">
        <w:rPr>
          <w:spacing w:val="-1"/>
        </w:rPr>
        <w:t>e</w:t>
      </w:r>
      <w:r w:rsidRPr="009C6582">
        <w:t>c</w:t>
      </w:r>
      <w:r w:rsidRPr="009C6582">
        <w:rPr>
          <w:spacing w:val="-1"/>
        </w:rPr>
        <w:t xml:space="preserve"> </w:t>
      </w:r>
      <w:r w:rsidRPr="009C6582">
        <w:t>650.</w:t>
      </w:r>
    </w:p>
    <w:p w:rsidR="00F7096A" w:rsidRPr="001177A5" w:rsidRDefault="00F7096A" w:rsidP="00F7096A">
      <w:pPr>
        <w:pStyle w:val="BodyText"/>
        <w:kinsoku w:val="0"/>
        <w:overflowPunct w:val="0"/>
        <w:ind w:right="698"/>
        <w:jc w:val="both"/>
      </w:pPr>
      <w:r w:rsidRPr="009C6582">
        <w:t>P</w:t>
      </w:r>
      <w:r w:rsidRPr="009C6582">
        <w:rPr>
          <w:spacing w:val="-1"/>
        </w:rPr>
        <w:t>erf</w:t>
      </w:r>
      <w:r w:rsidRPr="009C6582">
        <w:t>o</w:t>
      </w:r>
      <w:r w:rsidRPr="009C6582">
        <w:rPr>
          <w:spacing w:val="-1"/>
        </w:rPr>
        <w:t>r</w:t>
      </w:r>
      <w:r w:rsidRPr="009C6582">
        <w:t xml:space="preserve">m </w:t>
      </w:r>
      <w:r w:rsidRPr="009C6582">
        <w:rPr>
          <w:spacing w:val="-1"/>
        </w:rPr>
        <w:t>a</w:t>
      </w:r>
      <w:r w:rsidRPr="009C6582">
        <w:t>ll su</w:t>
      </w:r>
      <w:r w:rsidRPr="009C6582">
        <w:rPr>
          <w:spacing w:val="-1"/>
        </w:rPr>
        <w:t>r</w:t>
      </w:r>
      <w:r w:rsidRPr="009C6582">
        <w:t>v</w:t>
      </w:r>
      <w:r w:rsidRPr="009C6582">
        <w:rPr>
          <w:spacing w:val="3"/>
        </w:rPr>
        <w:t>e</w:t>
      </w:r>
      <w:r w:rsidRPr="009C6582">
        <w:t>y</w:t>
      </w:r>
      <w:r w:rsidRPr="009C6582">
        <w:rPr>
          <w:spacing w:val="-3"/>
        </w:rPr>
        <w:t xml:space="preserve"> </w:t>
      </w:r>
      <w:r w:rsidRPr="009C6582">
        <w:rPr>
          <w:spacing w:val="-1"/>
        </w:rPr>
        <w:t>re</w:t>
      </w:r>
      <w:r w:rsidRPr="009C6582">
        <w:t>qui</w:t>
      </w:r>
      <w:r w:rsidRPr="009C6582">
        <w:rPr>
          <w:spacing w:val="1"/>
        </w:rPr>
        <w:t>r</w:t>
      </w:r>
      <w:r w:rsidRPr="009C6582">
        <w:rPr>
          <w:spacing w:val="-1"/>
        </w:rPr>
        <w:t>e</w:t>
      </w:r>
      <w:r w:rsidRPr="009C6582">
        <w:t>d to l</w:t>
      </w:r>
      <w:r w:rsidRPr="009C6582">
        <w:rPr>
          <w:spacing w:val="1"/>
        </w:rPr>
        <w:t>a</w:t>
      </w:r>
      <w:r w:rsidRPr="009C6582">
        <w:rPr>
          <w:spacing w:val="-5"/>
        </w:rPr>
        <w:t>y</w:t>
      </w:r>
      <w:r w:rsidRPr="009C6582">
        <w:t>out</w:t>
      </w:r>
      <w:r w:rsidRPr="009C6582">
        <w:rPr>
          <w:spacing w:val="2"/>
        </w:rPr>
        <w:t xml:space="preserve"> </w:t>
      </w:r>
      <w:r w:rsidRPr="009C6582">
        <w:rPr>
          <w:spacing w:val="-1"/>
        </w:rPr>
        <w:t>a</w:t>
      </w:r>
      <w:r w:rsidRPr="009C6582">
        <w:t xml:space="preserve">nd </w:t>
      </w:r>
      <w:r w:rsidRPr="009C6582">
        <w:rPr>
          <w:spacing w:val="-1"/>
        </w:rPr>
        <w:t>c</w:t>
      </w:r>
      <w:r w:rsidRPr="009C6582">
        <w:t>onst</w:t>
      </w:r>
      <w:r w:rsidRPr="009C6582">
        <w:rPr>
          <w:spacing w:val="-1"/>
        </w:rPr>
        <w:t>r</w:t>
      </w:r>
      <w:r w:rsidRPr="009C6582">
        <w:t>u</w:t>
      </w:r>
      <w:r w:rsidRPr="009C6582">
        <w:rPr>
          <w:spacing w:val="1"/>
        </w:rPr>
        <w:t>c</w:t>
      </w:r>
      <w:r w:rsidRPr="009C6582">
        <w:t xml:space="preserve">t </w:t>
      </w:r>
      <w:r>
        <w:rPr>
          <w:spacing w:val="-1"/>
        </w:rPr>
        <w:t>the Schaefer</w:t>
      </w:r>
      <w:r w:rsidRPr="009C6582">
        <w:rPr>
          <w:spacing w:val="-1"/>
        </w:rPr>
        <w:t xml:space="preserve"> Wetland Mitigation Site</w:t>
      </w:r>
      <w:r w:rsidRPr="009C6582">
        <w:t>.</w:t>
      </w:r>
    </w:p>
    <w:p w:rsidR="00F7096A" w:rsidRPr="001177A5" w:rsidRDefault="00F7096A" w:rsidP="00F7096A">
      <w:pPr>
        <w:kinsoku w:val="0"/>
        <w:overflowPunct w:val="0"/>
        <w:ind w:right="30"/>
      </w:pPr>
      <w:r>
        <w:rPr>
          <w:i/>
          <w:iCs/>
          <w:spacing w:val="-1"/>
        </w:rPr>
        <w:t>Add to</w:t>
      </w:r>
      <w:r w:rsidRPr="009C6582">
        <w:rPr>
          <w:i/>
          <w:iCs/>
          <w:spacing w:val="-1"/>
        </w:rPr>
        <w:t xml:space="preserve"> </w:t>
      </w:r>
      <w:r w:rsidRPr="009C6582">
        <w:rPr>
          <w:i/>
          <w:iCs/>
        </w:rPr>
        <w:t>standard sp</w:t>
      </w:r>
      <w:r w:rsidRPr="009C6582">
        <w:rPr>
          <w:i/>
          <w:iCs/>
          <w:spacing w:val="-1"/>
        </w:rPr>
        <w:t>e</w:t>
      </w:r>
      <w:r w:rsidRPr="009C6582">
        <w:rPr>
          <w:i/>
          <w:iCs/>
        </w:rPr>
        <w:t>c</w:t>
      </w:r>
      <w:r w:rsidRPr="009C6582">
        <w:rPr>
          <w:i/>
          <w:iCs/>
          <w:spacing w:val="-1"/>
        </w:rPr>
        <w:t xml:space="preserve"> </w:t>
      </w:r>
      <w:r w:rsidRPr="009C6582">
        <w:rPr>
          <w:i/>
          <w:iCs/>
          <w:spacing w:val="2"/>
        </w:rPr>
        <w:t>1</w:t>
      </w:r>
      <w:r w:rsidRPr="009C6582">
        <w:rPr>
          <w:i/>
          <w:iCs/>
        </w:rPr>
        <w:t>05.6.2 with the</w:t>
      </w:r>
      <w:r w:rsidRPr="009C6582">
        <w:rPr>
          <w:i/>
          <w:iCs/>
          <w:spacing w:val="-1"/>
        </w:rPr>
        <w:t xml:space="preserve"> </w:t>
      </w:r>
      <w:r w:rsidRPr="009C6582">
        <w:rPr>
          <w:i/>
          <w:iCs/>
        </w:rPr>
        <w:t>follo</w:t>
      </w:r>
      <w:r w:rsidRPr="009C6582">
        <w:rPr>
          <w:i/>
          <w:iCs/>
          <w:spacing w:val="-2"/>
        </w:rPr>
        <w:t>w</w:t>
      </w:r>
      <w:r w:rsidRPr="009C6582">
        <w:rPr>
          <w:i/>
          <w:iCs/>
        </w:rPr>
        <w:t>in</w:t>
      </w:r>
      <w:r w:rsidRPr="009C6582">
        <w:rPr>
          <w:i/>
          <w:iCs/>
          <w:spacing w:val="-3"/>
        </w:rPr>
        <w:t>g</w:t>
      </w:r>
      <w:r w:rsidRPr="009C6582">
        <w:rPr>
          <w:i/>
          <w:iCs/>
        </w:rPr>
        <w:t>:</w:t>
      </w:r>
    </w:p>
    <w:p w:rsidR="00F7096A" w:rsidRPr="001177A5" w:rsidRDefault="00F7096A" w:rsidP="00F7096A">
      <w:pPr>
        <w:pStyle w:val="BodyText"/>
        <w:kinsoku w:val="0"/>
        <w:overflowPunct w:val="0"/>
        <w:ind w:right="119"/>
        <w:jc w:val="both"/>
      </w:pPr>
      <w:r w:rsidRPr="009C6582">
        <w:rPr>
          <w:spacing w:val="-3"/>
        </w:rPr>
        <w:t>Th</w:t>
      </w:r>
      <w:r w:rsidRPr="009C6582">
        <w:t>e</w:t>
      </w:r>
      <w:r w:rsidRPr="009C6582">
        <w:rPr>
          <w:spacing w:val="18"/>
        </w:rPr>
        <w:t xml:space="preserve"> </w:t>
      </w:r>
      <w:r w:rsidRPr="009C6582">
        <w:t>d</w:t>
      </w:r>
      <w:r w:rsidRPr="009C6582">
        <w:rPr>
          <w:spacing w:val="-4"/>
        </w:rPr>
        <w:t>e</w:t>
      </w:r>
      <w:r w:rsidRPr="009C6582">
        <w:rPr>
          <w:spacing w:val="-3"/>
        </w:rPr>
        <w:t>p</w:t>
      </w:r>
      <w:r w:rsidRPr="009C6582">
        <w:rPr>
          <w:spacing w:val="-1"/>
        </w:rPr>
        <w:t>a</w:t>
      </w:r>
      <w:r w:rsidRPr="009C6582">
        <w:rPr>
          <w:spacing w:val="-4"/>
        </w:rPr>
        <w:t>r</w:t>
      </w:r>
      <w:r w:rsidRPr="009C6582">
        <w:rPr>
          <w:spacing w:val="-2"/>
        </w:rPr>
        <w:t>tm</w:t>
      </w:r>
      <w:r w:rsidRPr="009C6582">
        <w:rPr>
          <w:spacing w:val="-1"/>
        </w:rPr>
        <w:t>e</w:t>
      </w:r>
      <w:r w:rsidRPr="009C6582">
        <w:rPr>
          <w:spacing w:val="-3"/>
        </w:rPr>
        <w:t>n</w:t>
      </w:r>
      <w:r w:rsidRPr="009C6582">
        <w:t>t</w:t>
      </w:r>
      <w:r w:rsidRPr="009C6582">
        <w:rPr>
          <w:spacing w:val="19"/>
        </w:rPr>
        <w:t xml:space="preserve"> </w:t>
      </w:r>
      <w:r w:rsidRPr="009C6582">
        <w:rPr>
          <w:spacing w:val="-3"/>
        </w:rPr>
        <w:t>w</w:t>
      </w:r>
      <w:r w:rsidRPr="009C6582">
        <w:rPr>
          <w:spacing w:val="-2"/>
        </w:rPr>
        <w:t>il</w:t>
      </w:r>
      <w:r w:rsidRPr="009C6582">
        <w:t>l</w:t>
      </w:r>
      <w:r w:rsidRPr="009C6582">
        <w:rPr>
          <w:spacing w:val="19"/>
        </w:rPr>
        <w:t xml:space="preserve"> </w:t>
      </w:r>
      <w:r w:rsidRPr="009C6582">
        <w:rPr>
          <w:spacing w:val="-3"/>
        </w:rPr>
        <w:t>no</w:t>
      </w:r>
      <w:r w:rsidRPr="009C6582">
        <w:t>t</w:t>
      </w:r>
      <w:r w:rsidRPr="009C6582">
        <w:rPr>
          <w:spacing w:val="22"/>
        </w:rPr>
        <w:t xml:space="preserve"> </w:t>
      </w:r>
      <w:r w:rsidRPr="009C6582">
        <w:rPr>
          <w:spacing w:val="-3"/>
        </w:rPr>
        <w:t>p</w:t>
      </w:r>
      <w:r w:rsidRPr="009C6582">
        <w:rPr>
          <w:spacing w:val="-4"/>
        </w:rPr>
        <w:t>e</w:t>
      </w:r>
      <w:r w:rsidRPr="009C6582">
        <w:rPr>
          <w:spacing w:val="-1"/>
        </w:rPr>
        <w:t>r</w:t>
      </w:r>
      <w:r w:rsidRPr="009C6582">
        <w:rPr>
          <w:spacing w:val="-4"/>
        </w:rPr>
        <w:t>f</w:t>
      </w:r>
      <w:r w:rsidRPr="009C6582">
        <w:rPr>
          <w:spacing w:val="-3"/>
        </w:rPr>
        <w:t>o</w:t>
      </w:r>
      <w:r w:rsidRPr="009C6582">
        <w:rPr>
          <w:spacing w:val="-4"/>
        </w:rPr>
        <w:t>r</w:t>
      </w:r>
      <w:r w:rsidRPr="009C6582">
        <w:t>m</w:t>
      </w:r>
      <w:r w:rsidRPr="009C6582">
        <w:rPr>
          <w:spacing w:val="22"/>
        </w:rPr>
        <w:t xml:space="preserve"> </w:t>
      </w:r>
      <w:r w:rsidRPr="009C6582">
        <w:rPr>
          <w:spacing w:val="-4"/>
        </w:rPr>
        <w:t>a</w:t>
      </w:r>
      <w:r w:rsidRPr="009C6582">
        <w:rPr>
          <w:spacing w:val="2"/>
        </w:rPr>
        <w:t>n</w:t>
      </w:r>
      <w:r w:rsidRPr="009C6582">
        <w:t>y</w:t>
      </w:r>
      <w:r w:rsidRPr="009C6582">
        <w:rPr>
          <w:spacing w:val="16"/>
        </w:rPr>
        <w:t xml:space="preserve"> </w:t>
      </w:r>
      <w:r w:rsidRPr="009C6582">
        <w:rPr>
          <w:spacing w:val="-4"/>
        </w:rPr>
        <w:t>c</w:t>
      </w:r>
      <w:r w:rsidRPr="009C6582">
        <w:rPr>
          <w:spacing w:val="-3"/>
        </w:rPr>
        <w:t>ons</w:t>
      </w:r>
      <w:r w:rsidRPr="009C6582">
        <w:t>t</w:t>
      </w:r>
      <w:r w:rsidRPr="009C6582">
        <w:rPr>
          <w:spacing w:val="-4"/>
        </w:rPr>
        <w:t>r</w:t>
      </w:r>
      <w:r w:rsidRPr="009C6582">
        <w:rPr>
          <w:spacing w:val="-3"/>
        </w:rPr>
        <w:t>u</w:t>
      </w:r>
      <w:r w:rsidRPr="009C6582">
        <w:rPr>
          <w:spacing w:val="-4"/>
        </w:rPr>
        <w:t>c</w:t>
      </w:r>
      <w:r w:rsidRPr="009C6582">
        <w:rPr>
          <w:spacing w:val="-2"/>
        </w:rPr>
        <w:t>ti</w:t>
      </w:r>
      <w:r w:rsidRPr="009C6582">
        <w:rPr>
          <w:spacing w:val="-3"/>
        </w:rPr>
        <w:t>o</w:t>
      </w:r>
      <w:r w:rsidRPr="009C6582">
        <w:t>n</w:t>
      </w:r>
      <w:r w:rsidRPr="009C6582">
        <w:rPr>
          <w:spacing w:val="21"/>
        </w:rPr>
        <w:t xml:space="preserve"> </w:t>
      </w:r>
      <w:r w:rsidRPr="009C6582">
        <w:rPr>
          <w:spacing w:val="-3"/>
        </w:rPr>
        <w:t>s</w:t>
      </w:r>
      <w:r w:rsidRPr="009C6582">
        <w:rPr>
          <w:spacing w:val="-2"/>
        </w:rPr>
        <w:t>t</w:t>
      </w:r>
      <w:r w:rsidRPr="009C6582">
        <w:rPr>
          <w:spacing w:val="-4"/>
        </w:rPr>
        <w:t>a</w:t>
      </w:r>
      <w:r w:rsidRPr="009C6582">
        <w:rPr>
          <w:spacing w:val="-3"/>
        </w:rPr>
        <w:t>k</w:t>
      </w:r>
      <w:r w:rsidRPr="009C6582">
        <w:rPr>
          <w:spacing w:val="-2"/>
        </w:rPr>
        <w:t>i</w:t>
      </w:r>
      <w:r w:rsidRPr="009C6582">
        <w:t>ng</w:t>
      </w:r>
      <w:r w:rsidRPr="009C6582">
        <w:rPr>
          <w:spacing w:val="19"/>
        </w:rPr>
        <w:t xml:space="preserve"> </w:t>
      </w:r>
      <w:r>
        <w:rPr>
          <w:spacing w:val="-4"/>
        </w:rPr>
        <w:t>for the Schaefer</w:t>
      </w:r>
      <w:r w:rsidRPr="009C6582">
        <w:rPr>
          <w:spacing w:val="-4"/>
        </w:rPr>
        <w:t xml:space="preserve"> Wetland Mitigation Site</w:t>
      </w:r>
      <w:r w:rsidRPr="009C6582">
        <w:t>.</w:t>
      </w:r>
      <w:r w:rsidRPr="009C6582">
        <w:rPr>
          <w:spacing w:val="21"/>
        </w:rPr>
        <w:t xml:space="preserve"> </w:t>
      </w:r>
      <w:r w:rsidR="00B47C4F">
        <w:rPr>
          <w:spacing w:val="-3"/>
        </w:rPr>
        <w:t>P</w:t>
      </w:r>
      <w:r w:rsidRPr="009C6582">
        <w:rPr>
          <w:spacing w:val="-4"/>
        </w:rPr>
        <w:t>e</w:t>
      </w:r>
      <w:r w:rsidRPr="009C6582">
        <w:rPr>
          <w:spacing w:val="-1"/>
        </w:rPr>
        <w:t>r</w:t>
      </w:r>
      <w:r w:rsidRPr="009C6582">
        <w:rPr>
          <w:spacing w:val="-4"/>
        </w:rPr>
        <w:t>f</w:t>
      </w:r>
      <w:r w:rsidRPr="009C6582">
        <w:rPr>
          <w:spacing w:val="-3"/>
        </w:rPr>
        <w:t>o</w:t>
      </w:r>
      <w:r w:rsidRPr="009C6582">
        <w:rPr>
          <w:spacing w:val="-4"/>
        </w:rPr>
        <w:t>r</w:t>
      </w:r>
      <w:r w:rsidRPr="009C6582">
        <w:t>m</w:t>
      </w:r>
      <w:r w:rsidRPr="009C6582">
        <w:rPr>
          <w:spacing w:val="53"/>
        </w:rPr>
        <w:t xml:space="preserve"> </w:t>
      </w:r>
      <w:r w:rsidRPr="009C6582">
        <w:rPr>
          <w:spacing w:val="-4"/>
        </w:rPr>
        <w:t>a</w:t>
      </w:r>
      <w:r w:rsidRPr="009C6582">
        <w:rPr>
          <w:spacing w:val="-2"/>
        </w:rPr>
        <w:t>l</w:t>
      </w:r>
      <w:r w:rsidRPr="009C6582">
        <w:t>l</w:t>
      </w:r>
      <w:r w:rsidRPr="009C6582">
        <w:rPr>
          <w:spacing w:val="53"/>
        </w:rPr>
        <w:t xml:space="preserve"> </w:t>
      </w:r>
      <w:r w:rsidRPr="009C6582">
        <w:rPr>
          <w:spacing w:val="-3"/>
        </w:rPr>
        <w:t>su</w:t>
      </w:r>
      <w:r w:rsidRPr="009C6582">
        <w:rPr>
          <w:spacing w:val="-4"/>
        </w:rPr>
        <w:t>r</w:t>
      </w:r>
      <w:r w:rsidRPr="009C6582">
        <w:t>v</w:t>
      </w:r>
      <w:r w:rsidRPr="009C6582">
        <w:rPr>
          <w:spacing w:val="1"/>
        </w:rPr>
        <w:t>e</w:t>
      </w:r>
      <w:r w:rsidRPr="009C6582">
        <w:t>y</w:t>
      </w:r>
      <w:r w:rsidRPr="009C6582">
        <w:rPr>
          <w:spacing w:val="48"/>
        </w:rPr>
        <w:t xml:space="preserve"> </w:t>
      </w:r>
      <w:r w:rsidRPr="009C6582">
        <w:rPr>
          <w:spacing w:val="-4"/>
        </w:rPr>
        <w:t>r</w:t>
      </w:r>
      <w:r w:rsidRPr="009C6582">
        <w:rPr>
          <w:spacing w:val="-1"/>
        </w:rPr>
        <w:t>e</w:t>
      </w:r>
      <w:r w:rsidRPr="009C6582">
        <w:rPr>
          <w:spacing w:val="-3"/>
        </w:rPr>
        <w:t>qu</w:t>
      </w:r>
      <w:r w:rsidRPr="009C6582">
        <w:rPr>
          <w:spacing w:val="-2"/>
        </w:rPr>
        <w:t>i</w:t>
      </w:r>
      <w:r w:rsidRPr="009C6582">
        <w:rPr>
          <w:spacing w:val="-1"/>
        </w:rPr>
        <w:t>r</w:t>
      </w:r>
      <w:r w:rsidRPr="009C6582">
        <w:rPr>
          <w:spacing w:val="-4"/>
        </w:rPr>
        <w:t>e</w:t>
      </w:r>
      <w:r w:rsidRPr="009C6582">
        <w:t>d</w:t>
      </w:r>
      <w:r w:rsidRPr="009C6582">
        <w:rPr>
          <w:spacing w:val="50"/>
        </w:rPr>
        <w:t xml:space="preserve"> </w:t>
      </w:r>
      <w:r w:rsidRPr="009C6582">
        <w:rPr>
          <w:spacing w:val="-2"/>
        </w:rPr>
        <w:t>t</w:t>
      </w:r>
      <w:r w:rsidRPr="009C6582">
        <w:t>o</w:t>
      </w:r>
      <w:r w:rsidRPr="009C6582">
        <w:rPr>
          <w:spacing w:val="52"/>
        </w:rPr>
        <w:t xml:space="preserve"> </w:t>
      </w:r>
      <w:r w:rsidRPr="009C6582">
        <w:rPr>
          <w:spacing w:val="-2"/>
        </w:rPr>
        <w:t>l</w:t>
      </w:r>
      <w:r w:rsidRPr="009C6582">
        <w:rPr>
          <w:spacing w:val="1"/>
        </w:rPr>
        <w:t>a</w:t>
      </w:r>
      <w:r w:rsidRPr="009C6582">
        <w:rPr>
          <w:spacing w:val="-8"/>
        </w:rPr>
        <w:t>y</w:t>
      </w:r>
      <w:r w:rsidRPr="009C6582">
        <w:t>o</w:t>
      </w:r>
      <w:r w:rsidRPr="009C6582">
        <w:rPr>
          <w:spacing w:val="-3"/>
        </w:rPr>
        <w:t>u</w:t>
      </w:r>
      <w:r w:rsidRPr="009C6582">
        <w:t>t</w:t>
      </w:r>
      <w:r w:rsidRPr="009C6582">
        <w:rPr>
          <w:spacing w:val="53"/>
        </w:rPr>
        <w:t xml:space="preserve"> </w:t>
      </w:r>
      <w:r w:rsidRPr="009C6582">
        <w:rPr>
          <w:spacing w:val="-4"/>
        </w:rPr>
        <w:t>a</w:t>
      </w:r>
      <w:r w:rsidRPr="009C6582">
        <w:rPr>
          <w:spacing w:val="-3"/>
        </w:rPr>
        <w:t>n</w:t>
      </w:r>
      <w:r w:rsidRPr="009C6582">
        <w:t>d</w:t>
      </w:r>
      <w:r w:rsidRPr="009C6582">
        <w:rPr>
          <w:spacing w:val="52"/>
        </w:rPr>
        <w:t xml:space="preserve"> </w:t>
      </w:r>
      <w:r w:rsidRPr="009C6582">
        <w:rPr>
          <w:spacing w:val="-4"/>
        </w:rPr>
        <w:t>c</w:t>
      </w:r>
      <w:r w:rsidRPr="009C6582">
        <w:rPr>
          <w:spacing w:val="-3"/>
        </w:rPr>
        <w:t>ons</w:t>
      </w:r>
      <w:r w:rsidRPr="009C6582">
        <w:t>t</w:t>
      </w:r>
      <w:r w:rsidRPr="009C6582">
        <w:rPr>
          <w:spacing w:val="-4"/>
        </w:rPr>
        <w:t>r</w:t>
      </w:r>
      <w:r w:rsidRPr="009C6582">
        <w:rPr>
          <w:spacing w:val="-3"/>
        </w:rPr>
        <w:t>u</w:t>
      </w:r>
      <w:r w:rsidRPr="009C6582">
        <w:rPr>
          <w:spacing w:val="-4"/>
        </w:rPr>
        <w:t>c</w:t>
      </w:r>
      <w:r w:rsidRPr="009C6582">
        <w:t>t</w:t>
      </w:r>
      <w:r w:rsidRPr="009C6582">
        <w:rPr>
          <w:spacing w:val="53"/>
        </w:rPr>
        <w:t xml:space="preserve"> </w:t>
      </w:r>
      <w:r w:rsidRPr="009C6582">
        <w:rPr>
          <w:spacing w:val="-2"/>
        </w:rPr>
        <w:t>t</w:t>
      </w:r>
      <w:r w:rsidRPr="009C6582">
        <w:rPr>
          <w:spacing w:val="-3"/>
        </w:rPr>
        <w:t>h</w:t>
      </w:r>
      <w:r w:rsidRPr="009C6582">
        <w:t>e</w:t>
      </w:r>
      <w:r w:rsidRPr="009C6582">
        <w:rPr>
          <w:spacing w:val="51"/>
        </w:rPr>
        <w:t xml:space="preserve"> </w:t>
      </w:r>
      <w:r w:rsidRPr="009C6582">
        <w:rPr>
          <w:spacing w:val="-3"/>
        </w:rPr>
        <w:t>w</w:t>
      </w:r>
      <w:r w:rsidRPr="009C6582">
        <w:t>o</w:t>
      </w:r>
      <w:r w:rsidRPr="009C6582">
        <w:rPr>
          <w:spacing w:val="-4"/>
        </w:rPr>
        <w:t>r</w:t>
      </w:r>
      <w:r w:rsidRPr="009C6582">
        <w:t>k</w:t>
      </w:r>
      <w:r w:rsidRPr="009C6582">
        <w:rPr>
          <w:spacing w:val="52"/>
        </w:rPr>
        <w:t xml:space="preserve"> </w:t>
      </w:r>
      <w:r>
        <w:rPr>
          <w:spacing w:val="-3"/>
        </w:rPr>
        <w:t>for the Schaefer</w:t>
      </w:r>
      <w:r w:rsidRPr="009C6582">
        <w:rPr>
          <w:spacing w:val="-3"/>
        </w:rPr>
        <w:t xml:space="preserve"> Wetland Mitigation Site</w:t>
      </w:r>
      <w:r w:rsidRPr="009C6582">
        <w:t>, subj</w:t>
      </w:r>
      <w:r w:rsidRPr="009C6582">
        <w:rPr>
          <w:spacing w:val="-1"/>
        </w:rPr>
        <w:t>ec</w:t>
      </w:r>
      <w:r w:rsidRPr="009C6582">
        <w:t xml:space="preserve">t to </w:t>
      </w:r>
      <w:r w:rsidRPr="009C6582">
        <w:rPr>
          <w:spacing w:val="-1"/>
        </w:rPr>
        <w:t>e</w:t>
      </w:r>
      <w:r w:rsidRPr="009C6582">
        <w:t>n</w:t>
      </w:r>
      <w:r w:rsidRPr="009C6582">
        <w:rPr>
          <w:spacing w:val="-3"/>
        </w:rPr>
        <w:t>g</w:t>
      </w:r>
      <w:r w:rsidRPr="009C6582">
        <w:t>i</w:t>
      </w:r>
      <w:r w:rsidRPr="009C6582">
        <w:rPr>
          <w:spacing w:val="2"/>
        </w:rPr>
        <w:t>n</w:t>
      </w:r>
      <w:r w:rsidRPr="009C6582">
        <w:rPr>
          <w:spacing w:val="-1"/>
        </w:rPr>
        <w:t>ee</w:t>
      </w:r>
      <w:r w:rsidRPr="009C6582">
        <w:rPr>
          <w:spacing w:val="1"/>
        </w:rPr>
        <w:t>r</w:t>
      </w:r>
      <w:r w:rsidRPr="009C6582">
        <w:rPr>
          <w:spacing w:val="-1"/>
        </w:rPr>
        <w:t>’</w:t>
      </w:r>
      <w:r w:rsidRPr="009C6582">
        <w:t xml:space="preserve">s </w:t>
      </w:r>
      <w:r w:rsidRPr="009C6582">
        <w:rPr>
          <w:spacing w:val="-1"/>
        </w:rPr>
        <w:t>a</w:t>
      </w:r>
      <w:r w:rsidRPr="009C6582">
        <w:t>p</w:t>
      </w:r>
      <w:r w:rsidRPr="009C6582">
        <w:rPr>
          <w:spacing w:val="2"/>
        </w:rPr>
        <w:t>p</w:t>
      </w:r>
      <w:r w:rsidRPr="009C6582">
        <w:rPr>
          <w:spacing w:val="-1"/>
        </w:rPr>
        <w:t>r</w:t>
      </w:r>
      <w:r w:rsidRPr="009C6582">
        <w:t>ov</w:t>
      </w:r>
      <w:r w:rsidRPr="009C6582">
        <w:rPr>
          <w:spacing w:val="-1"/>
        </w:rPr>
        <w:t>a</w:t>
      </w:r>
      <w:r w:rsidRPr="009C6582">
        <w:t>l.</w:t>
      </w:r>
    </w:p>
    <w:p w:rsidR="00F7096A" w:rsidRPr="009C6582" w:rsidRDefault="00F7096A" w:rsidP="00F7096A">
      <w:pPr>
        <w:pStyle w:val="BodyText"/>
        <w:kinsoku w:val="0"/>
        <w:overflowPunct w:val="0"/>
        <w:ind w:right="120"/>
        <w:jc w:val="both"/>
      </w:pPr>
      <w:r w:rsidRPr="009C6582">
        <w:rPr>
          <w:spacing w:val="-1"/>
        </w:rPr>
        <w:t>T</w:t>
      </w:r>
      <w:r w:rsidRPr="009C6582">
        <w:t>he</w:t>
      </w:r>
      <w:r w:rsidRPr="009C6582">
        <w:rPr>
          <w:spacing w:val="18"/>
        </w:rPr>
        <w:t xml:space="preserve"> </w:t>
      </w:r>
      <w:r w:rsidRPr="009C6582">
        <w:t>d</w:t>
      </w:r>
      <w:r w:rsidRPr="009C6582">
        <w:rPr>
          <w:spacing w:val="-1"/>
        </w:rPr>
        <w:t>e</w:t>
      </w:r>
      <w:r w:rsidRPr="009C6582">
        <w:t>p</w:t>
      </w:r>
      <w:r w:rsidRPr="009C6582">
        <w:rPr>
          <w:spacing w:val="1"/>
        </w:rPr>
        <w:t>a</w:t>
      </w:r>
      <w:r w:rsidRPr="009C6582">
        <w:rPr>
          <w:spacing w:val="-1"/>
        </w:rPr>
        <w:t>r</w:t>
      </w:r>
      <w:r w:rsidRPr="009C6582">
        <w:t>tm</w:t>
      </w:r>
      <w:r w:rsidRPr="009C6582">
        <w:rPr>
          <w:spacing w:val="-1"/>
        </w:rPr>
        <w:t>e</w:t>
      </w:r>
      <w:r w:rsidRPr="009C6582">
        <w:t>nt</w:t>
      </w:r>
      <w:r w:rsidRPr="009C6582">
        <w:rPr>
          <w:spacing w:val="19"/>
        </w:rPr>
        <w:t xml:space="preserve"> </w:t>
      </w:r>
      <w:r w:rsidRPr="009C6582">
        <w:t>m</w:t>
      </w:r>
      <w:r w:rsidRPr="009C6582">
        <w:rPr>
          <w:spacing w:val="3"/>
        </w:rPr>
        <w:t>a</w:t>
      </w:r>
      <w:r w:rsidRPr="009C6582">
        <w:t>y</w:t>
      </w:r>
      <w:r w:rsidRPr="009C6582">
        <w:rPr>
          <w:spacing w:val="14"/>
        </w:rPr>
        <w:t xml:space="preserve"> </w:t>
      </w:r>
      <w:r w:rsidRPr="009C6582">
        <w:rPr>
          <w:spacing w:val="-1"/>
        </w:rPr>
        <w:t>c</w:t>
      </w:r>
      <w:r w:rsidRPr="009C6582">
        <w:t>h</w:t>
      </w:r>
      <w:r w:rsidRPr="009C6582">
        <w:rPr>
          <w:spacing w:val="2"/>
        </w:rPr>
        <w:t>o</w:t>
      </w:r>
      <w:r w:rsidRPr="009C6582">
        <w:t>ose</w:t>
      </w:r>
      <w:r w:rsidRPr="009C6582">
        <w:rPr>
          <w:spacing w:val="18"/>
        </w:rPr>
        <w:t xml:space="preserve"> </w:t>
      </w:r>
      <w:r w:rsidRPr="009C6582">
        <w:t>to</w:t>
      </w:r>
      <w:r w:rsidRPr="009C6582">
        <w:rPr>
          <w:spacing w:val="19"/>
        </w:rPr>
        <w:t xml:space="preserve"> </w:t>
      </w:r>
      <w:r w:rsidRPr="009C6582">
        <w:t>p</w:t>
      </w:r>
      <w:r w:rsidRPr="009C6582">
        <w:rPr>
          <w:spacing w:val="-1"/>
        </w:rPr>
        <w:t>erf</w:t>
      </w:r>
      <w:r w:rsidRPr="009C6582">
        <w:rPr>
          <w:spacing w:val="2"/>
        </w:rPr>
        <w:t>o</w:t>
      </w:r>
      <w:r w:rsidRPr="009C6582">
        <w:rPr>
          <w:spacing w:val="-1"/>
        </w:rPr>
        <w:t>r</w:t>
      </w:r>
      <w:r w:rsidRPr="009C6582">
        <w:t>m</w:t>
      </w:r>
      <w:r w:rsidRPr="009C6582">
        <w:rPr>
          <w:spacing w:val="19"/>
        </w:rPr>
        <w:t xml:space="preserve"> </w:t>
      </w:r>
      <w:r w:rsidRPr="009C6582">
        <w:t>qu</w:t>
      </w:r>
      <w:r w:rsidRPr="009C6582">
        <w:rPr>
          <w:spacing w:val="-1"/>
        </w:rPr>
        <w:t>a</w:t>
      </w:r>
      <w:r w:rsidRPr="009C6582">
        <w:t>li</w:t>
      </w:r>
      <w:r w:rsidRPr="009C6582">
        <w:rPr>
          <w:spacing w:val="5"/>
        </w:rPr>
        <w:t>t</w:t>
      </w:r>
      <w:r w:rsidRPr="009C6582">
        <w:t>y</w:t>
      </w:r>
      <w:r w:rsidRPr="009C6582">
        <w:rPr>
          <w:spacing w:val="14"/>
        </w:rPr>
        <w:t xml:space="preserve"> </w:t>
      </w:r>
      <w:r w:rsidRPr="009C6582">
        <w:rPr>
          <w:spacing w:val="1"/>
        </w:rPr>
        <w:t>a</w:t>
      </w:r>
      <w:r w:rsidRPr="009C6582">
        <w:t>ssu</w:t>
      </w:r>
      <w:r w:rsidRPr="009C6582">
        <w:rPr>
          <w:spacing w:val="-1"/>
        </w:rPr>
        <w:t>ra</w:t>
      </w:r>
      <w:r w:rsidRPr="009C6582">
        <w:t>n</w:t>
      </w:r>
      <w:r w:rsidRPr="009C6582">
        <w:rPr>
          <w:spacing w:val="-1"/>
        </w:rPr>
        <w:t>c</w:t>
      </w:r>
      <w:r w:rsidRPr="009C6582">
        <w:t>e</w:t>
      </w:r>
      <w:r w:rsidRPr="009C6582">
        <w:rPr>
          <w:spacing w:val="20"/>
        </w:rPr>
        <w:t xml:space="preserve"> </w:t>
      </w:r>
      <w:r w:rsidRPr="009C6582">
        <w:t>su</w:t>
      </w:r>
      <w:r w:rsidRPr="009C6582">
        <w:rPr>
          <w:spacing w:val="-1"/>
        </w:rPr>
        <w:t>r</w:t>
      </w:r>
      <w:r w:rsidRPr="009C6582">
        <w:t>v</w:t>
      </w:r>
      <w:r w:rsidRPr="009C6582">
        <w:rPr>
          <w:spacing w:val="3"/>
        </w:rPr>
        <w:t>e</w:t>
      </w:r>
      <w:r w:rsidRPr="009C6582">
        <w:t>y</w:t>
      </w:r>
      <w:r w:rsidRPr="009C6582">
        <w:rPr>
          <w:spacing w:val="14"/>
        </w:rPr>
        <w:t xml:space="preserve"> </w:t>
      </w:r>
      <w:r>
        <w:t>during construction of the Schaefer</w:t>
      </w:r>
      <w:r w:rsidRPr="009C6582">
        <w:t xml:space="preserve"> Wetland Mitigation Site.</w:t>
      </w:r>
      <w:r w:rsidRPr="009C6582">
        <w:rPr>
          <w:spacing w:val="21"/>
        </w:rPr>
        <w:t xml:space="preserve"> </w:t>
      </w:r>
      <w:r w:rsidRPr="009C6582">
        <w:rPr>
          <w:spacing w:val="-1"/>
        </w:rPr>
        <w:t>T</w:t>
      </w:r>
      <w:r w:rsidRPr="009C6582">
        <w:t>his qu</w:t>
      </w:r>
      <w:r w:rsidRPr="009C6582">
        <w:rPr>
          <w:spacing w:val="-1"/>
        </w:rPr>
        <w:t>a</w:t>
      </w:r>
      <w:r w:rsidRPr="009C6582">
        <w:t>li</w:t>
      </w:r>
      <w:r w:rsidRPr="009C6582">
        <w:rPr>
          <w:spacing w:val="2"/>
        </w:rPr>
        <w:t>t</w:t>
      </w:r>
      <w:r w:rsidRPr="009C6582">
        <w:t>y</w:t>
      </w:r>
      <w:r w:rsidRPr="009C6582">
        <w:rPr>
          <w:spacing w:val="2"/>
        </w:rPr>
        <w:t xml:space="preserve"> </w:t>
      </w:r>
      <w:r w:rsidRPr="009C6582">
        <w:rPr>
          <w:spacing w:val="-1"/>
        </w:rPr>
        <w:t>a</w:t>
      </w:r>
      <w:r w:rsidRPr="009C6582">
        <w:t>ssu</w:t>
      </w:r>
      <w:r w:rsidRPr="009C6582">
        <w:rPr>
          <w:spacing w:val="-1"/>
        </w:rPr>
        <w:t>ra</w:t>
      </w:r>
      <w:r w:rsidRPr="009C6582">
        <w:t>n</w:t>
      </w:r>
      <w:r w:rsidRPr="009C6582">
        <w:rPr>
          <w:spacing w:val="1"/>
        </w:rPr>
        <w:t>c</w:t>
      </w:r>
      <w:r w:rsidRPr="009C6582">
        <w:t>e</w:t>
      </w:r>
      <w:r w:rsidRPr="009C6582">
        <w:rPr>
          <w:spacing w:val="3"/>
        </w:rPr>
        <w:t xml:space="preserve"> </w:t>
      </w:r>
      <w:r w:rsidRPr="009C6582">
        <w:t>su</w:t>
      </w:r>
      <w:r w:rsidRPr="009C6582">
        <w:rPr>
          <w:spacing w:val="-1"/>
        </w:rPr>
        <w:t>r</w:t>
      </w:r>
      <w:r w:rsidRPr="009C6582">
        <w:rPr>
          <w:spacing w:val="2"/>
        </w:rPr>
        <w:t>v</w:t>
      </w:r>
      <w:r w:rsidRPr="009C6582">
        <w:rPr>
          <w:spacing w:val="3"/>
        </w:rPr>
        <w:t>e</w:t>
      </w:r>
      <w:r w:rsidRPr="009C6582">
        <w:t>y</w:t>
      </w:r>
      <w:r w:rsidRPr="009C6582">
        <w:rPr>
          <w:spacing w:val="2"/>
        </w:rPr>
        <w:t xml:space="preserve"> </w:t>
      </w:r>
      <w:r w:rsidRPr="009C6582">
        <w:t>do</w:t>
      </w:r>
      <w:r w:rsidRPr="009C6582">
        <w:rPr>
          <w:spacing w:val="-1"/>
        </w:rPr>
        <w:t>e</w:t>
      </w:r>
      <w:r w:rsidRPr="009C6582">
        <w:t>s</w:t>
      </w:r>
      <w:r w:rsidRPr="009C6582">
        <w:rPr>
          <w:spacing w:val="5"/>
        </w:rPr>
        <w:t xml:space="preserve"> </w:t>
      </w:r>
      <w:r w:rsidRPr="009C6582">
        <w:t>not</w:t>
      </w:r>
      <w:r w:rsidRPr="009C6582">
        <w:rPr>
          <w:spacing w:val="5"/>
        </w:rPr>
        <w:t xml:space="preserve"> </w:t>
      </w:r>
      <w:r w:rsidRPr="009C6582">
        <w:rPr>
          <w:spacing w:val="1"/>
        </w:rPr>
        <w:t>r</w:t>
      </w:r>
      <w:r w:rsidRPr="009C6582">
        <w:rPr>
          <w:spacing w:val="-1"/>
        </w:rPr>
        <w:t>e</w:t>
      </w:r>
      <w:r w:rsidRPr="009C6582">
        <w:t>li</w:t>
      </w:r>
      <w:r w:rsidRPr="009C6582">
        <w:rPr>
          <w:spacing w:val="-1"/>
        </w:rPr>
        <w:t>e</w:t>
      </w:r>
      <w:r w:rsidRPr="009C6582">
        <w:t>ve</w:t>
      </w:r>
      <w:r w:rsidRPr="009C6582">
        <w:rPr>
          <w:spacing w:val="3"/>
        </w:rPr>
        <w:t xml:space="preserve"> </w:t>
      </w:r>
      <w:r w:rsidRPr="009C6582">
        <w:t>t</w:t>
      </w:r>
      <w:r w:rsidRPr="009C6582">
        <w:rPr>
          <w:spacing w:val="2"/>
        </w:rPr>
        <w:t>h</w:t>
      </w:r>
      <w:r w:rsidRPr="009C6582">
        <w:t>e</w:t>
      </w:r>
      <w:r w:rsidRPr="009C6582">
        <w:rPr>
          <w:spacing w:val="3"/>
        </w:rPr>
        <w:t xml:space="preserve"> </w:t>
      </w:r>
      <w:r w:rsidRPr="009C6582">
        <w:rPr>
          <w:spacing w:val="-1"/>
        </w:rPr>
        <w:t>c</w:t>
      </w:r>
      <w:r w:rsidRPr="009C6582">
        <w:t>ont</w:t>
      </w:r>
      <w:r w:rsidRPr="009C6582">
        <w:rPr>
          <w:spacing w:val="1"/>
        </w:rPr>
        <w:t>r</w:t>
      </w:r>
      <w:r w:rsidRPr="009C6582">
        <w:rPr>
          <w:spacing w:val="-1"/>
        </w:rPr>
        <w:t>ac</w:t>
      </w:r>
      <w:r w:rsidRPr="009C6582">
        <w:t>tor</w:t>
      </w:r>
      <w:r w:rsidRPr="009C6582">
        <w:rPr>
          <w:spacing w:val="4"/>
        </w:rPr>
        <w:t xml:space="preserve"> </w:t>
      </w:r>
      <w:r w:rsidRPr="009C6582">
        <w:rPr>
          <w:spacing w:val="2"/>
        </w:rPr>
        <w:t>o</w:t>
      </w:r>
      <w:r w:rsidRPr="009C6582">
        <w:t>f</w:t>
      </w:r>
      <w:r w:rsidRPr="009C6582">
        <w:rPr>
          <w:spacing w:val="4"/>
        </w:rPr>
        <w:t xml:space="preserve"> </w:t>
      </w:r>
      <w:r w:rsidRPr="009C6582">
        <w:t>the</w:t>
      </w:r>
      <w:r w:rsidRPr="009C6582">
        <w:rPr>
          <w:spacing w:val="6"/>
        </w:rPr>
        <w:t xml:space="preserve"> </w:t>
      </w:r>
      <w:r w:rsidRPr="009C6582">
        <w:rPr>
          <w:spacing w:val="-1"/>
        </w:rPr>
        <w:t>re</w:t>
      </w:r>
      <w:r w:rsidRPr="009C6582">
        <w:t>sponsibility</w:t>
      </w:r>
      <w:r w:rsidRPr="009C6582">
        <w:rPr>
          <w:spacing w:val="2"/>
        </w:rPr>
        <w:t xml:space="preserve"> </w:t>
      </w:r>
      <w:r w:rsidRPr="009C6582">
        <w:rPr>
          <w:spacing w:val="1"/>
        </w:rPr>
        <w:t>f</w:t>
      </w:r>
      <w:r w:rsidRPr="009C6582">
        <w:t>or</w:t>
      </w:r>
      <w:r w:rsidRPr="009C6582">
        <w:rPr>
          <w:spacing w:val="6"/>
        </w:rPr>
        <w:t xml:space="preserve"> </w:t>
      </w:r>
      <w:r w:rsidRPr="009C6582">
        <w:rPr>
          <w:spacing w:val="-1"/>
        </w:rPr>
        <w:t>f</w:t>
      </w:r>
      <w:r w:rsidRPr="009C6582">
        <w:t>u</w:t>
      </w:r>
      <w:r w:rsidRPr="009C6582">
        <w:rPr>
          <w:spacing w:val="-1"/>
        </w:rPr>
        <w:t>r</w:t>
      </w:r>
      <w:r w:rsidRPr="009C6582">
        <w:t>nishi</w:t>
      </w:r>
      <w:r w:rsidRPr="009C6582">
        <w:rPr>
          <w:spacing w:val="2"/>
        </w:rPr>
        <w:t>n</w:t>
      </w:r>
      <w:r w:rsidRPr="009C6582">
        <w:t xml:space="preserve">g </w:t>
      </w:r>
      <w:r w:rsidRPr="009C6582">
        <w:rPr>
          <w:spacing w:val="-1"/>
        </w:rPr>
        <w:t>a</w:t>
      </w:r>
      <w:r w:rsidRPr="009C6582">
        <w:t>ll su</w:t>
      </w:r>
      <w:r w:rsidRPr="009C6582">
        <w:rPr>
          <w:spacing w:val="-1"/>
        </w:rPr>
        <w:t>r</w:t>
      </w:r>
      <w:r w:rsidRPr="009C6582">
        <w:t>v</w:t>
      </w:r>
      <w:r w:rsidRPr="009C6582">
        <w:rPr>
          <w:spacing w:val="3"/>
        </w:rPr>
        <w:t>e</w:t>
      </w:r>
      <w:r w:rsidRPr="009C6582">
        <w:t>y</w:t>
      </w:r>
      <w:r w:rsidRPr="009C6582">
        <w:rPr>
          <w:spacing w:val="-5"/>
        </w:rPr>
        <w:t xml:space="preserve"> </w:t>
      </w:r>
      <w:r w:rsidRPr="009C6582">
        <w:rPr>
          <w:spacing w:val="-1"/>
        </w:rPr>
        <w:t>w</w:t>
      </w:r>
      <w:r w:rsidRPr="009C6582">
        <w:t>o</w:t>
      </w:r>
      <w:r w:rsidRPr="009C6582">
        <w:rPr>
          <w:spacing w:val="-1"/>
        </w:rPr>
        <w:t>r</w:t>
      </w:r>
      <w:r w:rsidRPr="009C6582">
        <w:t xml:space="preserve">k </w:t>
      </w:r>
      <w:r w:rsidRPr="009C6582">
        <w:rPr>
          <w:spacing w:val="1"/>
        </w:rPr>
        <w:t>r</w:t>
      </w:r>
      <w:r w:rsidRPr="009C6582">
        <w:rPr>
          <w:spacing w:val="-1"/>
        </w:rPr>
        <w:t>e</w:t>
      </w:r>
      <w:r w:rsidRPr="009C6582">
        <w:t>qui</w:t>
      </w:r>
      <w:r w:rsidRPr="009C6582">
        <w:rPr>
          <w:spacing w:val="-1"/>
        </w:rPr>
        <w:t>re</w:t>
      </w:r>
      <w:r w:rsidRPr="009C6582">
        <w:t>d</w:t>
      </w:r>
      <w:r w:rsidRPr="009C6582">
        <w:rPr>
          <w:spacing w:val="2"/>
        </w:rPr>
        <w:t xml:space="preserve"> </w:t>
      </w:r>
      <w:r w:rsidRPr="009C6582">
        <w:t>und</w:t>
      </w:r>
      <w:r w:rsidRPr="009C6582">
        <w:rPr>
          <w:spacing w:val="-1"/>
        </w:rPr>
        <w:t>e</w:t>
      </w:r>
      <w:r w:rsidRPr="009C6582">
        <w:t>r</w:t>
      </w:r>
      <w:r w:rsidRPr="009C6582">
        <w:rPr>
          <w:spacing w:val="-1"/>
        </w:rPr>
        <w:t xml:space="preserve"> </w:t>
      </w:r>
      <w:r w:rsidRPr="009C6582">
        <w:t xml:space="preserve">this </w:t>
      </w:r>
      <w:r w:rsidRPr="009C6582">
        <w:rPr>
          <w:spacing w:val="-1"/>
        </w:rPr>
        <w:t>c</w:t>
      </w:r>
      <w:r w:rsidRPr="009C6582">
        <w:t>ont</w:t>
      </w:r>
      <w:r w:rsidRPr="009C6582">
        <w:rPr>
          <w:spacing w:val="-1"/>
        </w:rPr>
        <w:t>rac</w:t>
      </w:r>
      <w:r w:rsidRPr="009C6582">
        <w:t>t.</w:t>
      </w:r>
    </w:p>
    <w:p w:rsidR="00F7096A" w:rsidRPr="001177A5" w:rsidRDefault="00F7096A" w:rsidP="00F7096A">
      <w:pPr>
        <w:kinsoku w:val="0"/>
        <w:overflowPunct w:val="0"/>
        <w:spacing w:before="61"/>
        <w:rPr>
          <w:i/>
          <w:iCs/>
        </w:rPr>
      </w:pPr>
      <w:r w:rsidRPr="009C6582">
        <w:rPr>
          <w:i/>
          <w:iCs/>
          <w:spacing w:val="-1"/>
        </w:rPr>
        <w:t>De</w:t>
      </w:r>
      <w:r w:rsidRPr="009C6582">
        <w:rPr>
          <w:i/>
          <w:iCs/>
        </w:rPr>
        <w:t>l</w:t>
      </w:r>
      <w:r w:rsidRPr="009C6582">
        <w:rPr>
          <w:i/>
          <w:iCs/>
          <w:spacing w:val="-1"/>
        </w:rPr>
        <w:t>e</w:t>
      </w:r>
      <w:r w:rsidRPr="009C6582">
        <w:rPr>
          <w:i/>
          <w:iCs/>
        </w:rPr>
        <w:t>te</w:t>
      </w:r>
      <w:r w:rsidRPr="009C6582">
        <w:rPr>
          <w:i/>
          <w:iCs/>
          <w:spacing w:val="-1"/>
        </w:rPr>
        <w:t xml:space="preserve"> </w:t>
      </w:r>
      <w:r w:rsidRPr="009C6582">
        <w:rPr>
          <w:i/>
          <w:iCs/>
        </w:rPr>
        <w:t>standard sp</w:t>
      </w:r>
      <w:r w:rsidRPr="009C6582">
        <w:rPr>
          <w:i/>
          <w:iCs/>
          <w:spacing w:val="-1"/>
        </w:rPr>
        <w:t>e</w:t>
      </w:r>
      <w:r w:rsidRPr="009C6582">
        <w:rPr>
          <w:i/>
          <w:iCs/>
        </w:rPr>
        <w:t>c</w:t>
      </w:r>
      <w:r w:rsidRPr="009C6582">
        <w:rPr>
          <w:i/>
          <w:iCs/>
          <w:spacing w:val="-1"/>
        </w:rPr>
        <w:t xml:space="preserve"> </w:t>
      </w:r>
      <w:r w:rsidRPr="009C6582">
        <w:rPr>
          <w:i/>
          <w:iCs/>
        </w:rPr>
        <w:t>65</w:t>
      </w:r>
      <w:r w:rsidRPr="009C6582">
        <w:rPr>
          <w:i/>
          <w:iCs/>
          <w:spacing w:val="2"/>
        </w:rPr>
        <w:t>0</w:t>
      </w:r>
      <w:r w:rsidRPr="009C6582">
        <w:rPr>
          <w:i/>
          <w:iCs/>
        </w:rPr>
        <w:t>.1.</w:t>
      </w:r>
    </w:p>
    <w:p w:rsidR="00F7096A" w:rsidRPr="001177A5" w:rsidRDefault="00F7096A" w:rsidP="00F7096A">
      <w:pPr>
        <w:pStyle w:val="BodyText"/>
        <w:ind w:right="119"/>
        <w:jc w:val="both"/>
        <w:rPr>
          <w:b/>
          <w:bCs/>
        </w:rPr>
      </w:pPr>
      <w:proofErr w:type="gramStart"/>
      <w:r w:rsidRPr="009C6582">
        <w:rPr>
          <w:b/>
          <w:bCs/>
        </w:rPr>
        <w:t>B  (</w:t>
      </w:r>
      <w:proofErr w:type="gramEnd"/>
      <w:r w:rsidRPr="009C6582">
        <w:rPr>
          <w:b/>
          <w:bCs/>
        </w:rPr>
        <w:t>Vacant)</w:t>
      </w:r>
    </w:p>
    <w:p w:rsidR="00F7096A" w:rsidRPr="009C6582" w:rsidRDefault="00F7096A" w:rsidP="00F7096A">
      <w:pPr>
        <w:pStyle w:val="BodyText"/>
        <w:ind w:right="119"/>
      </w:pPr>
      <w:r w:rsidRPr="009C6582">
        <w:rPr>
          <w:b/>
          <w:bCs/>
        </w:rPr>
        <w:t>C Construction</w:t>
      </w:r>
    </w:p>
    <w:p w:rsidR="00F7096A" w:rsidRPr="009C6582" w:rsidRDefault="00E91818" w:rsidP="00F7096A">
      <w:pPr>
        <w:pStyle w:val="BodyText"/>
        <w:ind w:right="119"/>
      </w:pPr>
      <w:r>
        <w:t>Perform s</w:t>
      </w:r>
      <w:r w:rsidR="00F7096A" w:rsidRPr="009C6582">
        <w:t>urvey required under this item in accordance to all pertinent requirements of standard spec 650</w:t>
      </w:r>
      <w:r>
        <w:t>.</w:t>
      </w:r>
      <w:r w:rsidR="00F7096A" w:rsidRPr="009C6582">
        <w:t xml:space="preserve"> </w:t>
      </w:r>
      <w:r>
        <w:t>Survey includes</w:t>
      </w:r>
      <w:r w:rsidR="00F7096A" w:rsidRPr="009C6582">
        <w:t xml:space="preserve"> all other miscellaneous survey required to layout and construct all work under this contract</w:t>
      </w:r>
      <w:r>
        <w:t xml:space="preserve"> in the Schaefer Wetland Mitigation Site</w:t>
      </w:r>
      <w:r w:rsidR="00F7096A" w:rsidRPr="009C6582">
        <w:t>.</w:t>
      </w:r>
    </w:p>
    <w:p w:rsidR="00F7096A" w:rsidRPr="009C6582" w:rsidRDefault="00F7096A" w:rsidP="00F7096A">
      <w:pPr>
        <w:pStyle w:val="BodyText"/>
        <w:ind w:right="119"/>
      </w:pPr>
      <w:r w:rsidRPr="009C6582">
        <w:t>The department will provide primary horizontal and vertical control for construction of earthwork along with a disk containing 3-dimensional surface data. The 3-dimensional data will include the existing ground surface and proposed surface(s) for the mitigation site. The data for the existing ground surface was collected by the department using conventional ground survey methods (non-flight).  The contractor is responsible for utilizing the 3-dimensional data to complete the earthwork construction to the lines and grades as shown on the plans.</w:t>
      </w:r>
    </w:p>
    <w:p w:rsidR="00F7096A" w:rsidRPr="009C6582" w:rsidRDefault="00F7096A" w:rsidP="00F7096A">
      <w:pPr>
        <w:pStyle w:val="BodyText"/>
        <w:ind w:right="119"/>
        <w:jc w:val="both"/>
      </w:pPr>
      <w:r w:rsidRPr="009C6582">
        <w:t>Complete site grading construction staking for both the subgrade and finished grade in accordance with standard spec 650.3.</w:t>
      </w:r>
    </w:p>
    <w:p w:rsidR="00F7096A" w:rsidRPr="009C6582" w:rsidRDefault="00F7096A" w:rsidP="00F7096A">
      <w:pPr>
        <w:pStyle w:val="BodyText"/>
        <w:ind w:right="119"/>
        <w:jc w:val="both"/>
      </w:pPr>
      <w:r w:rsidRPr="009C6582">
        <w:rPr>
          <w:b/>
          <w:bCs/>
        </w:rPr>
        <w:t>D Measurement</w:t>
      </w:r>
    </w:p>
    <w:p w:rsidR="00F7096A" w:rsidRPr="009C6582" w:rsidRDefault="00F7096A" w:rsidP="00F7096A">
      <w:pPr>
        <w:pStyle w:val="BodyText"/>
        <w:ind w:right="119"/>
        <w:jc w:val="both"/>
      </w:pPr>
      <w:r w:rsidRPr="009C6582">
        <w:t>The department will measure Construction Staking Wetland Site as a single lump sum unit of work, acceptably completed.</w:t>
      </w:r>
    </w:p>
    <w:p w:rsidR="00F7096A" w:rsidRPr="009C6582" w:rsidRDefault="00F7096A" w:rsidP="00F7096A">
      <w:pPr>
        <w:pStyle w:val="BodyText"/>
        <w:ind w:right="119"/>
        <w:jc w:val="both"/>
      </w:pPr>
      <w:proofErr w:type="gramStart"/>
      <w:r w:rsidRPr="009C6582">
        <w:rPr>
          <w:b/>
          <w:bCs/>
        </w:rPr>
        <w:t>E  Payment</w:t>
      </w:r>
      <w:proofErr w:type="gramEnd"/>
    </w:p>
    <w:p w:rsidR="00F7096A" w:rsidRPr="009C6582" w:rsidRDefault="00F7096A" w:rsidP="00F7096A">
      <w:pPr>
        <w:pStyle w:val="BodyText"/>
        <w:ind w:right="119"/>
        <w:jc w:val="both"/>
      </w:pPr>
      <w:r w:rsidRPr="009C6582">
        <w:t>The department will pay for measured quantities at the contract unit price under the following bid item:</w:t>
      </w:r>
    </w:p>
    <w:tbl>
      <w:tblPr>
        <w:tblStyle w:val="TableGrid"/>
        <w:tblW w:w="8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4410"/>
        <w:gridCol w:w="2106"/>
      </w:tblGrid>
      <w:tr w:rsidR="00F7096A" w:rsidRPr="009C6582" w:rsidTr="00D7413A">
        <w:tc>
          <w:tcPr>
            <w:tcW w:w="2178" w:type="dxa"/>
          </w:tcPr>
          <w:p w:rsidR="00F7096A" w:rsidRPr="001177A5" w:rsidRDefault="00F7096A" w:rsidP="00D7413A">
            <w:r w:rsidRPr="001177A5">
              <w:t>ITEM NUMBER</w:t>
            </w:r>
          </w:p>
        </w:tc>
        <w:tc>
          <w:tcPr>
            <w:tcW w:w="4410" w:type="dxa"/>
          </w:tcPr>
          <w:p w:rsidR="00F7096A" w:rsidRPr="001177A5" w:rsidRDefault="00F7096A" w:rsidP="00D7413A">
            <w:pPr>
              <w:ind w:left="180"/>
            </w:pPr>
            <w:r w:rsidRPr="001177A5">
              <w:t>DESCRIPTION</w:t>
            </w:r>
          </w:p>
        </w:tc>
        <w:tc>
          <w:tcPr>
            <w:tcW w:w="2106" w:type="dxa"/>
          </w:tcPr>
          <w:p w:rsidR="00F7096A" w:rsidRPr="001177A5" w:rsidRDefault="00F7096A" w:rsidP="00D7413A">
            <w:pPr>
              <w:ind w:left="180"/>
            </w:pPr>
            <w:r w:rsidRPr="001177A5">
              <w:t>UNIT</w:t>
            </w:r>
          </w:p>
        </w:tc>
      </w:tr>
      <w:tr w:rsidR="00F7096A" w:rsidRPr="009C6582" w:rsidTr="00D7413A">
        <w:tc>
          <w:tcPr>
            <w:tcW w:w="2178" w:type="dxa"/>
          </w:tcPr>
          <w:p w:rsidR="00F7096A" w:rsidRPr="001177A5" w:rsidRDefault="00F7096A" w:rsidP="00D7413A">
            <w:r>
              <w:t>SP</w:t>
            </w:r>
            <w:r w:rsidR="00EE3FCF">
              <w:t>V.0105.01</w:t>
            </w:r>
          </w:p>
        </w:tc>
        <w:tc>
          <w:tcPr>
            <w:tcW w:w="4410" w:type="dxa"/>
          </w:tcPr>
          <w:p w:rsidR="00F7096A" w:rsidRPr="001177A5" w:rsidRDefault="00F7096A" w:rsidP="00D7413A">
            <w:pPr>
              <w:ind w:left="180"/>
            </w:pPr>
            <w:r w:rsidRPr="001177A5">
              <w:t>Construction Staking Wetland Site</w:t>
            </w:r>
          </w:p>
        </w:tc>
        <w:tc>
          <w:tcPr>
            <w:tcW w:w="2106" w:type="dxa"/>
          </w:tcPr>
          <w:p w:rsidR="00F7096A" w:rsidRPr="001177A5" w:rsidRDefault="00F7096A" w:rsidP="00D7413A">
            <w:pPr>
              <w:ind w:left="180"/>
            </w:pPr>
            <w:r w:rsidRPr="001177A5">
              <w:t>LS</w:t>
            </w:r>
          </w:p>
        </w:tc>
      </w:tr>
    </w:tbl>
    <w:p w:rsidR="00F7096A" w:rsidRPr="009C6582" w:rsidRDefault="00F7096A" w:rsidP="00F7096A">
      <w:pPr>
        <w:pStyle w:val="BodyText"/>
        <w:ind w:right="119"/>
        <w:jc w:val="both"/>
      </w:pPr>
      <w:r w:rsidRPr="009C6582">
        <w:t>Payment is full compensation for performing all survey work required to</w:t>
      </w:r>
      <w:r>
        <w:t xml:space="preserve"> lay out and construct the Schaefer</w:t>
      </w:r>
      <w:r w:rsidRPr="009C6582">
        <w:t xml:space="preserve"> Wetland Mitigation Site.  </w:t>
      </w:r>
    </w:p>
    <w:p w:rsidR="00F7096A" w:rsidRDefault="00F7096A" w:rsidP="00F7096A">
      <w:pPr>
        <w:pStyle w:val="BodyText"/>
        <w:ind w:right="119"/>
        <w:jc w:val="both"/>
      </w:pPr>
      <w:r w:rsidRPr="009C6582">
        <w:t>C</w:t>
      </w:r>
      <w:r>
        <w:t>ulvert pipe staking at the Schaefer</w:t>
      </w:r>
      <w:r w:rsidRPr="009C6582">
        <w:t xml:space="preserve"> Wetland Mitigation Site will be paid separately under the applicable bid item provided in the contract.</w:t>
      </w:r>
    </w:p>
    <w:bookmarkEnd w:id="108"/>
    <w:p w:rsidR="00E91818" w:rsidRDefault="00E91818" w:rsidP="007011AD">
      <w:pPr>
        <w:pStyle w:val="spParagraph"/>
      </w:pPr>
      <w:r>
        <w:t>Payment is full compensation in accordance to standard spec 630.5.</w:t>
      </w:r>
    </w:p>
    <w:p w:rsidR="00823A7A" w:rsidRPr="008B0762" w:rsidRDefault="00823A7A" w:rsidP="00823A7A">
      <w:pPr>
        <w:pStyle w:val="1Heading1"/>
        <w:numPr>
          <w:ilvl w:val="0"/>
          <w:numId w:val="1"/>
        </w:numPr>
        <w:ind w:left="0" w:hanging="720"/>
      </w:pPr>
      <w:bookmarkStart w:id="110" w:name="_Toc532980448"/>
      <w:bookmarkStart w:id="111" w:name="_Toc533140390"/>
      <w:bookmarkStart w:id="112" w:name="_Toc21520388"/>
      <w:r>
        <w:t xml:space="preserve">Temporary Bypass Channel, STA </w:t>
      </w:r>
      <w:r w:rsidR="00E73B97">
        <w:t>572+65</w:t>
      </w:r>
      <w:r>
        <w:t>, Item SPV.0105.0</w:t>
      </w:r>
      <w:bookmarkEnd w:id="110"/>
      <w:bookmarkEnd w:id="111"/>
      <w:r>
        <w:t>2</w:t>
      </w:r>
      <w:bookmarkEnd w:id="112"/>
    </w:p>
    <w:p w:rsidR="00823A7A" w:rsidRDefault="00823A7A" w:rsidP="00823A7A">
      <w:pPr>
        <w:pStyle w:val="spParagraph"/>
        <w:rPr>
          <w:rStyle w:val="spHeading"/>
        </w:rPr>
      </w:pPr>
      <w:proofErr w:type="gramStart"/>
      <w:r>
        <w:rPr>
          <w:rStyle w:val="spHeading"/>
        </w:rPr>
        <w:t>A  Description</w:t>
      </w:r>
      <w:proofErr w:type="gramEnd"/>
    </w:p>
    <w:p w:rsidR="00823A7A" w:rsidRDefault="00823A7A" w:rsidP="00823A7A">
      <w:pPr>
        <w:pStyle w:val="spParagraph"/>
      </w:pPr>
      <w:r>
        <w:lastRenderedPageBreak/>
        <w:t>This special provision describes providing</w:t>
      </w:r>
      <w:r>
        <w:rPr>
          <w:rFonts w:eastAsia="Calibri"/>
          <w:spacing w:val="-2"/>
        </w:rPr>
        <w:t xml:space="preserve"> a temporary bypass channel for the drainage way through structures the bid items designate. The contractor may propose other alternatives for a temporary bypass channel </w:t>
      </w:r>
      <w:proofErr w:type="gramStart"/>
      <w:r>
        <w:rPr>
          <w:rFonts w:eastAsia="Calibri"/>
          <w:spacing w:val="-2"/>
        </w:rPr>
        <w:t>as long as</w:t>
      </w:r>
      <w:proofErr w:type="gramEnd"/>
      <w:r>
        <w:rPr>
          <w:rFonts w:eastAsia="Calibri"/>
          <w:spacing w:val="-2"/>
        </w:rPr>
        <w:t xml:space="preserve"> the proposed alternative is outlined in the ECIP. Materials used for alternative proposals are incidental to this item.</w:t>
      </w:r>
    </w:p>
    <w:p w:rsidR="00823A7A" w:rsidRDefault="00823A7A" w:rsidP="00823A7A">
      <w:pPr>
        <w:pStyle w:val="spParagraph"/>
        <w:rPr>
          <w:rStyle w:val="spHeading"/>
        </w:rPr>
      </w:pPr>
      <w:proofErr w:type="gramStart"/>
      <w:r>
        <w:rPr>
          <w:rStyle w:val="spHeading"/>
        </w:rPr>
        <w:t>B  Materials</w:t>
      </w:r>
      <w:proofErr w:type="gramEnd"/>
    </w:p>
    <w:p w:rsidR="00823A7A" w:rsidRDefault="00823A7A" w:rsidP="00823A7A">
      <w:pPr>
        <w:pStyle w:val="spParagraph"/>
      </w:pPr>
      <w:r>
        <w:rPr>
          <w:rFonts w:eastAsia="Calibri"/>
          <w:spacing w:val="-2"/>
        </w:rPr>
        <w:t xml:space="preserve">Construct temporary bypass channel conforming to the details provided in the plan. Provide polyethylene sheeting conforming to </w:t>
      </w:r>
      <w:r>
        <w:t>standard spec</w:t>
      </w:r>
      <w:r>
        <w:rPr>
          <w:rFonts w:eastAsia="Calibri"/>
          <w:spacing w:val="-2"/>
        </w:rPr>
        <w:t xml:space="preserve"> 628.2 and provide select crushed material conforming to </w:t>
      </w:r>
      <w:proofErr w:type="spellStart"/>
      <w:r>
        <w:rPr>
          <w:rFonts w:eastAsia="Calibri"/>
          <w:spacing w:val="-2"/>
        </w:rPr>
        <w:t>to</w:t>
      </w:r>
      <w:proofErr w:type="spellEnd"/>
      <w:r>
        <w:rPr>
          <w:rFonts w:eastAsia="Calibri"/>
          <w:spacing w:val="-2"/>
        </w:rPr>
        <w:t xml:space="preserve"> </w:t>
      </w:r>
      <w:r>
        <w:t>standard spec</w:t>
      </w:r>
      <w:r>
        <w:rPr>
          <w:rFonts w:eastAsia="Calibri"/>
          <w:spacing w:val="-2"/>
        </w:rPr>
        <w:t xml:space="preserve"> 312.</w:t>
      </w:r>
    </w:p>
    <w:p w:rsidR="00823A7A" w:rsidRDefault="00823A7A" w:rsidP="00823A7A">
      <w:pPr>
        <w:pStyle w:val="spParagraph"/>
        <w:rPr>
          <w:rStyle w:val="spHeading"/>
        </w:rPr>
      </w:pPr>
      <w:proofErr w:type="gramStart"/>
      <w:r>
        <w:rPr>
          <w:rStyle w:val="spHeading"/>
        </w:rPr>
        <w:t>C  Construction</w:t>
      </w:r>
      <w:proofErr w:type="gramEnd"/>
    </w:p>
    <w:p w:rsidR="00823A7A" w:rsidRDefault="00823A7A" w:rsidP="00823A7A">
      <w:pPr>
        <w:pStyle w:val="spParagraph"/>
      </w:pPr>
      <w:r>
        <w:rPr>
          <w:rFonts w:eastAsia="Calibri"/>
          <w:spacing w:val="-2"/>
        </w:rPr>
        <w:t xml:space="preserve">Construct temporary bypass channel conforming to </w:t>
      </w:r>
      <w:r>
        <w:t>standard spec</w:t>
      </w:r>
      <w:r>
        <w:rPr>
          <w:rFonts w:eastAsia="Calibri"/>
          <w:spacing w:val="-2"/>
        </w:rPr>
        <w:t xml:space="preserve"> 205.3 and 628.3. Maintain channel flow </w:t>
      </w:r>
      <w:proofErr w:type="gramStart"/>
      <w:r>
        <w:rPr>
          <w:rFonts w:eastAsia="Calibri"/>
          <w:spacing w:val="-2"/>
        </w:rPr>
        <w:t>at all times</w:t>
      </w:r>
      <w:proofErr w:type="gramEnd"/>
      <w:r>
        <w:rPr>
          <w:rFonts w:eastAsia="Calibri"/>
          <w:spacing w:val="-2"/>
        </w:rPr>
        <w:t xml:space="preserve"> and minimize erosion into the existing stream using appropriate erosion control measures.</w:t>
      </w:r>
    </w:p>
    <w:p w:rsidR="00823A7A" w:rsidRDefault="00823A7A" w:rsidP="00823A7A">
      <w:pPr>
        <w:pStyle w:val="spParagraph"/>
        <w:rPr>
          <w:rStyle w:val="spHeading"/>
        </w:rPr>
      </w:pPr>
      <w:proofErr w:type="gramStart"/>
      <w:r>
        <w:rPr>
          <w:rStyle w:val="spHeading"/>
        </w:rPr>
        <w:t>D  Measurement</w:t>
      </w:r>
      <w:proofErr w:type="gramEnd"/>
    </w:p>
    <w:p w:rsidR="00823A7A" w:rsidRDefault="00823A7A" w:rsidP="00823A7A">
      <w:pPr>
        <w:pStyle w:val="spParagraph"/>
      </w:pPr>
      <w:r>
        <w:rPr>
          <w:rFonts w:eastAsia="Calibri"/>
          <w:bCs/>
          <w:spacing w:val="-2"/>
        </w:rPr>
        <w:t>The department will measure T</w:t>
      </w:r>
      <w:r w:rsidR="00525499">
        <w:rPr>
          <w:rFonts w:eastAsia="Calibri"/>
          <w:bCs/>
          <w:spacing w:val="-2"/>
        </w:rPr>
        <w:t>emporary Bypass Channel STA 572+65</w:t>
      </w:r>
      <w:r w:rsidR="000B7B40">
        <w:rPr>
          <w:rFonts w:eastAsia="Calibri"/>
          <w:bCs/>
          <w:spacing w:val="-2"/>
        </w:rPr>
        <w:t>, including all stages,</w:t>
      </w:r>
      <w:r>
        <w:rPr>
          <w:rFonts w:eastAsia="Calibri"/>
          <w:bCs/>
          <w:spacing w:val="-2"/>
        </w:rPr>
        <w:t xml:space="preserve"> as a single lump sum of work acceptably completed.</w:t>
      </w:r>
    </w:p>
    <w:p w:rsidR="00823A7A" w:rsidRDefault="00823A7A" w:rsidP="00823A7A">
      <w:pPr>
        <w:pStyle w:val="spParagraph"/>
        <w:rPr>
          <w:rStyle w:val="spHeading"/>
        </w:rPr>
      </w:pPr>
      <w:proofErr w:type="gramStart"/>
      <w:r>
        <w:rPr>
          <w:rStyle w:val="spHeading"/>
        </w:rPr>
        <w:t>E  Payment</w:t>
      </w:r>
      <w:proofErr w:type="gramEnd"/>
    </w:p>
    <w:p w:rsidR="00823A7A" w:rsidRDefault="00823A7A" w:rsidP="00823A7A">
      <w:pPr>
        <w:pStyle w:val="spParagraph"/>
      </w:pPr>
      <w:r>
        <w:rPr>
          <w:rFonts w:eastAsia="Calibri"/>
          <w:spacing w:val="-2"/>
        </w:rPr>
        <w:t>The department will pay for measured quantities at the contract unit price under the following bid item:</w:t>
      </w:r>
    </w:p>
    <w:p w:rsidR="00823A7A" w:rsidRDefault="00823A7A" w:rsidP="00823A7A">
      <w:pPr>
        <w:pStyle w:val="ssBidItem"/>
        <w:rPr>
          <w:rFonts w:eastAsia="Calibri"/>
        </w:rPr>
      </w:pPr>
      <w:r>
        <w:rPr>
          <w:rFonts w:eastAsia="Calibri"/>
        </w:rPr>
        <w:t>ITEM NU</w:t>
      </w:r>
      <w:r w:rsidR="00BF1ECF">
        <w:rPr>
          <w:rFonts w:eastAsia="Calibri"/>
        </w:rPr>
        <w:t>MBER</w:t>
      </w:r>
      <w:r w:rsidR="00BF1ECF">
        <w:rPr>
          <w:rFonts w:eastAsia="Calibri"/>
        </w:rPr>
        <w:tab/>
        <w:t xml:space="preserve">DESCRIPTION                                                                                   </w:t>
      </w:r>
      <w:r>
        <w:rPr>
          <w:rFonts w:eastAsia="Calibri"/>
        </w:rPr>
        <w:t>UNIT</w:t>
      </w:r>
    </w:p>
    <w:p w:rsidR="00823A7A" w:rsidRDefault="00823A7A" w:rsidP="00823A7A">
      <w:pPr>
        <w:pStyle w:val="ssBidItem"/>
        <w:rPr>
          <w:rFonts w:eastAsia="Calibri"/>
        </w:rPr>
      </w:pPr>
      <w:r>
        <w:rPr>
          <w:rFonts w:eastAsia="Calibri"/>
        </w:rPr>
        <w:t>SPV.0105.</w:t>
      </w:r>
      <w:r>
        <w:rPr>
          <w:rFonts w:eastAsia="Calibri"/>
        </w:rPr>
        <w:fldChar w:fldCharType="begin">
          <w:ffData>
            <w:name w:val="Text352"/>
            <w:enabled/>
            <w:calcOnExit w:val="0"/>
            <w:textInput>
              <w:default w:val="02"/>
            </w:textInput>
          </w:ffData>
        </w:fldChar>
      </w:r>
      <w:bookmarkStart w:id="113" w:name="Text352"/>
      <w:r>
        <w:rPr>
          <w:rFonts w:eastAsia="Calibri"/>
        </w:rPr>
        <w:instrText xml:space="preserve"> FORMTEXT </w:instrText>
      </w:r>
      <w:r>
        <w:rPr>
          <w:rFonts w:eastAsia="Calibri"/>
        </w:rPr>
      </w:r>
      <w:r>
        <w:rPr>
          <w:rFonts w:eastAsia="Calibri"/>
        </w:rPr>
        <w:fldChar w:fldCharType="separate"/>
      </w:r>
      <w:r>
        <w:rPr>
          <w:rFonts w:eastAsia="Calibri"/>
          <w:noProof/>
        </w:rPr>
        <w:t>02</w:t>
      </w:r>
      <w:r>
        <w:rPr>
          <w:rFonts w:eastAsia="Calibri"/>
        </w:rPr>
        <w:fldChar w:fldCharType="end"/>
      </w:r>
      <w:bookmarkEnd w:id="113"/>
      <w:r>
        <w:rPr>
          <w:rFonts w:eastAsia="Calibri"/>
        </w:rPr>
        <w:tab/>
      </w:r>
      <w:r w:rsidR="00525499">
        <w:rPr>
          <w:rFonts w:eastAsia="Calibri"/>
        </w:rPr>
        <w:t>Temporary Bypass Channel STA 572+65</w:t>
      </w:r>
      <w:r w:rsidR="00BF1ECF">
        <w:rPr>
          <w:rFonts w:eastAsia="Calibri"/>
        </w:rPr>
        <w:t xml:space="preserve">                                          </w:t>
      </w:r>
      <w:r>
        <w:rPr>
          <w:rFonts w:eastAsia="Calibri"/>
        </w:rPr>
        <w:t>LS</w:t>
      </w:r>
    </w:p>
    <w:p w:rsidR="00823A7A" w:rsidRDefault="00823A7A" w:rsidP="00823A7A">
      <w:pPr>
        <w:pStyle w:val="spParagraph"/>
        <w:rPr>
          <w:spacing w:val="-2"/>
        </w:rPr>
      </w:pPr>
      <w:r>
        <w:rPr>
          <w:spacing w:val="-2"/>
        </w:rPr>
        <w:t>Payment is full compensation for furnishing materials, any excavation required, hauling, placing all materials, including sand bags, polyethylene sheeting, anchors, and select crushed material, and for channel change removal.</w:t>
      </w:r>
    </w:p>
    <w:p w:rsidR="00511584" w:rsidRPr="008B0762" w:rsidRDefault="00511584" w:rsidP="00511584">
      <w:pPr>
        <w:pStyle w:val="1Heading1"/>
        <w:numPr>
          <w:ilvl w:val="0"/>
          <w:numId w:val="1"/>
        </w:numPr>
        <w:ind w:left="0" w:hanging="720"/>
      </w:pPr>
      <w:bookmarkStart w:id="114" w:name="_Toc21520389"/>
      <w:r>
        <w:t>Temporary Bypass Channel, STA 588+75 – STA 603+07, Item SPV.0105.03</w:t>
      </w:r>
      <w:bookmarkEnd w:id="114"/>
    </w:p>
    <w:p w:rsidR="00511584" w:rsidRDefault="00511584" w:rsidP="00511584">
      <w:pPr>
        <w:pStyle w:val="spParagraph"/>
        <w:rPr>
          <w:rStyle w:val="spHeading"/>
        </w:rPr>
      </w:pPr>
      <w:proofErr w:type="gramStart"/>
      <w:r>
        <w:rPr>
          <w:rStyle w:val="spHeading"/>
        </w:rPr>
        <w:t>A  Description</w:t>
      </w:r>
      <w:proofErr w:type="gramEnd"/>
    </w:p>
    <w:p w:rsidR="00511584" w:rsidRDefault="00511584" w:rsidP="00511584">
      <w:pPr>
        <w:pStyle w:val="spParagraph"/>
      </w:pPr>
      <w:r>
        <w:t>This special provision describes providing</w:t>
      </w:r>
      <w:r>
        <w:rPr>
          <w:rFonts w:eastAsia="Calibri"/>
          <w:spacing w:val="-2"/>
        </w:rPr>
        <w:t xml:space="preserve"> a temporary bypass channel for the drainage way through structures the bid items designate. The contractor may propose other alternatives for a temporary bypass channel </w:t>
      </w:r>
      <w:proofErr w:type="gramStart"/>
      <w:r>
        <w:rPr>
          <w:rFonts w:eastAsia="Calibri"/>
          <w:spacing w:val="-2"/>
        </w:rPr>
        <w:t>as long as</w:t>
      </w:r>
      <w:proofErr w:type="gramEnd"/>
      <w:r>
        <w:rPr>
          <w:rFonts w:eastAsia="Calibri"/>
          <w:spacing w:val="-2"/>
        </w:rPr>
        <w:t xml:space="preserve"> the proposed alternative is outlined in the ECIP. Materials used for alternative proposals are incidental to this item.</w:t>
      </w:r>
    </w:p>
    <w:p w:rsidR="00511584" w:rsidRDefault="00511584" w:rsidP="00511584">
      <w:pPr>
        <w:pStyle w:val="spParagraph"/>
        <w:rPr>
          <w:rStyle w:val="spHeading"/>
        </w:rPr>
      </w:pPr>
      <w:proofErr w:type="gramStart"/>
      <w:r>
        <w:rPr>
          <w:rStyle w:val="spHeading"/>
        </w:rPr>
        <w:t>B  Materials</w:t>
      </w:r>
      <w:proofErr w:type="gramEnd"/>
    </w:p>
    <w:p w:rsidR="00511584" w:rsidRDefault="00511584" w:rsidP="00511584">
      <w:pPr>
        <w:pStyle w:val="spParagraph"/>
      </w:pPr>
      <w:r>
        <w:rPr>
          <w:rFonts w:eastAsia="Calibri"/>
          <w:spacing w:val="-2"/>
        </w:rPr>
        <w:t xml:space="preserve">Construct temporary bypass channel conforming to the details provided in the plan. Provide polyethylene sheeting conforming to </w:t>
      </w:r>
      <w:r>
        <w:t>standard spec</w:t>
      </w:r>
      <w:r>
        <w:rPr>
          <w:rFonts w:eastAsia="Calibri"/>
          <w:spacing w:val="-2"/>
        </w:rPr>
        <w:t xml:space="preserve"> 628.2 and provide select crushed material conforming to </w:t>
      </w:r>
      <w:proofErr w:type="spellStart"/>
      <w:r>
        <w:rPr>
          <w:rFonts w:eastAsia="Calibri"/>
          <w:spacing w:val="-2"/>
        </w:rPr>
        <w:t>to</w:t>
      </w:r>
      <w:proofErr w:type="spellEnd"/>
      <w:r>
        <w:rPr>
          <w:rFonts w:eastAsia="Calibri"/>
          <w:spacing w:val="-2"/>
        </w:rPr>
        <w:t xml:space="preserve"> </w:t>
      </w:r>
      <w:r>
        <w:t>standard spec</w:t>
      </w:r>
      <w:r>
        <w:rPr>
          <w:rFonts w:eastAsia="Calibri"/>
          <w:spacing w:val="-2"/>
        </w:rPr>
        <w:t xml:space="preserve"> 312.</w:t>
      </w:r>
    </w:p>
    <w:p w:rsidR="00511584" w:rsidRDefault="00511584" w:rsidP="00511584">
      <w:pPr>
        <w:pStyle w:val="spParagraph"/>
        <w:rPr>
          <w:rStyle w:val="spHeading"/>
        </w:rPr>
      </w:pPr>
      <w:proofErr w:type="gramStart"/>
      <w:r>
        <w:rPr>
          <w:rStyle w:val="spHeading"/>
        </w:rPr>
        <w:t>C  Construction</w:t>
      </w:r>
      <w:proofErr w:type="gramEnd"/>
    </w:p>
    <w:p w:rsidR="00511584" w:rsidRDefault="00511584" w:rsidP="00511584">
      <w:pPr>
        <w:pStyle w:val="spParagraph"/>
      </w:pPr>
      <w:r>
        <w:rPr>
          <w:rFonts w:eastAsia="Calibri"/>
          <w:spacing w:val="-2"/>
        </w:rPr>
        <w:t xml:space="preserve">Construct temporary bypass channel conforming to </w:t>
      </w:r>
      <w:r>
        <w:t>standard spec</w:t>
      </w:r>
      <w:r>
        <w:rPr>
          <w:rFonts w:eastAsia="Calibri"/>
          <w:spacing w:val="-2"/>
        </w:rPr>
        <w:t xml:space="preserve"> 205.3 and 628.3. Maintain channel flow </w:t>
      </w:r>
      <w:proofErr w:type="gramStart"/>
      <w:r>
        <w:rPr>
          <w:rFonts w:eastAsia="Calibri"/>
          <w:spacing w:val="-2"/>
        </w:rPr>
        <w:t>at all times</w:t>
      </w:r>
      <w:proofErr w:type="gramEnd"/>
      <w:r>
        <w:rPr>
          <w:rFonts w:eastAsia="Calibri"/>
          <w:spacing w:val="-2"/>
        </w:rPr>
        <w:t xml:space="preserve"> and minimize erosion into the existing stream using appropriate erosion control measures.</w:t>
      </w:r>
    </w:p>
    <w:p w:rsidR="00511584" w:rsidRDefault="00511584" w:rsidP="00511584">
      <w:pPr>
        <w:pStyle w:val="spParagraph"/>
        <w:rPr>
          <w:rStyle w:val="spHeading"/>
        </w:rPr>
      </w:pPr>
      <w:proofErr w:type="gramStart"/>
      <w:r>
        <w:rPr>
          <w:rStyle w:val="spHeading"/>
        </w:rPr>
        <w:t>D  Measurement</w:t>
      </w:r>
      <w:proofErr w:type="gramEnd"/>
    </w:p>
    <w:p w:rsidR="00511584" w:rsidRDefault="00511584" w:rsidP="00511584">
      <w:pPr>
        <w:pStyle w:val="spParagraph"/>
      </w:pPr>
      <w:r>
        <w:rPr>
          <w:rFonts w:eastAsia="Calibri"/>
          <w:bCs/>
          <w:spacing w:val="-2"/>
        </w:rPr>
        <w:t>The department will measure Temporary Bypass Channel STA 588+75 – STA 603+07, including all stages, as a single lump sum of work acceptably completed.</w:t>
      </w:r>
    </w:p>
    <w:p w:rsidR="00511584" w:rsidRDefault="00511584" w:rsidP="00511584">
      <w:pPr>
        <w:pStyle w:val="spParagraph"/>
        <w:rPr>
          <w:rStyle w:val="spHeading"/>
        </w:rPr>
      </w:pPr>
      <w:proofErr w:type="gramStart"/>
      <w:r>
        <w:rPr>
          <w:rStyle w:val="spHeading"/>
        </w:rPr>
        <w:t>E  Payment</w:t>
      </w:r>
      <w:proofErr w:type="gramEnd"/>
    </w:p>
    <w:p w:rsidR="00511584" w:rsidRDefault="00511584" w:rsidP="00511584">
      <w:pPr>
        <w:pStyle w:val="spParagraph"/>
      </w:pPr>
      <w:r>
        <w:rPr>
          <w:rFonts w:eastAsia="Calibri"/>
          <w:spacing w:val="-2"/>
        </w:rPr>
        <w:t>The department will pay for measured quantities at the contract unit price under the following bid item:</w:t>
      </w:r>
    </w:p>
    <w:p w:rsidR="00511584" w:rsidRDefault="00BF1ECF" w:rsidP="00511584">
      <w:pPr>
        <w:pStyle w:val="ssBidItem"/>
        <w:rPr>
          <w:rFonts w:eastAsia="Calibri"/>
        </w:rPr>
      </w:pPr>
      <w:r>
        <w:rPr>
          <w:rFonts w:eastAsia="Calibri"/>
        </w:rPr>
        <w:t>ITEM NUMBER</w:t>
      </w:r>
      <w:r>
        <w:rPr>
          <w:rFonts w:eastAsia="Calibri"/>
        </w:rPr>
        <w:tab/>
        <w:t xml:space="preserve">DESCRIPTION                                                                                               </w:t>
      </w:r>
      <w:r w:rsidR="00511584">
        <w:rPr>
          <w:rFonts w:eastAsia="Calibri"/>
        </w:rPr>
        <w:t>UNIT</w:t>
      </w:r>
    </w:p>
    <w:p w:rsidR="00511584" w:rsidRDefault="00511584" w:rsidP="00511584">
      <w:pPr>
        <w:pStyle w:val="ssBidItem"/>
        <w:rPr>
          <w:rFonts w:eastAsia="Calibri"/>
        </w:rPr>
      </w:pPr>
      <w:r>
        <w:rPr>
          <w:rFonts w:eastAsia="Calibri"/>
        </w:rPr>
        <w:t>SPV.0105.</w:t>
      </w:r>
      <w:r>
        <w:rPr>
          <w:rFonts w:eastAsia="Calibri"/>
        </w:rPr>
        <w:fldChar w:fldCharType="begin">
          <w:ffData>
            <w:name w:val=""/>
            <w:enabled/>
            <w:calcOnExit w:val="0"/>
            <w:textInput>
              <w:default w:val="03"/>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03</w:t>
      </w:r>
      <w:r>
        <w:rPr>
          <w:rFonts w:eastAsia="Calibri"/>
        </w:rPr>
        <w:fldChar w:fldCharType="end"/>
      </w:r>
      <w:r>
        <w:rPr>
          <w:rFonts w:eastAsia="Calibri"/>
        </w:rPr>
        <w:tab/>
        <w:t xml:space="preserve">Temporary Bypass </w:t>
      </w:r>
      <w:r w:rsidR="00BF1ECF">
        <w:rPr>
          <w:rFonts w:eastAsia="Calibri"/>
        </w:rPr>
        <w:t xml:space="preserve">Channel STA 588+75 – STA 603+07                              </w:t>
      </w:r>
      <w:r>
        <w:rPr>
          <w:rFonts w:eastAsia="Calibri"/>
        </w:rPr>
        <w:t>LS</w:t>
      </w:r>
    </w:p>
    <w:p w:rsidR="00511584" w:rsidRPr="00370C34" w:rsidRDefault="00511584" w:rsidP="00823A7A">
      <w:pPr>
        <w:pStyle w:val="spParagraph"/>
        <w:rPr>
          <w:spacing w:val="-2"/>
        </w:rPr>
      </w:pPr>
      <w:r>
        <w:rPr>
          <w:spacing w:val="-2"/>
        </w:rPr>
        <w:t>Payment is full compensation for furnishing materials, any excavation required, hauling, placing all materials, including sand bags, polyethylene sheeting, anchors, and select crushed material, and for channel c</w:t>
      </w:r>
      <w:r w:rsidR="00370C34">
        <w:rPr>
          <w:spacing w:val="-2"/>
        </w:rPr>
        <w:t>hange removal.</w:t>
      </w:r>
    </w:p>
    <w:p w:rsidR="00031468" w:rsidRPr="00755859" w:rsidRDefault="007E7C8B" w:rsidP="00031468">
      <w:pPr>
        <w:pStyle w:val="1Heading1"/>
        <w:numPr>
          <w:ilvl w:val="0"/>
          <w:numId w:val="1"/>
        </w:numPr>
        <w:ind w:left="0" w:hanging="720"/>
      </w:pPr>
      <w:bookmarkStart w:id="115" w:name="_Hlk12000672"/>
      <w:bookmarkStart w:id="116" w:name="_Toc21520390"/>
      <w:r>
        <w:t>Salvaged Topsoil 12</w:t>
      </w:r>
      <w:r w:rsidR="00031468">
        <w:t>-Inch</w:t>
      </w:r>
      <w:r w:rsidR="00031468" w:rsidRPr="007F3066">
        <w:t>, Item SP</w:t>
      </w:r>
      <w:r w:rsidR="00031468">
        <w:t>V.018</w:t>
      </w:r>
      <w:r w:rsidR="00031468" w:rsidRPr="007F3066">
        <w:t>0.</w:t>
      </w:r>
      <w:r w:rsidR="00031468">
        <w:fldChar w:fldCharType="begin">
          <w:ffData>
            <w:name w:val=""/>
            <w:enabled/>
            <w:calcOnExit w:val="0"/>
            <w:textInput>
              <w:default w:val="02"/>
            </w:textInput>
          </w:ffData>
        </w:fldChar>
      </w:r>
      <w:r w:rsidR="00031468">
        <w:instrText xml:space="preserve"> FORMTEXT </w:instrText>
      </w:r>
      <w:r w:rsidR="00031468">
        <w:fldChar w:fldCharType="separate"/>
      </w:r>
      <w:r w:rsidR="00031468">
        <w:rPr>
          <w:noProof/>
        </w:rPr>
        <w:t>02</w:t>
      </w:r>
      <w:bookmarkEnd w:id="116"/>
      <w:r w:rsidR="00031468">
        <w:fldChar w:fldCharType="end"/>
      </w:r>
    </w:p>
    <w:p w:rsidR="00031468" w:rsidRPr="009C6582" w:rsidRDefault="00031468" w:rsidP="00031468">
      <w:pPr>
        <w:rPr>
          <w:b/>
          <w:bCs/>
        </w:rPr>
      </w:pPr>
      <w:r w:rsidRPr="009C6582">
        <w:rPr>
          <w:b/>
        </w:rPr>
        <w:t>A</w:t>
      </w:r>
      <w:r w:rsidRPr="009C6582">
        <w:rPr>
          <w:b/>
          <w:spacing w:val="59"/>
        </w:rPr>
        <w:t xml:space="preserve"> </w:t>
      </w:r>
      <w:r w:rsidRPr="009C6582">
        <w:rPr>
          <w:b/>
          <w:spacing w:val="-1"/>
        </w:rPr>
        <w:t>De</w:t>
      </w:r>
      <w:r w:rsidRPr="009C6582">
        <w:rPr>
          <w:b/>
        </w:rPr>
        <w:t>s</w:t>
      </w:r>
      <w:r w:rsidRPr="009C6582">
        <w:rPr>
          <w:b/>
          <w:spacing w:val="1"/>
        </w:rPr>
        <w:t>c</w:t>
      </w:r>
      <w:r w:rsidRPr="009C6582">
        <w:rPr>
          <w:b/>
          <w:spacing w:val="-1"/>
        </w:rPr>
        <w:t>r</w:t>
      </w:r>
      <w:r w:rsidRPr="009C6582">
        <w:rPr>
          <w:b/>
        </w:rPr>
        <w:t>ip</w:t>
      </w:r>
      <w:r w:rsidRPr="009C6582">
        <w:rPr>
          <w:b/>
          <w:spacing w:val="-1"/>
        </w:rPr>
        <w:t>t</w:t>
      </w:r>
      <w:r w:rsidRPr="009C6582">
        <w:rPr>
          <w:b/>
        </w:rPr>
        <w:t>ion</w:t>
      </w:r>
    </w:p>
    <w:p w:rsidR="00031468" w:rsidRPr="00C82F9B" w:rsidRDefault="00031468" w:rsidP="00031468">
      <w:r w:rsidRPr="009C6582">
        <w:rPr>
          <w:spacing w:val="-2"/>
        </w:rPr>
        <w:lastRenderedPageBreak/>
        <w:t>P</w:t>
      </w:r>
      <w:r w:rsidRPr="009C6582">
        <w:rPr>
          <w:spacing w:val="-4"/>
        </w:rPr>
        <w:t>erf</w:t>
      </w:r>
      <w:r w:rsidRPr="009C6582">
        <w:t>o</w:t>
      </w:r>
      <w:r w:rsidRPr="009C6582">
        <w:rPr>
          <w:spacing w:val="-4"/>
        </w:rPr>
        <w:t>r</w:t>
      </w:r>
      <w:r w:rsidRPr="009C6582">
        <w:t>m</w:t>
      </w:r>
      <w:r w:rsidRPr="009C6582">
        <w:rPr>
          <w:spacing w:val="53"/>
        </w:rPr>
        <w:t xml:space="preserve"> </w:t>
      </w:r>
      <w:r w:rsidRPr="009C6582">
        <w:rPr>
          <w:spacing w:val="-2"/>
        </w:rPr>
        <w:t>t</w:t>
      </w:r>
      <w:r w:rsidRPr="009C6582">
        <w:rPr>
          <w:spacing w:val="-3"/>
        </w:rPr>
        <w:t>h</w:t>
      </w:r>
      <w:r w:rsidRPr="009C6582">
        <w:rPr>
          <w:spacing w:val="-2"/>
        </w:rPr>
        <w:t>i</w:t>
      </w:r>
      <w:r w:rsidRPr="009C6582">
        <w:t>s</w:t>
      </w:r>
      <w:r w:rsidRPr="009C6582">
        <w:rPr>
          <w:spacing w:val="55"/>
        </w:rPr>
        <w:t xml:space="preserve"> </w:t>
      </w:r>
      <w:r w:rsidRPr="009C6582">
        <w:rPr>
          <w:spacing w:val="-3"/>
        </w:rPr>
        <w:t>w</w:t>
      </w:r>
      <w:r w:rsidRPr="009C6582">
        <w:t>o</w:t>
      </w:r>
      <w:r w:rsidRPr="009C6582">
        <w:rPr>
          <w:spacing w:val="-4"/>
        </w:rPr>
        <w:t>r</w:t>
      </w:r>
      <w:r w:rsidRPr="009C6582">
        <w:t>k</w:t>
      </w:r>
      <w:r w:rsidRPr="009C6582">
        <w:rPr>
          <w:spacing w:val="52"/>
        </w:rPr>
        <w:t xml:space="preserve"> </w:t>
      </w:r>
      <w:r w:rsidRPr="009C6582">
        <w:t>in</w:t>
      </w:r>
      <w:r w:rsidRPr="009C6582">
        <w:rPr>
          <w:spacing w:val="55"/>
        </w:rPr>
        <w:t xml:space="preserve"> </w:t>
      </w:r>
      <w:r w:rsidRPr="009C6582">
        <w:rPr>
          <w:spacing w:val="-4"/>
        </w:rPr>
        <w:t>a</w:t>
      </w:r>
      <w:r w:rsidRPr="009C6582">
        <w:rPr>
          <w:spacing w:val="-1"/>
        </w:rPr>
        <w:t>c</w:t>
      </w:r>
      <w:r w:rsidRPr="009C6582">
        <w:rPr>
          <w:spacing w:val="-4"/>
        </w:rPr>
        <w:t>c</w:t>
      </w:r>
      <w:r w:rsidRPr="009C6582">
        <w:rPr>
          <w:spacing w:val="-3"/>
        </w:rPr>
        <w:t>o</w:t>
      </w:r>
      <w:r w:rsidRPr="009C6582">
        <w:rPr>
          <w:spacing w:val="-4"/>
        </w:rPr>
        <w:t>r</w:t>
      </w:r>
      <w:r w:rsidRPr="009C6582">
        <w:t>d</w:t>
      </w:r>
      <w:r w:rsidRPr="009C6582">
        <w:rPr>
          <w:spacing w:val="-4"/>
        </w:rPr>
        <w:t>a</w:t>
      </w:r>
      <w:r w:rsidRPr="009C6582">
        <w:t>n</w:t>
      </w:r>
      <w:r w:rsidRPr="009C6582">
        <w:rPr>
          <w:spacing w:val="-4"/>
        </w:rPr>
        <w:t>c</w:t>
      </w:r>
      <w:r w:rsidRPr="009C6582">
        <w:t>e</w:t>
      </w:r>
      <w:r w:rsidRPr="009C6582">
        <w:rPr>
          <w:spacing w:val="54"/>
        </w:rPr>
        <w:t xml:space="preserve"> </w:t>
      </w:r>
      <w:r w:rsidRPr="009C6582">
        <w:rPr>
          <w:spacing w:val="-2"/>
        </w:rPr>
        <w:t>t</w:t>
      </w:r>
      <w:r w:rsidRPr="009C6582">
        <w:t>o</w:t>
      </w:r>
      <w:r w:rsidRPr="009C6582">
        <w:rPr>
          <w:spacing w:val="52"/>
        </w:rPr>
        <w:t xml:space="preserve"> </w:t>
      </w:r>
      <w:r w:rsidRPr="009C6582">
        <w:rPr>
          <w:spacing w:val="-3"/>
        </w:rPr>
        <w:t>s</w:t>
      </w:r>
      <w:r w:rsidRPr="009C6582">
        <w:t>t</w:t>
      </w:r>
      <w:r w:rsidRPr="009C6582">
        <w:rPr>
          <w:spacing w:val="-4"/>
        </w:rPr>
        <w:t>a</w:t>
      </w:r>
      <w:r w:rsidRPr="009C6582">
        <w:rPr>
          <w:spacing w:val="-3"/>
        </w:rPr>
        <w:t>n</w:t>
      </w:r>
      <w:r w:rsidRPr="009C6582">
        <w:t>d</w:t>
      </w:r>
      <w:r w:rsidRPr="009C6582">
        <w:rPr>
          <w:spacing w:val="-4"/>
        </w:rPr>
        <w:t>ar</w:t>
      </w:r>
      <w:r w:rsidRPr="009C6582">
        <w:t>d</w:t>
      </w:r>
      <w:r w:rsidRPr="009C6582">
        <w:rPr>
          <w:spacing w:val="55"/>
        </w:rPr>
        <w:t xml:space="preserve"> </w:t>
      </w:r>
      <w:r w:rsidRPr="009C6582">
        <w:rPr>
          <w:spacing w:val="-3"/>
        </w:rPr>
        <w:t>s</w:t>
      </w:r>
      <w:r w:rsidRPr="009C6582">
        <w:t>p</w:t>
      </w:r>
      <w:r w:rsidRPr="009C6582">
        <w:rPr>
          <w:spacing w:val="-4"/>
        </w:rPr>
        <w:t>e</w:t>
      </w:r>
      <w:r w:rsidRPr="009C6582">
        <w:t>c</w:t>
      </w:r>
      <w:r w:rsidRPr="009C6582">
        <w:rPr>
          <w:spacing w:val="54"/>
        </w:rPr>
        <w:t xml:space="preserve"> </w:t>
      </w:r>
      <w:r w:rsidRPr="009C6582">
        <w:rPr>
          <w:spacing w:val="-3"/>
        </w:rPr>
        <w:t>625</w:t>
      </w:r>
      <w:r w:rsidRPr="009C6582">
        <w:t>,</w:t>
      </w:r>
      <w:r w:rsidRPr="009C6582">
        <w:rPr>
          <w:spacing w:val="55"/>
        </w:rPr>
        <w:t xml:space="preserve"> </w:t>
      </w:r>
      <w:r w:rsidRPr="009C6582">
        <w:rPr>
          <w:spacing w:val="-4"/>
        </w:rPr>
        <w:t>a</w:t>
      </w:r>
      <w:r w:rsidRPr="009C6582">
        <w:t>s</w:t>
      </w:r>
      <w:r w:rsidRPr="009C6582">
        <w:rPr>
          <w:spacing w:val="55"/>
        </w:rPr>
        <w:t xml:space="preserve"> </w:t>
      </w:r>
      <w:r w:rsidRPr="009C6582">
        <w:rPr>
          <w:spacing w:val="-3"/>
        </w:rPr>
        <w:t>sho</w:t>
      </w:r>
      <w:r w:rsidRPr="009C6582">
        <w:rPr>
          <w:spacing w:val="-1"/>
        </w:rPr>
        <w:t>w</w:t>
      </w:r>
      <w:r w:rsidRPr="009C6582">
        <w:t>n</w:t>
      </w:r>
      <w:r w:rsidRPr="009C6582">
        <w:rPr>
          <w:spacing w:val="52"/>
        </w:rPr>
        <w:t xml:space="preserve"> </w:t>
      </w:r>
      <w:r w:rsidRPr="009C6582">
        <w:rPr>
          <w:spacing w:val="-3"/>
        </w:rPr>
        <w:t>o</w:t>
      </w:r>
      <w:r w:rsidRPr="009C6582">
        <w:t>n</w:t>
      </w:r>
      <w:r w:rsidRPr="009C6582">
        <w:rPr>
          <w:spacing w:val="55"/>
        </w:rPr>
        <w:t xml:space="preserve"> </w:t>
      </w:r>
      <w:r w:rsidRPr="009C6582">
        <w:rPr>
          <w:spacing w:val="-2"/>
        </w:rPr>
        <w:t>t</w:t>
      </w:r>
      <w:r w:rsidRPr="009C6582">
        <w:t>he</w:t>
      </w:r>
      <w:r w:rsidRPr="009C6582">
        <w:rPr>
          <w:spacing w:val="51"/>
        </w:rPr>
        <w:t xml:space="preserve"> </w:t>
      </w:r>
      <w:r w:rsidRPr="009C6582">
        <w:rPr>
          <w:spacing w:val="-3"/>
        </w:rPr>
        <w:t>p</w:t>
      </w:r>
      <w:r w:rsidRPr="009C6582">
        <w:t>l</w:t>
      </w:r>
      <w:r w:rsidRPr="009C6582">
        <w:rPr>
          <w:spacing w:val="-4"/>
        </w:rPr>
        <w:t>a</w:t>
      </w:r>
      <w:r w:rsidRPr="009C6582">
        <w:rPr>
          <w:spacing w:val="-3"/>
        </w:rPr>
        <w:t>n</w:t>
      </w:r>
      <w:r w:rsidRPr="009C6582">
        <w:t>s</w:t>
      </w:r>
      <w:r w:rsidRPr="009C6582">
        <w:rPr>
          <w:spacing w:val="55"/>
        </w:rPr>
        <w:t xml:space="preserve"> </w:t>
      </w:r>
      <w:r w:rsidRPr="009C6582">
        <w:rPr>
          <w:spacing w:val="-4"/>
        </w:rPr>
        <w:t>a</w:t>
      </w:r>
      <w:r w:rsidRPr="009C6582">
        <w:rPr>
          <w:spacing w:val="-3"/>
        </w:rPr>
        <w:t>n</w:t>
      </w:r>
      <w:r w:rsidRPr="009C6582">
        <w:t>d</w:t>
      </w:r>
      <w:r w:rsidRPr="009C6582">
        <w:rPr>
          <w:spacing w:val="55"/>
        </w:rPr>
        <w:t xml:space="preserve"> </w:t>
      </w:r>
      <w:r w:rsidRPr="009C6582">
        <w:rPr>
          <w:spacing w:val="-4"/>
        </w:rPr>
        <w:t>a</w:t>
      </w:r>
      <w:r w:rsidRPr="009C6582">
        <w:t xml:space="preserve">s </w:t>
      </w:r>
      <w:r w:rsidRPr="009C6582">
        <w:rPr>
          <w:spacing w:val="-3"/>
        </w:rPr>
        <w:t>supp</w:t>
      </w:r>
      <w:r w:rsidRPr="009C6582">
        <w:rPr>
          <w:spacing w:val="-2"/>
        </w:rPr>
        <w:t>l</w:t>
      </w:r>
      <w:r w:rsidRPr="009C6582">
        <w:rPr>
          <w:spacing w:val="-4"/>
        </w:rPr>
        <w:t>e</w:t>
      </w:r>
      <w:r w:rsidRPr="009C6582">
        <w:t>m</w:t>
      </w:r>
      <w:r w:rsidRPr="009C6582">
        <w:rPr>
          <w:spacing w:val="-4"/>
        </w:rPr>
        <w:t>e</w:t>
      </w:r>
      <w:r w:rsidRPr="009C6582">
        <w:rPr>
          <w:spacing w:val="-3"/>
        </w:rPr>
        <w:t>n</w:t>
      </w:r>
      <w:r w:rsidRPr="009C6582">
        <w:rPr>
          <w:spacing w:val="-2"/>
        </w:rPr>
        <w:t>t</w:t>
      </w:r>
      <w:r w:rsidRPr="009C6582">
        <w:rPr>
          <w:spacing w:val="-4"/>
        </w:rPr>
        <w:t>e</w:t>
      </w:r>
      <w:r w:rsidRPr="009C6582">
        <w:t>d</w:t>
      </w:r>
      <w:r w:rsidRPr="009C6582">
        <w:rPr>
          <w:spacing w:val="-3"/>
        </w:rPr>
        <w:t xml:space="preserve"> h</w:t>
      </w:r>
      <w:r w:rsidRPr="009C6582">
        <w:rPr>
          <w:spacing w:val="-1"/>
        </w:rPr>
        <w:t>e</w:t>
      </w:r>
      <w:r w:rsidRPr="009C6582">
        <w:rPr>
          <w:spacing w:val="-4"/>
        </w:rPr>
        <w:t>re</w:t>
      </w:r>
      <w:r w:rsidRPr="009C6582">
        <w:rPr>
          <w:spacing w:val="-2"/>
        </w:rPr>
        <w:t>i</w:t>
      </w:r>
      <w:r w:rsidRPr="009C6582">
        <w:rPr>
          <w:spacing w:val="-3"/>
        </w:rPr>
        <w:t>n</w:t>
      </w:r>
      <w:r w:rsidRPr="009C6582">
        <w:t>.</w:t>
      </w:r>
    </w:p>
    <w:p w:rsidR="00031468" w:rsidRPr="009C6582" w:rsidRDefault="00031468" w:rsidP="00031468">
      <w:r w:rsidRPr="009C6582">
        <w:t>R</w:t>
      </w:r>
      <w:r w:rsidRPr="009C6582">
        <w:rPr>
          <w:spacing w:val="-1"/>
        </w:rPr>
        <w:t>e</w:t>
      </w:r>
      <w:r w:rsidRPr="009C6582">
        <w:t>move</w:t>
      </w:r>
      <w:r w:rsidRPr="009C6582">
        <w:rPr>
          <w:spacing w:val="13"/>
        </w:rPr>
        <w:t xml:space="preserve"> </w:t>
      </w:r>
      <w:r w:rsidRPr="009C6582">
        <w:t>topsoil</w:t>
      </w:r>
      <w:r w:rsidRPr="009C6582">
        <w:rPr>
          <w:spacing w:val="14"/>
        </w:rPr>
        <w:t xml:space="preserve"> </w:t>
      </w:r>
      <w:r w:rsidRPr="009C6582">
        <w:rPr>
          <w:spacing w:val="-1"/>
        </w:rPr>
        <w:t>fr</w:t>
      </w:r>
      <w:r w:rsidRPr="009C6582">
        <w:t>om</w:t>
      </w:r>
      <w:r w:rsidRPr="009C6582">
        <w:rPr>
          <w:spacing w:val="14"/>
        </w:rPr>
        <w:t xml:space="preserve"> </w:t>
      </w:r>
      <w:r w:rsidRPr="009C6582">
        <w:t>the</w:t>
      </w:r>
      <w:r w:rsidRPr="009C6582">
        <w:rPr>
          <w:spacing w:val="11"/>
        </w:rPr>
        <w:t xml:space="preserve"> </w:t>
      </w:r>
      <w:r w:rsidRPr="009C6582">
        <w:t>sit</w:t>
      </w:r>
      <w:r w:rsidRPr="009C6582">
        <w:rPr>
          <w:spacing w:val="-1"/>
        </w:rPr>
        <w:t>e</w:t>
      </w:r>
      <w:r w:rsidRPr="009C6582">
        <w:t>s</w:t>
      </w:r>
      <w:r w:rsidRPr="009C6582">
        <w:rPr>
          <w:spacing w:val="14"/>
        </w:rPr>
        <w:t xml:space="preserve"> </w:t>
      </w:r>
      <w:r w:rsidRPr="009C6582">
        <w:t>of</w:t>
      </w:r>
      <w:r w:rsidRPr="009C6582">
        <w:rPr>
          <w:spacing w:val="13"/>
        </w:rPr>
        <w:t xml:space="preserve"> </w:t>
      </w:r>
      <w:r w:rsidRPr="009C6582">
        <w:t>p</w:t>
      </w:r>
      <w:r w:rsidRPr="009C6582">
        <w:rPr>
          <w:spacing w:val="-1"/>
        </w:rPr>
        <w:t>r</w:t>
      </w:r>
      <w:r w:rsidRPr="009C6582">
        <w:t>opos</w:t>
      </w:r>
      <w:r w:rsidRPr="009C6582">
        <w:rPr>
          <w:spacing w:val="-1"/>
        </w:rPr>
        <w:t>e</w:t>
      </w:r>
      <w:r w:rsidRPr="009C6582">
        <w:t>d</w:t>
      </w:r>
      <w:r w:rsidRPr="009C6582">
        <w:rPr>
          <w:spacing w:val="14"/>
        </w:rPr>
        <w:t xml:space="preserve"> </w:t>
      </w:r>
      <w:r w:rsidRPr="009C6582">
        <w:rPr>
          <w:spacing w:val="-1"/>
        </w:rPr>
        <w:t>e</w:t>
      </w:r>
      <w:r w:rsidRPr="009C6582">
        <w:rPr>
          <w:spacing w:val="2"/>
        </w:rPr>
        <w:t>x</w:t>
      </w:r>
      <w:r w:rsidRPr="009C6582">
        <w:rPr>
          <w:spacing w:val="-1"/>
        </w:rPr>
        <w:t>ca</w:t>
      </w:r>
      <w:r w:rsidRPr="009C6582">
        <w:rPr>
          <w:spacing w:val="-3"/>
        </w:rPr>
        <w:t>v</w:t>
      </w:r>
      <w:r w:rsidRPr="009C6582">
        <w:rPr>
          <w:spacing w:val="-1"/>
        </w:rPr>
        <w:t>a</w:t>
      </w:r>
      <w:r w:rsidRPr="009C6582">
        <w:t>tions</w:t>
      </w:r>
      <w:r w:rsidRPr="009C6582">
        <w:rPr>
          <w:spacing w:val="14"/>
        </w:rPr>
        <w:t xml:space="preserve"> </w:t>
      </w:r>
      <w:r w:rsidRPr="009C6582">
        <w:rPr>
          <w:spacing w:val="-1"/>
        </w:rPr>
        <w:t>a</w:t>
      </w:r>
      <w:r w:rsidRPr="009C6582">
        <w:t>nd</w:t>
      </w:r>
      <w:r w:rsidRPr="009C6582">
        <w:rPr>
          <w:spacing w:val="14"/>
        </w:rPr>
        <w:t xml:space="preserve"> </w:t>
      </w:r>
      <w:r w:rsidRPr="009C6582">
        <w:rPr>
          <w:spacing w:val="-1"/>
        </w:rPr>
        <w:t>e</w:t>
      </w:r>
      <w:r w:rsidRPr="009C6582">
        <w:t>mb</w:t>
      </w:r>
      <w:r w:rsidRPr="009C6582">
        <w:rPr>
          <w:spacing w:val="-1"/>
        </w:rPr>
        <w:t>a</w:t>
      </w:r>
      <w:r w:rsidRPr="009C6582">
        <w:t>nkm</w:t>
      </w:r>
      <w:r w:rsidRPr="009C6582">
        <w:rPr>
          <w:spacing w:val="-1"/>
        </w:rPr>
        <w:t>e</w:t>
      </w:r>
      <w:r w:rsidRPr="009C6582">
        <w:t>nts</w:t>
      </w:r>
      <w:r w:rsidRPr="009C6582">
        <w:rPr>
          <w:spacing w:val="14"/>
        </w:rPr>
        <w:t xml:space="preserve"> </w:t>
      </w:r>
      <w:r w:rsidRPr="009C6582">
        <w:t>in</w:t>
      </w:r>
      <w:r w:rsidRPr="009C6582">
        <w:rPr>
          <w:spacing w:val="14"/>
        </w:rPr>
        <w:t xml:space="preserve"> </w:t>
      </w:r>
      <w:r w:rsidRPr="009C6582">
        <w:rPr>
          <w:spacing w:val="-1"/>
        </w:rPr>
        <w:t>a</w:t>
      </w:r>
      <w:r w:rsidRPr="009C6582">
        <w:t>mounts</w:t>
      </w:r>
      <w:r w:rsidRPr="009C6582">
        <w:rPr>
          <w:spacing w:val="14"/>
        </w:rPr>
        <w:t xml:space="preserve"> </w:t>
      </w:r>
      <w:r w:rsidRPr="009C6582">
        <w:rPr>
          <w:spacing w:val="-1"/>
        </w:rPr>
        <w:t>a</w:t>
      </w:r>
      <w:r w:rsidRPr="009C6582">
        <w:t>nd d</w:t>
      </w:r>
      <w:r w:rsidRPr="009C6582">
        <w:rPr>
          <w:spacing w:val="-1"/>
        </w:rPr>
        <w:t>e</w:t>
      </w:r>
      <w:r w:rsidRPr="009C6582">
        <w:t>pth</w:t>
      </w:r>
      <w:r w:rsidRPr="009C6582">
        <w:rPr>
          <w:spacing w:val="31"/>
        </w:rPr>
        <w:t xml:space="preserve"> </w:t>
      </w:r>
      <w:r w:rsidRPr="009C6582">
        <w:rPr>
          <w:spacing w:val="-1"/>
        </w:rPr>
        <w:t>a</w:t>
      </w:r>
      <w:r w:rsidRPr="009C6582">
        <w:t>v</w:t>
      </w:r>
      <w:r w:rsidRPr="009C6582">
        <w:rPr>
          <w:spacing w:val="-1"/>
        </w:rPr>
        <w:t>a</w:t>
      </w:r>
      <w:r w:rsidRPr="009C6582">
        <w:t>il</w:t>
      </w:r>
      <w:r w:rsidRPr="009C6582">
        <w:rPr>
          <w:spacing w:val="-1"/>
        </w:rPr>
        <w:t>a</w:t>
      </w:r>
      <w:r w:rsidRPr="009C6582">
        <w:t>ble</w:t>
      </w:r>
      <w:r w:rsidRPr="009C6582">
        <w:rPr>
          <w:spacing w:val="30"/>
        </w:rPr>
        <w:t xml:space="preserve"> </w:t>
      </w:r>
      <w:r w:rsidRPr="009C6582">
        <w:rPr>
          <w:spacing w:val="-1"/>
        </w:rPr>
        <w:t>a</w:t>
      </w:r>
      <w:r w:rsidRPr="009C6582">
        <w:t>nd</w:t>
      </w:r>
      <w:r w:rsidRPr="009C6582">
        <w:rPr>
          <w:spacing w:val="31"/>
        </w:rPr>
        <w:t xml:space="preserve"> </w:t>
      </w:r>
      <w:r w:rsidRPr="009C6582">
        <w:t>n</w:t>
      </w:r>
      <w:r w:rsidRPr="009C6582">
        <w:rPr>
          <w:spacing w:val="1"/>
        </w:rPr>
        <w:t>e</w:t>
      </w:r>
      <w:r w:rsidRPr="009C6582">
        <w:rPr>
          <w:spacing w:val="-1"/>
        </w:rPr>
        <w:t>ce</w:t>
      </w:r>
      <w:r w:rsidRPr="009C6582">
        <w:t>ss</w:t>
      </w:r>
      <w:r w:rsidRPr="009C6582">
        <w:rPr>
          <w:spacing w:val="-1"/>
        </w:rPr>
        <w:t>a</w:t>
      </w:r>
      <w:r w:rsidRPr="009C6582">
        <w:rPr>
          <w:spacing w:val="4"/>
        </w:rPr>
        <w:t>r</w:t>
      </w:r>
      <w:r w:rsidRPr="009C6582">
        <w:t>y</w:t>
      </w:r>
      <w:r w:rsidRPr="009C6582">
        <w:rPr>
          <w:spacing w:val="26"/>
        </w:rPr>
        <w:t xml:space="preserve"> </w:t>
      </w:r>
      <w:r w:rsidRPr="009C6582">
        <w:t>to</w:t>
      </w:r>
      <w:r w:rsidRPr="009C6582">
        <w:rPr>
          <w:spacing w:val="31"/>
        </w:rPr>
        <w:t xml:space="preserve"> </w:t>
      </w:r>
      <w:r w:rsidRPr="009C6582">
        <w:rPr>
          <w:spacing w:val="-1"/>
        </w:rPr>
        <w:t>c</w:t>
      </w:r>
      <w:r w:rsidRPr="009C6582">
        <w:t>o</w:t>
      </w:r>
      <w:r w:rsidRPr="009C6582">
        <w:rPr>
          <w:spacing w:val="2"/>
        </w:rPr>
        <w:t>v</w:t>
      </w:r>
      <w:r w:rsidRPr="009C6582">
        <w:rPr>
          <w:spacing w:val="-1"/>
        </w:rPr>
        <w:t>e</w:t>
      </w:r>
      <w:r w:rsidRPr="009C6582">
        <w:t>r</w:t>
      </w:r>
      <w:r w:rsidRPr="009C6582">
        <w:rPr>
          <w:spacing w:val="30"/>
        </w:rPr>
        <w:t xml:space="preserve"> </w:t>
      </w:r>
      <w:r w:rsidRPr="009C6582">
        <w:t>the</w:t>
      </w:r>
      <w:r w:rsidRPr="009C6582">
        <w:rPr>
          <w:spacing w:val="32"/>
        </w:rPr>
        <w:t xml:space="preserve"> </w:t>
      </w:r>
      <w:r w:rsidRPr="009C6582">
        <w:rPr>
          <w:spacing w:val="-1"/>
        </w:rPr>
        <w:t>w</w:t>
      </w:r>
      <w:r w:rsidRPr="009C6582">
        <w:t>o</w:t>
      </w:r>
      <w:r w:rsidRPr="009C6582">
        <w:rPr>
          <w:spacing w:val="-1"/>
        </w:rPr>
        <w:t>r</w:t>
      </w:r>
      <w:r w:rsidRPr="009C6582">
        <w:t>k</w:t>
      </w:r>
      <w:r w:rsidRPr="009C6582">
        <w:rPr>
          <w:spacing w:val="31"/>
        </w:rPr>
        <w:t xml:space="preserve"> </w:t>
      </w:r>
      <w:r w:rsidRPr="009C6582">
        <w:t>slop</w:t>
      </w:r>
      <w:r w:rsidRPr="009C6582">
        <w:rPr>
          <w:spacing w:val="-1"/>
        </w:rPr>
        <w:t>e</w:t>
      </w:r>
      <w:r w:rsidRPr="009C6582">
        <w:t>s.</w:t>
      </w:r>
      <w:r w:rsidRPr="009C6582">
        <w:rPr>
          <w:spacing w:val="31"/>
        </w:rPr>
        <w:t xml:space="preserve"> </w:t>
      </w:r>
      <w:r w:rsidRPr="009C6582">
        <w:rPr>
          <w:spacing w:val="-1"/>
        </w:rPr>
        <w:t>T</w:t>
      </w:r>
      <w:r w:rsidRPr="009C6582">
        <w:t>his</w:t>
      </w:r>
      <w:r w:rsidRPr="009C6582">
        <w:rPr>
          <w:spacing w:val="31"/>
        </w:rPr>
        <w:t xml:space="preserve"> </w:t>
      </w:r>
      <w:r w:rsidRPr="009C6582">
        <w:rPr>
          <w:spacing w:val="-1"/>
        </w:rPr>
        <w:t>w</w:t>
      </w:r>
      <w:r w:rsidRPr="009C6582">
        <w:t>o</w:t>
      </w:r>
      <w:r w:rsidRPr="009C6582">
        <w:rPr>
          <w:spacing w:val="-1"/>
        </w:rPr>
        <w:t>r</w:t>
      </w:r>
      <w:r w:rsidRPr="009C6582">
        <w:t>k</w:t>
      </w:r>
      <w:r w:rsidRPr="009C6582">
        <w:rPr>
          <w:spacing w:val="31"/>
        </w:rPr>
        <w:t xml:space="preserve"> </w:t>
      </w:r>
      <w:r w:rsidRPr="009C6582">
        <w:rPr>
          <w:spacing w:val="-1"/>
        </w:rPr>
        <w:t>a</w:t>
      </w:r>
      <w:r w:rsidRPr="009C6582">
        <w:t>lso</w:t>
      </w:r>
      <w:r w:rsidRPr="009C6582">
        <w:rPr>
          <w:spacing w:val="31"/>
        </w:rPr>
        <w:t xml:space="preserve"> </w:t>
      </w:r>
      <w:r w:rsidRPr="009C6582">
        <w:t>in</w:t>
      </w:r>
      <w:r w:rsidRPr="009C6582">
        <w:rPr>
          <w:spacing w:val="-1"/>
        </w:rPr>
        <w:t>c</w:t>
      </w:r>
      <w:r w:rsidRPr="009C6582">
        <w:t>lud</w:t>
      </w:r>
      <w:r w:rsidRPr="009C6582">
        <w:rPr>
          <w:spacing w:val="-1"/>
        </w:rPr>
        <w:t>e</w:t>
      </w:r>
      <w:r w:rsidRPr="009C6582">
        <w:t xml:space="preserve">s </w:t>
      </w:r>
      <w:r w:rsidRPr="009C6582">
        <w:rPr>
          <w:spacing w:val="-1"/>
        </w:rPr>
        <w:t>rec</w:t>
      </w:r>
      <w:r w:rsidRPr="009C6582">
        <w:t>l</w:t>
      </w:r>
      <w:r w:rsidRPr="009C6582">
        <w:rPr>
          <w:spacing w:val="-1"/>
        </w:rPr>
        <w:t>a</w:t>
      </w:r>
      <w:r w:rsidRPr="009C6582">
        <w:t>m</w:t>
      </w:r>
      <w:r w:rsidRPr="009C6582">
        <w:rPr>
          <w:spacing w:val="-1"/>
        </w:rPr>
        <w:t>a</w:t>
      </w:r>
      <w:r w:rsidRPr="009C6582">
        <w:t>tion, pl</w:t>
      </w:r>
      <w:r w:rsidRPr="009C6582">
        <w:rPr>
          <w:spacing w:val="1"/>
        </w:rPr>
        <w:t>a</w:t>
      </w:r>
      <w:r w:rsidRPr="009C6582">
        <w:rPr>
          <w:spacing w:val="-1"/>
        </w:rPr>
        <w:t>c</w:t>
      </w:r>
      <w:r w:rsidRPr="009C6582">
        <w:t>in</w:t>
      </w:r>
      <w:r w:rsidRPr="009C6582">
        <w:rPr>
          <w:spacing w:val="-3"/>
        </w:rPr>
        <w:t>g</w:t>
      </w:r>
      <w:r w:rsidRPr="009C6582">
        <w:t>, s</w:t>
      </w:r>
      <w:r w:rsidRPr="009C6582">
        <w:rPr>
          <w:spacing w:val="2"/>
        </w:rPr>
        <w:t>p</w:t>
      </w:r>
      <w:r w:rsidRPr="009C6582">
        <w:rPr>
          <w:spacing w:val="1"/>
        </w:rPr>
        <w:t>r</w:t>
      </w:r>
      <w:r w:rsidRPr="009C6582">
        <w:rPr>
          <w:spacing w:val="-1"/>
        </w:rPr>
        <w:t>ea</w:t>
      </w:r>
      <w:r w:rsidRPr="009C6582">
        <w:t>di</w:t>
      </w:r>
      <w:r w:rsidRPr="009C6582">
        <w:rPr>
          <w:spacing w:val="2"/>
        </w:rPr>
        <w:t>n</w:t>
      </w:r>
      <w:r w:rsidRPr="009C6582">
        <w:rPr>
          <w:spacing w:val="-3"/>
        </w:rPr>
        <w:t>g</w:t>
      </w:r>
      <w:r w:rsidRPr="009C6582">
        <w:t xml:space="preserve">, </w:t>
      </w:r>
      <w:r w:rsidRPr="009C6582">
        <w:rPr>
          <w:spacing w:val="-1"/>
        </w:rPr>
        <w:t>a</w:t>
      </w:r>
      <w:r w:rsidRPr="009C6582">
        <w:t xml:space="preserve">nd </w:t>
      </w:r>
      <w:r w:rsidRPr="009C6582">
        <w:rPr>
          <w:spacing w:val="-1"/>
        </w:rPr>
        <w:t>f</w:t>
      </w:r>
      <w:r w:rsidRPr="009C6582">
        <w:t>inishi</w:t>
      </w:r>
      <w:r w:rsidRPr="009C6582">
        <w:rPr>
          <w:spacing w:val="2"/>
        </w:rPr>
        <w:t>n</w:t>
      </w:r>
      <w:r w:rsidRPr="009C6582">
        <w:t>g</w:t>
      </w:r>
      <w:r w:rsidRPr="009C6582">
        <w:rPr>
          <w:spacing w:val="-3"/>
        </w:rPr>
        <w:t xml:space="preserve"> </w:t>
      </w:r>
      <w:r w:rsidRPr="009C6582">
        <w:t>of</w:t>
      </w:r>
      <w:r w:rsidRPr="009C6582">
        <w:rPr>
          <w:spacing w:val="-1"/>
        </w:rPr>
        <w:t xml:space="preserve"> </w:t>
      </w:r>
      <w:r w:rsidRPr="009C6582">
        <w:rPr>
          <w:spacing w:val="2"/>
        </w:rPr>
        <w:t>t</w:t>
      </w:r>
      <w:r w:rsidRPr="009C6582">
        <w:t>his topsoil.</w:t>
      </w:r>
    </w:p>
    <w:p w:rsidR="00031468" w:rsidRPr="009C6582" w:rsidRDefault="00031468" w:rsidP="00031468">
      <w:pPr>
        <w:rPr>
          <w:b/>
          <w:bCs/>
        </w:rPr>
      </w:pPr>
      <w:proofErr w:type="gramStart"/>
      <w:r w:rsidRPr="009C6582">
        <w:rPr>
          <w:b/>
        </w:rPr>
        <w:t xml:space="preserve">B  </w:t>
      </w:r>
      <w:r w:rsidRPr="009C6582">
        <w:rPr>
          <w:b/>
          <w:spacing w:val="-1"/>
        </w:rPr>
        <w:t>M</w:t>
      </w:r>
      <w:r w:rsidRPr="009C6582">
        <w:rPr>
          <w:b/>
        </w:rPr>
        <w:t>a</w:t>
      </w:r>
      <w:r w:rsidRPr="009C6582">
        <w:rPr>
          <w:b/>
          <w:spacing w:val="-1"/>
        </w:rPr>
        <w:t>ter</w:t>
      </w:r>
      <w:r w:rsidRPr="009C6582">
        <w:rPr>
          <w:b/>
        </w:rPr>
        <w:t>ials</w:t>
      </w:r>
      <w:proofErr w:type="gramEnd"/>
    </w:p>
    <w:p w:rsidR="00031468" w:rsidRPr="009C6582" w:rsidRDefault="00031468" w:rsidP="00031468">
      <w:r w:rsidRPr="009C6582">
        <w:rPr>
          <w:spacing w:val="-2"/>
        </w:rPr>
        <w:t>F</w:t>
      </w:r>
      <w:r w:rsidRPr="009C6582">
        <w:t>u</w:t>
      </w:r>
      <w:r w:rsidRPr="009C6582">
        <w:rPr>
          <w:spacing w:val="-1"/>
        </w:rPr>
        <w:t>r</w:t>
      </w:r>
      <w:r w:rsidRPr="009C6582">
        <w:t>n</w:t>
      </w:r>
      <w:r>
        <w:t>i</w:t>
      </w:r>
      <w:r w:rsidRPr="009C6582">
        <w:t xml:space="preserve">sh </w:t>
      </w:r>
      <w:r w:rsidRPr="009C6582">
        <w:rPr>
          <w:spacing w:val="-1"/>
        </w:rPr>
        <w:t>a</w:t>
      </w:r>
      <w:r w:rsidRPr="009C6582">
        <w:t>nd</w:t>
      </w:r>
      <w:r w:rsidRPr="009C6582">
        <w:rPr>
          <w:spacing w:val="60"/>
        </w:rPr>
        <w:t xml:space="preserve"> </w:t>
      </w:r>
      <w:r w:rsidRPr="009C6582">
        <w:t>use</w:t>
      </w:r>
      <w:r w:rsidRPr="009C6582">
        <w:rPr>
          <w:spacing w:val="59"/>
        </w:rPr>
        <w:t xml:space="preserve"> </w:t>
      </w:r>
      <w:r w:rsidRPr="009C6582">
        <w:t>m</w:t>
      </w:r>
      <w:r w:rsidRPr="009C6582">
        <w:rPr>
          <w:spacing w:val="-1"/>
        </w:rPr>
        <w:t>a</w:t>
      </w:r>
      <w:r w:rsidRPr="009C6582">
        <w:t>t</w:t>
      </w:r>
      <w:r w:rsidRPr="009C6582">
        <w:rPr>
          <w:spacing w:val="-1"/>
        </w:rPr>
        <w:t>er</w:t>
      </w:r>
      <w:r w:rsidRPr="009C6582">
        <w:rPr>
          <w:spacing w:val="2"/>
        </w:rPr>
        <w:t>i</w:t>
      </w:r>
      <w:r w:rsidRPr="009C6582">
        <w:rPr>
          <w:spacing w:val="-1"/>
        </w:rPr>
        <w:t>a</w:t>
      </w:r>
      <w:r w:rsidRPr="009C6582">
        <w:t>ls</w:t>
      </w:r>
      <w:r w:rsidRPr="009C6582">
        <w:rPr>
          <w:spacing w:val="60"/>
        </w:rPr>
        <w:t xml:space="preserve"> </w:t>
      </w:r>
      <w:r w:rsidRPr="009C6582">
        <w:t>in</w:t>
      </w:r>
      <w:r w:rsidRPr="009C6582">
        <w:rPr>
          <w:spacing w:val="60"/>
        </w:rPr>
        <w:t xml:space="preserve"> </w:t>
      </w:r>
      <w:r w:rsidRPr="009C6582">
        <w:t>the</w:t>
      </w:r>
      <w:r w:rsidRPr="009C6582">
        <w:rPr>
          <w:spacing w:val="59"/>
        </w:rPr>
        <w:t xml:space="preserve"> </w:t>
      </w:r>
      <w:r w:rsidRPr="009C6582">
        <w:rPr>
          <w:spacing w:val="-1"/>
        </w:rPr>
        <w:t>w</w:t>
      </w:r>
      <w:r w:rsidRPr="009C6582">
        <w:t>o</w:t>
      </w:r>
      <w:r w:rsidRPr="009C6582">
        <w:rPr>
          <w:spacing w:val="-1"/>
        </w:rPr>
        <w:t>r</w:t>
      </w:r>
      <w:r w:rsidRPr="009C6582">
        <w:t>k</w:t>
      </w:r>
      <w:r w:rsidRPr="009C6582">
        <w:rPr>
          <w:spacing w:val="60"/>
        </w:rPr>
        <w:t xml:space="preserve"> </w:t>
      </w:r>
      <w:r w:rsidRPr="009C6582">
        <w:t>th</w:t>
      </w:r>
      <w:r w:rsidRPr="009C6582">
        <w:rPr>
          <w:spacing w:val="-1"/>
        </w:rPr>
        <w:t>a</w:t>
      </w:r>
      <w:r w:rsidRPr="009C6582">
        <w:t>t</w:t>
      </w:r>
      <w:r w:rsidRPr="009C6582">
        <w:rPr>
          <w:spacing w:val="60"/>
        </w:rPr>
        <w:t xml:space="preserve"> </w:t>
      </w:r>
      <w:r w:rsidRPr="009C6582">
        <w:rPr>
          <w:spacing w:val="-1"/>
        </w:rPr>
        <w:t>c</w:t>
      </w:r>
      <w:r w:rsidRPr="009C6582">
        <w:rPr>
          <w:spacing w:val="-3"/>
        </w:rPr>
        <w:t>o</w:t>
      </w:r>
      <w:r w:rsidRPr="009C6582">
        <w:t>n</w:t>
      </w:r>
      <w:r w:rsidRPr="009C6582">
        <w:rPr>
          <w:spacing w:val="-1"/>
        </w:rPr>
        <w:t>f</w:t>
      </w:r>
      <w:r w:rsidRPr="009C6582">
        <w:t>o</w:t>
      </w:r>
      <w:r w:rsidRPr="009C6582">
        <w:rPr>
          <w:spacing w:val="-1"/>
        </w:rPr>
        <w:t>r</w:t>
      </w:r>
      <w:r w:rsidRPr="009C6582">
        <w:t>m</w:t>
      </w:r>
      <w:r w:rsidRPr="009C6582">
        <w:rPr>
          <w:spacing w:val="60"/>
        </w:rPr>
        <w:t xml:space="preserve"> </w:t>
      </w:r>
      <w:r w:rsidRPr="009C6582">
        <w:t>to</w:t>
      </w:r>
      <w:r w:rsidRPr="009C6582">
        <w:rPr>
          <w:spacing w:val="60"/>
        </w:rPr>
        <w:t xml:space="preserve"> </w:t>
      </w:r>
      <w:r w:rsidRPr="009C6582">
        <w:t>the</w:t>
      </w:r>
      <w:r w:rsidRPr="009C6582">
        <w:rPr>
          <w:spacing w:val="59"/>
        </w:rPr>
        <w:t xml:space="preserve"> </w:t>
      </w:r>
      <w:r w:rsidRPr="009C6582">
        <w:t>p</w:t>
      </w:r>
      <w:r w:rsidRPr="009C6582">
        <w:rPr>
          <w:spacing w:val="-1"/>
        </w:rPr>
        <w:t>er</w:t>
      </w:r>
      <w:r w:rsidRPr="009C6582">
        <w:t>tin</w:t>
      </w:r>
      <w:r w:rsidRPr="009C6582">
        <w:rPr>
          <w:spacing w:val="-1"/>
        </w:rPr>
        <w:t>e</w:t>
      </w:r>
      <w:r w:rsidRPr="009C6582">
        <w:t>nt</w:t>
      </w:r>
      <w:r w:rsidRPr="009C6582">
        <w:rPr>
          <w:spacing w:val="58"/>
        </w:rPr>
        <w:t xml:space="preserve"> </w:t>
      </w:r>
      <w:r w:rsidRPr="009C6582">
        <w:rPr>
          <w:spacing w:val="-1"/>
        </w:rPr>
        <w:t>re</w:t>
      </w:r>
      <w:r w:rsidRPr="009C6582">
        <w:t>qui</w:t>
      </w:r>
      <w:r w:rsidRPr="009C6582">
        <w:rPr>
          <w:spacing w:val="-1"/>
        </w:rPr>
        <w:t>re</w:t>
      </w:r>
      <w:r w:rsidRPr="009C6582">
        <w:t>m</w:t>
      </w:r>
      <w:r w:rsidRPr="009C6582">
        <w:rPr>
          <w:spacing w:val="-1"/>
        </w:rPr>
        <w:t>e</w:t>
      </w:r>
      <w:r w:rsidRPr="009C6582">
        <w:t>nts</w:t>
      </w:r>
      <w:r w:rsidRPr="009C6582">
        <w:rPr>
          <w:spacing w:val="60"/>
        </w:rPr>
        <w:t xml:space="preserve"> </w:t>
      </w:r>
      <w:r w:rsidRPr="009C6582">
        <w:t>of st</w:t>
      </w:r>
      <w:r w:rsidRPr="009C6582">
        <w:rPr>
          <w:spacing w:val="-1"/>
        </w:rPr>
        <w:t>a</w:t>
      </w:r>
      <w:r w:rsidRPr="009C6582">
        <w:t>nd</w:t>
      </w:r>
      <w:r w:rsidRPr="009C6582">
        <w:rPr>
          <w:spacing w:val="-1"/>
        </w:rPr>
        <w:t>ar</w:t>
      </w:r>
      <w:r w:rsidRPr="009C6582">
        <w:t>d sp</w:t>
      </w:r>
      <w:r w:rsidRPr="009C6582">
        <w:rPr>
          <w:spacing w:val="-1"/>
        </w:rPr>
        <w:t>e</w:t>
      </w:r>
      <w:r w:rsidRPr="009C6582">
        <w:t>c</w:t>
      </w:r>
      <w:r w:rsidRPr="009C6582">
        <w:rPr>
          <w:spacing w:val="1"/>
        </w:rPr>
        <w:t xml:space="preserve"> </w:t>
      </w:r>
      <w:r>
        <w:t>625.5</w:t>
      </w:r>
      <w:r w:rsidRPr="009C6582">
        <w:t>.</w:t>
      </w:r>
    </w:p>
    <w:p w:rsidR="00031468" w:rsidRPr="009C6582" w:rsidRDefault="00031468" w:rsidP="00031468">
      <w:pPr>
        <w:rPr>
          <w:b/>
          <w:bCs/>
        </w:rPr>
      </w:pPr>
      <w:r w:rsidRPr="009C6582">
        <w:rPr>
          <w:b/>
        </w:rPr>
        <w:t>C</w:t>
      </w:r>
      <w:r w:rsidRPr="009C6582">
        <w:rPr>
          <w:b/>
          <w:spacing w:val="59"/>
        </w:rPr>
        <w:t xml:space="preserve"> </w:t>
      </w:r>
      <w:r w:rsidRPr="009C6582">
        <w:rPr>
          <w:b/>
          <w:spacing w:val="-1"/>
        </w:rPr>
        <w:t>C</w:t>
      </w:r>
      <w:r w:rsidRPr="009C6582">
        <w:rPr>
          <w:b/>
        </w:rPr>
        <w:t>ons</w:t>
      </w:r>
      <w:r w:rsidRPr="009C6582">
        <w:rPr>
          <w:b/>
          <w:spacing w:val="-1"/>
        </w:rPr>
        <w:t>tr</w:t>
      </w:r>
      <w:r w:rsidRPr="009C6582">
        <w:rPr>
          <w:b/>
        </w:rPr>
        <w:t>u</w:t>
      </w:r>
      <w:r w:rsidRPr="009C6582">
        <w:rPr>
          <w:b/>
          <w:spacing w:val="-1"/>
        </w:rPr>
        <w:t>ct</w:t>
      </w:r>
      <w:r w:rsidRPr="009C6582">
        <w:rPr>
          <w:b/>
        </w:rPr>
        <w:t>ion</w:t>
      </w:r>
    </w:p>
    <w:p w:rsidR="00031468" w:rsidRPr="009C6582" w:rsidRDefault="00031468" w:rsidP="00031468">
      <w:pPr>
        <w:rPr>
          <w:i/>
        </w:rPr>
      </w:pPr>
      <w:r>
        <w:rPr>
          <w:i/>
        </w:rPr>
        <w:t>Add to</w:t>
      </w:r>
      <w:r w:rsidRPr="009C6582">
        <w:rPr>
          <w:i/>
        </w:rPr>
        <w:t xml:space="preserve"> st</w:t>
      </w:r>
      <w:r w:rsidRPr="009C6582">
        <w:rPr>
          <w:i/>
          <w:spacing w:val="-1"/>
        </w:rPr>
        <w:t>a</w:t>
      </w:r>
      <w:r w:rsidRPr="009C6582">
        <w:rPr>
          <w:i/>
        </w:rPr>
        <w:t>nd</w:t>
      </w:r>
      <w:r w:rsidRPr="009C6582">
        <w:rPr>
          <w:i/>
          <w:spacing w:val="-1"/>
        </w:rPr>
        <w:t>ar</w:t>
      </w:r>
      <w:r w:rsidRPr="009C6582">
        <w:rPr>
          <w:i/>
        </w:rPr>
        <w:t>d sp</w:t>
      </w:r>
      <w:r w:rsidRPr="009C6582">
        <w:rPr>
          <w:i/>
          <w:spacing w:val="1"/>
        </w:rPr>
        <w:t>e</w:t>
      </w:r>
      <w:r w:rsidRPr="009C6582">
        <w:rPr>
          <w:i/>
        </w:rPr>
        <w:t>c</w:t>
      </w:r>
      <w:r w:rsidRPr="009C6582">
        <w:rPr>
          <w:i/>
          <w:spacing w:val="-1"/>
        </w:rPr>
        <w:t xml:space="preserve"> </w:t>
      </w:r>
      <w:r w:rsidRPr="009C6582">
        <w:rPr>
          <w:i/>
        </w:rPr>
        <w:t xml:space="preserve">625.3 </w:t>
      </w:r>
      <w:r w:rsidRPr="009C6582">
        <w:rPr>
          <w:i/>
          <w:spacing w:val="-1"/>
        </w:rPr>
        <w:t>w</w:t>
      </w:r>
      <w:r w:rsidRPr="009C6582">
        <w:rPr>
          <w:i/>
        </w:rPr>
        <w:t>ith the</w:t>
      </w:r>
      <w:r w:rsidRPr="009C6582">
        <w:rPr>
          <w:i/>
          <w:spacing w:val="-1"/>
        </w:rPr>
        <w:t xml:space="preserve"> f</w:t>
      </w:r>
      <w:r w:rsidRPr="009C6582">
        <w:rPr>
          <w:i/>
        </w:rPr>
        <w:t>ollo</w:t>
      </w:r>
      <w:r w:rsidRPr="009C6582">
        <w:rPr>
          <w:i/>
          <w:spacing w:val="-1"/>
        </w:rPr>
        <w:t>w</w:t>
      </w:r>
      <w:r w:rsidRPr="009C6582">
        <w:rPr>
          <w:i/>
        </w:rPr>
        <w:t>in</w:t>
      </w:r>
      <w:r w:rsidRPr="009C6582">
        <w:rPr>
          <w:i/>
          <w:spacing w:val="-3"/>
        </w:rPr>
        <w:t>g</w:t>
      </w:r>
      <w:r w:rsidRPr="009C6582">
        <w:rPr>
          <w:i/>
        </w:rPr>
        <w:t>:</w:t>
      </w:r>
    </w:p>
    <w:p w:rsidR="00031468" w:rsidRPr="009C6582" w:rsidRDefault="00031468" w:rsidP="00031468">
      <w:r w:rsidRPr="009C6582">
        <w:t>Pl</w:t>
      </w:r>
      <w:r w:rsidRPr="009C6582">
        <w:rPr>
          <w:spacing w:val="-1"/>
        </w:rPr>
        <w:t>ac</w:t>
      </w:r>
      <w:r w:rsidRPr="009C6582">
        <w:t>e</w:t>
      </w:r>
      <w:r w:rsidRPr="009C6582">
        <w:rPr>
          <w:spacing w:val="-1"/>
        </w:rPr>
        <w:t xml:space="preserve"> a</w:t>
      </w:r>
      <w:r w:rsidRPr="009C6582">
        <w:t>nd sp</w:t>
      </w:r>
      <w:r w:rsidRPr="009C6582">
        <w:rPr>
          <w:spacing w:val="1"/>
        </w:rPr>
        <w:t>r</w:t>
      </w:r>
      <w:r w:rsidRPr="009C6582">
        <w:rPr>
          <w:spacing w:val="-1"/>
        </w:rPr>
        <w:t>ea</w:t>
      </w:r>
      <w:r w:rsidRPr="009C6582">
        <w:t>d the</w:t>
      </w:r>
      <w:r w:rsidRPr="009C6582">
        <w:rPr>
          <w:spacing w:val="-1"/>
        </w:rPr>
        <w:t xml:space="preserve"> </w:t>
      </w:r>
      <w:r w:rsidRPr="009C6582">
        <w:t>top</w:t>
      </w:r>
      <w:r w:rsidRPr="009C6582">
        <w:rPr>
          <w:spacing w:val="2"/>
        </w:rPr>
        <w:t>s</w:t>
      </w:r>
      <w:r w:rsidRPr="009C6582">
        <w:t>oil to a</w:t>
      </w:r>
      <w:r w:rsidRPr="009C6582">
        <w:rPr>
          <w:spacing w:val="-1"/>
        </w:rPr>
        <w:t xml:space="preserve"> </w:t>
      </w:r>
      <w:r w:rsidRPr="009C6582">
        <w:t>minimum d</w:t>
      </w:r>
      <w:r w:rsidRPr="009C6582">
        <w:rPr>
          <w:spacing w:val="-1"/>
        </w:rPr>
        <w:t>e</w:t>
      </w:r>
      <w:r w:rsidRPr="009C6582">
        <w:t xml:space="preserve">pth </w:t>
      </w:r>
      <w:r w:rsidRPr="009C6582">
        <w:rPr>
          <w:spacing w:val="-3"/>
        </w:rPr>
        <w:t>o</w:t>
      </w:r>
      <w:r w:rsidRPr="009C6582">
        <w:t>f</w:t>
      </w:r>
      <w:r w:rsidRPr="009C6582">
        <w:rPr>
          <w:spacing w:val="-1"/>
        </w:rPr>
        <w:t xml:space="preserve"> </w:t>
      </w:r>
      <w:r w:rsidR="007E7C8B">
        <w:t>12</w:t>
      </w:r>
      <w:r w:rsidRPr="009C6582">
        <w:rPr>
          <w:spacing w:val="-1"/>
        </w:rPr>
        <w:t>-</w:t>
      </w:r>
      <w:r w:rsidRPr="009C6582">
        <w:t>in</w:t>
      </w:r>
      <w:r w:rsidRPr="009C6582">
        <w:rPr>
          <w:spacing w:val="-1"/>
        </w:rPr>
        <w:t>c</w:t>
      </w:r>
      <w:r w:rsidRPr="009C6582">
        <w:t>h</w:t>
      </w:r>
      <w:r w:rsidRPr="009C6582">
        <w:rPr>
          <w:spacing w:val="-1"/>
        </w:rPr>
        <w:t>e</w:t>
      </w:r>
      <w:r w:rsidRPr="009C6582">
        <w:t>s.</w:t>
      </w:r>
    </w:p>
    <w:p w:rsidR="00031468" w:rsidRPr="009C6582" w:rsidRDefault="00031468" w:rsidP="00031468">
      <w:pPr>
        <w:rPr>
          <w:b/>
          <w:bCs/>
        </w:rPr>
      </w:pPr>
      <w:r w:rsidRPr="009C6582">
        <w:rPr>
          <w:b/>
        </w:rPr>
        <w:t>D</w:t>
      </w:r>
      <w:r w:rsidRPr="009C6582">
        <w:rPr>
          <w:b/>
          <w:spacing w:val="59"/>
        </w:rPr>
        <w:t xml:space="preserve"> </w:t>
      </w:r>
      <w:r w:rsidRPr="009C6582">
        <w:rPr>
          <w:b/>
          <w:spacing w:val="-1"/>
        </w:rPr>
        <w:t>Me</w:t>
      </w:r>
      <w:r w:rsidRPr="009C6582">
        <w:rPr>
          <w:b/>
        </w:rPr>
        <w:t>asu</w:t>
      </w:r>
      <w:r w:rsidRPr="009C6582">
        <w:rPr>
          <w:b/>
          <w:spacing w:val="-1"/>
        </w:rPr>
        <w:t>r</w:t>
      </w:r>
      <w:r w:rsidRPr="009C6582">
        <w:rPr>
          <w:b/>
          <w:spacing w:val="1"/>
        </w:rPr>
        <w:t>e</w:t>
      </w:r>
      <w:r w:rsidRPr="009C6582">
        <w:rPr>
          <w:b/>
          <w:spacing w:val="-1"/>
        </w:rPr>
        <w:t>me</w:t>
      </w:r>
      <w:r w:rsidRPr="009C6582">
        <w:rPr>
          <w:b/>
        </w:rPr>
        <w:t>nt</w:t>
      </w:r>
    </w:p>
    <w:p w:rsidR="00031468" w:rsidRPr="009C6582" w:rsidRDefault="00031468" w:rsidP="00031468">
      <w:r w:rsidRPr="009C6582">
        <w:rPr>
          <w:spacing w:val="-1"/>
        </w:rPr>
        <w:t>T</w:t>
      </w:r>
      <w:r w:rsidRPr="009C6582">
        <w:t>he</w:t>
      </w:r>
      <w:r w:rsidRPr="009C6582">
        <w:rPr>
          <w:spacing w:val="39"/>
        </w:rPr>
        <w:t xml:space="preserve"> </w:t>
      </w:r>
      <w:r w:rsidRPr="009C6582">
        <w:t>d</w:t>
      </w:r>
      <w:r w:rsidRPr="009C6582">
        <w:rPr>
          <w:spacing w:val="-1"/>
        </w:rPr>
        <w:t>e</w:t>
      </w:r>
      <w:r w:rsidRPr="009C6582">
        <w:t>p</w:t>
      </w:r>
      <w:r w:rsidRPr="009C6582">
        <w:rPr>
          <w:spacing w:val="-1"/>
        </w:rPr>
        <w:t>ar</w:t>
      </w:r>
      <w:r w:rsidRPr="009C6582">
        <w:t>tm</w:t>
      </w:r>
      <w:r w:rsidRPr="009C6582">
        <w:rPr>
          <w:spacing w:val="-1"/>
        </w:rPr>
        <w:t>e</w:t>
      </w:r>
      <w:r w:rsidRPr="009C6582">
        <w:t>nt</w:t>
      </w:r>
      <w:r w:rsidRPr="009C6582">
        <w:rPr>
          <w:spacing w:val="41"/>
        </w:rPr>
        <w:t xml:space="preserve"> </w:t>
      </w:r>
      <w:r w:rsidRPr="009C6582">
        <w:rPr>
          <w:spacing w:val="-1"/>
        </w:rPr>
        <w:t>w</w:t>
      </w:r>
      <w:r w:rsidRPr="009C6582">
        <w:t>ill</w:t>
      </w:r>
      <w:r w:rsidRPr="009C6582">
        <w:rPr>
          <w:spacing w:val="41"/>
        </w:rPr>
        <w:t xml:space="preserve"> </w:t>
      </w:r>
      <w:r w:rsidRPr="009C6582">
        <w:t>m</w:t>
      </w:r>
      <w:r w:rsidRPr="009C6582">
        <w:rPr>
          <w:spacing w:val="-1"/>
        </w:rPr>
        <w:t>ea</w:t>
      </w:r>
      <w:r w:rsidRPr="009C6582">
        <w:t>su</w:t>
      </w:r>
      <w:r w:rsidRPr="009C6582">
        <w:rPr>
          <w:spacing w:val="-1"/>
        </w:rPr>
        <w:t>r</w:t>
      </w:r>
      <w:r w:rsidRPr="009C6582">
        <w:t>e</w:t>
      </w:r>
      <w:r w:rsidRPr="009C6582">
        <w:rPr>
          <w:spacing w:val="39"/>
        </w:rPr>
        <w:t xml:space="preserve"> </w:t>
      </w:r>
      <w:r w:rsidRPr="009C6582">
        <w:t>S</w:t>
      </w:r>
      <w:r w:rsidRPr="009C6582">
        <w:rPr>
          <w:spacing w:val="-1"/>
        </w:rPr>
        <w:t>a</w:t>
      </w:r>
      <w:r w:rsidRPr="009C6582">
        <w:t>lv</w:t>
      </w:r>
      <w:r w:rsidRPr="009C6582">
        <w:rPr>
          <w:spacing w:val="1"/>
        </w:rPr>
        <w:t>a</w:t>
      </w:r>
      <w:r w:rsidRPr="009C6582">
        <w:rPr>
          <w:spacing w:val="-3"/>
        </w:rPr>
        <w:t>g</w:t>
      </w:r>
      <w:r w:rsidRPr="009C6582">
        <w:rPr>
          <w:spacing w:val="-1"/>
        </w:rPr>
        <w:t>e</w:t>
      </w:r>
      <w:r w:rsidRPr="009C6582">
        <w:t>d</w:t>
      </w:r>
      <w:r w:rsidRPr="009C6582">
        <w:rPr>
          <w:spacing w:val="40"/>
        </w:rPr>
        <w:t xml:space="preserve"> </w:t>
      </w:r>
      <w:r w:rsidRPr="009C6582">
        <w:rPr>
          <w:spacing w:val="-1"/>
        </w:rPr>
        <w:t>T</w:t>
      </w:r>
      <w:r w:rsidRPr="009C6582">
        <w:t>opsoil</w:t>
      </w:r>
      <w:r w:rsidRPr="009C6582">
        <w:rPr>
          <w:spacing w:val="43"/>
        </w:rPr>
        <w:t xml:space="preserve"> </w:t>
      </w:r>
      <w:r w:rsidR="007E7C8B">
        <w:t>12</w:t>
      </w:r>
      <w:r w:rsidRPr="009C6582">
        <w:rPr>
          <w:spacing w:val="1"/>
        </w:rPr>
        <w:t>-</w:t>
      </w:r>
      <w:r w:rsidRPr="009C6582">
        <w:rPr>
          <w:spacing w:val="-4"/>
        </w:rPr>
        <w:t>I</w:t>
      </w:r>
      <w:r w:rsidRPr="009C6582">
        <w:t>n</w:t>
      </w:r>
      <w:r w:rsidRPr="009C6582">
        <w:rPr>
          <w:spacing w:val="-1"/>
        </w:rPr>
        <w:t>c</w:t>
      </w:r>
      <w:r w:rsidRPr="009C6582">
        <w:t>h</w:t>
      </w:r>
      <w:r w:rsidRPr="009C6582">
        <w:rPr>
          <w:spacing w:val="40"/>
        </w:rPr>
        <w:t xml:space="preserve"> </w:t>
      </w:r>
      <w:r w:rsidRPr="009C6582">
        <w:rPr>
          <w:spacing w:val="4"/>
        </w:rPr>
        <w:t>b</w:t>
      </w:r>
      <w:r w:rsidRPr="009C6582">
        <w:t>y</w:t>
      </w:r>
      <w:r w:rsidRPr="009C6582">
        <w:rPr>
          <w:spacing w:val="36"/>
        </w:rPr>
        <w:t xml:space="preserve"> </w:t>
      </w:r>
      <w:r w:rsidRPr="009C6582">
        <w:t>the</w:t>
      </w:r>
      <w:r w:rsidRPr="009C6582">
        <w:rPr>
          <w:spacing w:val="39"/>
        </w:rPr>
        <w:t xml:space="preserve"> </w:t>
      </w:r>
      <w:r w:rsidRPr="009C6582">
        <w:t>squ</w:t>
      </w:r>
      <w:r w:rsidRPr="009C6582">
        <w:rPr>
          <w:spacing w:val="-1"/>
        </w:rPr>
        <w:t>a</w:t>
      </w:r>
      <w:r w:rsidRPr="009C6582">
        <w:rPr>
          <w:spacing w:val="1"/>
        </w:rPr>
        <w:t>r</w:t>
      </w:r>
      <w:r w:rsidRPr="009C6582">
        <w:t>e</w:t>
      </w:r>
      <w:r w:rsidRPr="009C6582">
        <w:rPr>
          <w:spacing w:val="42"/>
        </w:rPr>
        <w:t xml:space="preserve"> </w:t>
      </w:r>
      <w:r w:rsidRPr="009C6582">
        <w:rPr>
          <w:spacing w:val="-3"/>
        </w:rPr>
        <w:t>y</w:t>
      </w:r>
      <w:r w:rsidRPr="009C6582">
        <w:rPr>
          <w:spacing w:val="-1"/>
        </w:rPr>
        <w:t>ar</w:t>
      </w:r>
      <w:r w:rsidRPr="009C6582">
        <w:t>d,</w:t>
      </w:r>
      <w:r w:rsidRPr="009C6582">
        <w:rPr>
          <w:spacing w:val="40"/>
        </w:rPr>
        <w:t xml:space="preserve"> </w:t>
      </w:r>
      <w:r w:rsidRPr="009C6582">
        <w:rPr>
          <w:spacing w:val="-1"/>
        </w:rPr>
        <w:t>a</w:t>
      </w:r>
      <w:r w:rsidRPr="009C6582">
        <w:rPr>
          <w:spacing w:val="1"/>
        </w:rPr>
        <w:t>c</w:t>
      </w:r>
      <w:r w:rsidRPr="009C6582">
        <w:rPr>
          <w:spacing w:val="-1"/>
        </w:rPr>
        <w:t>ce</w:t>
      </w:r>
      <w:r w:rsidRPr="009C6582">
        <w:t>pt</w:t>
      </w:r>
      <w:r w:rsidRPr="009C6582">
        <w:rPr>
          <w:spacing w:val="-1"/>
        </w:rPr>
        <w:t>a</w:t>
      </w:r>
      <w:r w:rsidRPr="009C6582">
        <w:t>b</w:t>
      </w:r>
      <w:r w:rsidRPr="009C6582">
        <w:rPr>
          <w:spacing w:val="5"/>
        </w:rPr>
        <w:t>l</w:t>
      </w:r>
      <w:r w:rsidRPr="009C6582">
        <w:t xml:space="preserve">y </w:t>
      </w:r>
      <w:r w:rsidRPr="009C6582">
        <w:rPr>
          <w:spacing w:val="-1"/>
        </w:rPr>
        <w:t>c</w:t>
      </w:r>
      <w:r w:rsidRPr="009C6582">
        <w:t>ompl</w:t>
      </w:r>
      <w:r w:rsidRPr="009C6582">
        <w:rPr>
          <w:spacing w:val="-1"/>
        </w:rPr>
        <w:t>e</w:t>
      </w:r>
      <w:r w:rsidRPr="009C6582">
        <w:t>t</w:t>
      </w:r>
      <w:r w:rsidRPr="009C6582">
        <w:rPr>
          <w:spacing w:val="-1"/>
        </w:rPr>
        <w:t>e</w:t>
      </w:r>
      <w:r w:rsidRPr="009C6582">
        <w:t>d.</w:t>
      </w:r>
    </w:p>
    <w:p w:rsidR="00031468" w:rsidRPr="009C6582" w:rsidRDefault="00031468" w:rsidP="00031468">
      <w:pPr>
        <w:rPr>
          <w:b/>
          <w:bCs/>
        </w:rPr>
      </w:pPr>
      <w:r w:rsidRPr="009C6582">
        <w:rPr>
          <w:b/>
        </w:rPr>
        <w:t>E</w:t>
      </w:r>
      <w:r w:rsidRPr="009C6582">
        <w:rPr>
          <w:b/>
          <w:spacing w:val="53"/>
        </w:rPr>
        <w:t xml:space="preserve"> </w:t>
      </w:r>
      <w:r w:rsidRPr="009C6582">
        <w:rPr>
          <w:b/>
          <w:spacing w:val="-3"/>
        </w:rPr>
        <w:t>Pa</w:t>
      </w:r>
      <w:r w:rsidRPr="009C6582">
        <w:rPr>
          <w:b/>
        </w:rPr>
        <w:t>y</w:t>
      </w:r>
      <w:r w:rsidRPr="009C6582">
        <w:rPr>
          <w:b/>
          <w:spacing w:val="-4"/>
        </w:rPr>
        <w:t>me</w:t>
      </w:r>
      <w:r w:rsidRPr="009C6582">
        <w:rPr>
          <w:b/>
          <w:spacing w:val="-2"/>
        </w:rPr>
        <w:t>n</w:t>
      </w:r>
      <w:r w:rsidRPr="009C6582">
        <w:rPr>
          <w:b/>
        </w:rPr>
        <w:t>t</w:t>
      </w:r>
    </w:p>
    <w:p w:rsidR="00031468" w:rsidRPr="009C6582" w:rsidRDefault="00031468" w:rsidP="00031468">
      <w:pPr>
        <w:rPr>
          <w:spacing w:val="-2"/>
        </w:rPr>
      </w:pPr>
      <w:proofErr w:type="gramStart"/>
      <w:r w:rsidRPr="009C6582">
        <w:rPr>
          <w:spacing w:val="-3"/>
        </w:rPr>
        <w:t>Th</w:t>
      </w:r>
      <w:r w:rsidRPr="009C6582">
        <w:t xml:space="preserve">e </w:t>
      </w:r>
      <w:r w:rsidRPr="009C6582">
        <w:rPr>
          <w:spacing w:val="6"/>
        </w:rPr>
        <w:t xml:space="preserve"> </w:t>
      </w:r>
      <w:r w:rsidRPr="009C6582">
        <w:rPr>
          <w:spacing w:val="-3"/>
        </w:rPr>
        <w:t>d</w:t>
      </w:r>
      <w:r w:rsidRPr="009C6582">
        <w:rPr>
          <w:spacing w:val="-4"/>
        </w:rPr>
        <w:t>e</w:t>
      </w:r>
      <w:r w:rsidRPr="009C6582">
        <w:t>p</w:t>
      </w:r>
      <w:r w:rsidRPr="009C6582">
        <w:rPr>
          <w:spacing w:val="-4"/>
        </w:rPr>
        <w:t>ar</w:t>
      </w:r>
      <w:r w:rsidRPr="009C6582">
        <w:rPr>
          <w:spacing w:val="-2"/>
        </w:rPr>
        <w:t>t</w:t>
      </w:r>
      <w:r w:rsidRPr="009C6582">
        <w:t>m</w:t>
      </w:r>
      <w:r w:rsidRPr="009C6582">
        <w:rPr>
          <w:spacing w:val="-4"/>
        </w:rPr>
        <w:t>e</w:t>
      </w:r>
      <w:r w:rsidRPr="009C6582">
        <w:rPr>
          <w:spacing w:val="-3"/>
        </w:rPr>
        <w:t>n</w:t>
      </w:r>
      <w:r w:rsidRPr="009C6582">
        <w:t>t</w:t>
      </w:r>
      <w:proofErr w:type="gramEnd"/>
      <w:r w:rsidRPr="009C6582">
        <w:t xml:space="preserve"> </w:t>
      </w:r>
      <w:r w:rsidRPr="009C6582">
        <w:rPr>
          <w:spacing w:val="7"/>
        </w:rPr>
        <w:t xml:space="preserve"> </w:t>
      </w:r>
      <w:r w:rsidRPr="009C6582">
        <w:rPr>
          <w:spacing w:val="-3"/>
        </w:rPr>
        <w:t>w</w:t>
      </w:r>
      <w:r w:rsidRPr="009C6582">
        <w:rPr>
          <w:spacing w:val="-2"/>
        </w:rPr>
        <w:t>il</w:t>
      </w:r>
      <w:r w:rsidRPr="009C6582">
        <w:t xml:space="preserve">l </w:t>
      </w:r>
      <w:r w:rsidRPr="009C6582">
        <w:rPr>
          <w:spacing w:val="5"/>
        </w:rPr>
        <w:t xml:space="preserve"> </w:t>
      </w:r>
      <w:r w:rsidRPr="009C6582">
        <w:t>p</w:t>
      </w:r>
      <w:r w:rsidRPr="009C6582">
        <w:rPr>
          <w:spacing w:val="-1"/>
        </w:rPr>
        <w:t>a</w:t>
      </w:r>
      <w:r w:rsidRPr="009C6582">
        <w:t xml:space="preserve">y </w:t>
      </w:r>
      <w:r w:rsidRPr="009C6582">
        <w:rPr>
          <w:spacing w:val="4"/>
        </w:rPr>
        <w:t xml:space="preserve"> </w:t>
      </w:r>
      <w:r w:rsidRPr="009C6582">
        <w:rPr>
          <w:spacing w:val="-4"/>
        </w:rPr>
        <w:t>f</w:t>
      </w:r>
      <w:r w:rsidRPr="009C6582">
        <w:t xml:space="preserve">or </w:t>
      </w:r>
      <w:r w:rsidRPr="009C6582">
        <w:rPr>
          <w:spacing w:val="4"/>
        </w:rPr>
        <w:t xml:space="preserve"> </w:t>
      </w:r>
      <w:r w:rsidRPr="009C6582">
        <w:t>m</w:t>
      </w:r>
      <w:r w:rsidRPr="009C6582">
        <w:rPr>
          <w:spacing w:val="-4"/>
        </w:rPr>
        <w:t>ea</w:t>
      </w:r>
      <w:r w:rsidRPr="009C6582">
        <w:rPr>
          <w:spacing w:val="-3"/>
        </w:rPr>
        <w:t>s</w:t>
      </w:r>
      <w:r w:rsidRPr="009C6582">
        <w:t>u</w:t>
      </w:r>
      <w:r w:rsidRPr="009C6582">
        <w:rPr>
          <w:spacing w:val="-4"/>
        </w:rPr>
        <w:t>r</w:t>
      </w:r>
      <w:r w:rsidRPr="009C6582">
        <w:rPr>
          <w:spacing w:val="-1"/>
        </w:rPr>
        <w:t>e</w:t>
      </w:r>
      <w:r w:rsidRPr="009C6582">
        <w:t xml:space="preserve">d </w:t>
      </w:r>
      <w:r w:rsidRPr="009C6582">
        <w:rPr>
          <w:spacing w:val="4"/>
        </w:rPr>
        <w:t xml:space="preserve"> </w:t>
      </w:r>
      <w:r w:rsidRPr="009C6582">
        <w:rPr>
          <w:spacing w:val="-3"/>
        </w:rPr>
        <w:t>q</w:t>
      </w:r>
      <w:r w:rsidRPr="009C6582">
        <w:t>u</w:t>
      </w:r>
      <w:r w:rsidRPr="009C6582">
        <w:rPr>
          <w:spacing w:val="-4"/>
        </w:rPr>
        <w:t>a</w:t>
      </w:r>
      <w:r w:rsidRPr="009C6582">
        <w:rPr>
          <w:spacing w:val="-3"/>
        </w:rPr>
        <w:t>n</w:t>
      </w:r>
      <w:r w:rsidRPr="009C6582">
        <w:rPr>
          <w:spacing w:val="-2"/>
        </w:rPr>
        <w:t>tit</w:t>
      </w:r>
      <w:r w:rsidRPr="009C6582">
        <w:t>i</w:t>
      </w:r>
      <w:r w:rsidRPr="009C6582">
        <w:rPr>
          <w:spacing w:val="-4"/>
        </w:rPr>
        <w:t>e</w:t>
      </w:r>
      <w:r w:rsidRPr="009C6582">
        <w:t xml:space="preserve">s </w:t>
      </w:r>
      <w:r w:rsidRPr="009C6582">
        <w:rPr>
          <w:spacing w:val="7"/>
        </w:rPr>
        <w:t xml:space="preserve"> </w:t>
      </w:r>
      <w:r w:rsidRPr="009C6582">
        <w:rPr>
          <w:spacing w:val="-4"/>
        </w:rPr>
        <w:t>a</w:t>
      </w:r>
      <w:r w:rsidRPr="009C6582">
        <w:t xml:space="preserve">t </w:t>
      </w:r>
      <w:r w:rsidRPr="009C6582">
        <w:rPr>
          <w:spacing w:val="5"/>
        </w:rPr>
        <w:t xml:space="preserve"> </w:t>
      </w:r>
      <w:r w:rsidRPr="009C6582">
        <w:rPr>
          <w:spacing w:val="-2"/>
        </w:rPr>
        <w:t>t</w:t>
      </w:r>
      <w:r w:rsidRPr="009C6582">
        <w:t xml:space="preserve">he </w:t>
      </w:r>
      <w:r w:rsidRPr="009C6582">
        <w:rPr>
          <w:spacing w:val="3"/>
        </w:rPr>
        <w:t xml:space="preserve"> </w:t>
      </w:r>
      <w:r w:rsidRPr="009C6582">
        <w:rPr>
          <w:spacing w:val="-1"/>
        </w:rPr>
        <w:t>c</w:t>
      </w:r>
      <w:r w:rsidRPr="009C6582">
        <w:rPr>
          <w:spacing w:val="-3"/>
        </w:rPr>
        <w:t>on</w:t>
      </w:r>
      <w:r w:rsidRPr="009C6582">
        <w:rPr>
          <w:spacing w:val="-2"/>
        </w:rPr>
        <w:t>t</w:t>
      </w:r>
      <w:r w:rsidRPr="009C6582">
        <w:rPr>
          <w:spacing w:val="-1"/>
        </w:rPr>
        <w:t>r</w:t>
      </w:r>
      <w:r w:rsidRPr="009C6582">
        <w:rPr>
          <w:spacing w:val="-4"/>
        </w:rPr>
        <w:t>ac</w:t>
      </w:r>
      <w:r w:rsidRPr="009C6582">
        <w:t xml:space="preserve">t </w:t>
      </w:r>
      <w:r w:rsidRPr="009C6582">
        <w:rPr>
          <w:spacing w:val="7"/>
        </w:rPr>
        <w:t xml:space="preserve"> </w:t>
      </w:r>
      <w:r w:rsidRPr="009C6582">
        <w:rPr>
          <w:spacing w:val="-3"/>
        </w:rPr>
        <w:t>un</w:t>
      </w:r>
      <w:r w:rsidRPr="009C6582">
        <w:rPr>
          <w:spacing w:val="-2"/>
        </w:rPr>
        <w:t>i</w:t>
      </w:r>
      <w:r w:rsidRPr="009C6582">
        <w:t xml:space="preserve">t </w:t>
      </w:r>
      <w:r w:rsidRPr="009C6582">
        <w:rPr>
          <w:spacing w:val="7"/>
        </w:rPr>
        <w:t xml:space="preserve"> </w:t>
      </w:r>
      <w:r w:rsidRPr="009C6582">
        <w:rPr>
          <w:spacing w:val="-3"/>
        </w:rPr>
        <w:t>p</w:t>
      </w:r>
      <w:r w:rsidRPr="009C6582">
        <w:rPr>
          <w:spacing w:val="-4"/>
        </w:rPr>
        <w:t>r</w:t>
      </w:r>
      <w:r w:rsidRPr="009C6582">
        <w:rPr>
          <w:spacing w:val="-2"/>
        </w:rPr>
        <w:t>i</w:t>
      </w:r>
      <w:r w:rsidRPr="009C6582">
        <w:rPr>
          <w:spacing w:val="-1"/>
        </w:rPr>
        <w:t>c</w:t>
      </w:r>
      <w:r w:rsidRPr="009C6582">
        <w:t xml:space="preserve">e </w:t>
      </w:r>
      <w:r w:rsidRPr="009C6582">
        <w:rPr>
          <w:spacing w:val="3"/>
        </w:rPr>
        <w:t xml:space="preserve"> </w:t>
      </w:r>
      <w:r w:rsidRPr="009C6582">
        <w:rPr>
          <w:spacing w:val="-3"/>
        </w:rPr>
        <w:t>u</w:t>
      </w:r>
      <w:r w:rsidRPr="009C6582">
        <w:t>n</w:t>
      </w:r>
      <w:r w:rsidRPr="009C6582">
        <w:rPr>
          <w:spacing w:val="-3"/>
        </w:rPr>
        <w:t>d</w:t>
      </w:r>
      <w:r w:rsidRPr="009C6582">
        <w:rPr>
          <w:spacing w:val="-1"/>
        </w:rPr>
        <w:t>e</w:t>
      </w:r>
      <w:r w:rsidRPr="009C6582">
        <w:t xml:space="preserve">r </w:t>
      </w:r>
      <w:r w:rsidRPr="009C6582">
        <w:rPr>
          <w:spacing w:val="4"/>
        </w:rPr>
        <w:t xml:space="preserve"> </w:t>
      </w:r>
      <w:r w:rsidRPr="009C6582">
        <w:rPr>
          <w:spacing w:val="-2"/>
        </w:rPr>
        <w:t>t</w:t>
      </w:r>
      <w:r w:rsidRPr="009C6582">
        <w:t>he</w:t>
      </w:r>
      <w:r w:rsidRPr="009C6582">
        <w:rPr>
          <w:spacing w:val="-4"/>
        </w:rPr>
        <w:t xml:space="preserve"> f</w:t>
      </w:r>
      <w:r w:rsidRPr="009C6582">
        <w:rPr>
          <w:spacing w:val="-3"/>
        </w:rPr>
        <w:t>o</w:t>
      </w:r>
      <w:r w:rsidRPr="009C6582">
        <w:rPr>
          <w:spacing w:val="-2"/>
        </w:rPr>
        <w:t>ll</w:t>
      </w:r>
      <w:r w:rsidRPr="009C6582">
        <w:rPr>
          <w:spacing w:val="-3"/>
        </w:rPr>
        <w:t>ow</w:t>
      </w:r>
      <w:r w:rsidRPr="009C6582">
        <w:rPr>
          <w:spacing w:val="-2"/>
        </w:rPr>
        <w:t>i</w:t>
      </w:r>
      <w:r w:rsidRPr="009C6582">
        <w:t>ng</w:t>
      </w:r>
      <w:r w:rsidRPr="009C6582">
        <w:rPr>
          <w:spacing w:val="-5"/>
        </w:rPr>
        <w:t xml:space="preserve"> </w:t>
      </w:r>
      <w:r w:rsidRPr="009C6582">
        <w:rPr>
          <w:spacing w:val="-3"/>
        </w:rPr>
        <w:t>b</w:t>
      </w:r>
      <w:r w:rsidRPr="009C6582">
        <w:rPr>
          <w:spacing w:val="-2"/>
        </w:rPr>
        <w:t>i</w:t>
      </w:r>
      <w:r w:rsidRPr="009C6582">
        <w:t>d</w:t>
      </w:r>
      <w:r w:rsidRPr="009C6582">
        <w:rPr>
          <w:spacing w:val="-5"/>
        </w:rPr>
        <w:t xml:space="preserve"> </w:t>
      </w:r>
      <w:r w:rsidRPr="009C6582">
        <w:rPr>
          <w:spacing w:val="-2"/>
        </w:rPr>
        <w:t>it</w:t>
      </w:r>
      <w:r w:rsidRPr="009C6582">
        <w:rPr>
          <w:spacing w:val="-4"/>
        </w:rPr>
        <w:t>e</w:t>
      </w:r>
      <w:r w:rsidRPr="009C6582">
        <w:rPr>
          <w:spacing w:val="-2"/>
        </w:rPr>
        <w:t>m:</w:t>
      </w:r>
    </w:p>
    <w:tbl>
      <w:tblPr>
        <w:tblStyle w:val="TableGrid"/>
        <w:tblW w:w="8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501"/>
        <w:gridCol w:w="2106"/>
      </w:tblGrid>
      <w:tr w:rsidR="00031468" w:rsidRPr="009C6582" w:rsidTr="00D7413A">
        <w:tc>
          <w:tcPr>
            <w:tcW w:w="3357" w:type="dxa"/>
          </w:tcPr>
          <w:p w:rsidR="00031468" w:rsidRPr="00C82F9B" w:rsidRDefault="00031468" w:rsidP="00D7413A">
            <w:r w:rsidRPr="00C82F9B">
              <w:t>ITEM NUMBER</w:t>
            </w:r>
          </w:p>
        </w:tc>
        <w:tc>
          <w:tcPr>
            <w:tcW w:w="3501" w:type="dxa"/>
          </w:tcPr>
          <w:p w:rsidR="00031468" w:rsidRPr="00C82F9B" w:rsidRDefault="00031468" w:rsidP="00D7413A">
            <w:pPr>
              <w:ind w:left="180"/>
            </w:pPr>
            <w:r w:rsidRPr="00C82F9B">
              <w:t>DESCRIPTION</w:t>
            </w:r>
          </w:p>
        </w:tc>
        <w:tc>
          <w:tcPr>
            <w:tcW w:w="2106" w:type="dxa"/>
          </w:tcPr>
          <w:p w:rsidR="00031468" w:rsidRPr="00C82F9B" w:rsidRDefault="00031468" w:rsidP="00D7413A">
            <w:pPr>
              <w:ind w:left="180"/>
            </w:pPr>
            <w:r w:rsidRPr="00C82F9B">
              <w:t>UNIT</w:t>
            </w:r>
          </w:p>
        </w:tc>
      </w:tr>
      <w:tr w:rsidR="00031468" w:rsidRPr="009C6582" w:rsidTr="00D7413A">
        <w:tc>
          <w:tcPr>
            <w:tcW w:w="3357" w:type="dxa"/>
          </w:tcPr>
          <w:p w:rsidR="00031468" w:rsidRPr="00C82F9B" w:rsidRDefault="00031468" w:rsidP="00D7413A">
            <w:r>
              <w:t>SPV.0180.02</w:t>
            </w:r>
          </w:p>
        </w:tc>
        <w:tc>
          <w:tcPr>
            <w:tcW w:w="3501" w:type="dxa"/>
          </w:tcPr>
          <w:p w:rsidR="00031468" w:rsidRPr="00C82F9B" w:rsidRDefault="007E7C8B" w:rsidP="00D7413A">
            <w:pPr>
              <w:ind w:left="180"/>
            </w:pPr>
            <w:r>
              <w:t>Salvaged Topsoil 12</w:t>
            </w:r>
            <w:r w:rsidR="00031468" w:rsidRPr="00C82F9B">
              <w:t>-Inch</w:t>
            </w:r>
          </w:p>
        </w:tc>
        <w:tc>
          <w:tcPr>
            <w:tcW w:w="2106" w:type="dxa"/>
          </w:tcPr>
          <w:p w:rsidR="00031468" w:rsidRPr="00C82F9B" w:rsidRDefault="00031468" w:rsidP="00D7413A">
            <w:pPr>
              <w:ind w:left="180"/>
            </w:pPr>
            <w:r w:rsidRPr="00C82F9B">
              <w:t>SY</w:t>
            </w:r>
          </w:p>
        </w:tc>
      </w:tr>
    </w:tbl>
    <w:p w:rsidR="00031468" w:rsidRPr="009C6582" w:rsidRDefault="00031468" w:rsidP="00031468">
      <w:r w:rsidRPr="009C6582">
        <w:t>P</w:t>
      </w:r>
      <w:r w:rsidRPr="009C6582">
        <w:rPr>
          <w:spacing w:val="1"/>
        </w:rPr>
        <w:t>a</w:t>
      </w:r>
      <w:r w:rsidRPr="009C6582">
        <w:rPr>
          <w:spacing w:val="-5"/>
        </w:rPr>
        <w:t>y</w:t>
      </w:r>
      <w:r w:rsidRPr="009C6582">
        <w:t>m</w:t>
      </w:r>
      <w:r w:rsidRPr="009C6582">
        <w:rPr>
          <w:spacing w:val="-1"/>
        </w:rPr>
        <w:t>e</w:t>
      </w:r>
      <w:r w:rsidRPr="009C6582">
        <w:t>nt</w:t>
      </w:r>
      <w:r w:rsidRPr="009C6582">
        <w:rPr>
          <w:spacing w:val="19"/>
        </w:rPr>
        <w:t xml:space="preserve"> </w:t>
      </w:r>
      <w:r w:rsidRPr="009C6582">
        <w:t>is</w:t>
      </w:r>
      <w:r w:rsidRPr="009C6582">
        <w:rPr>
          <w:spacing w:val="19"/>
        </w:rPr>
        <w:t xml:space="preserve"> </w:t>
      </w:r>
      <w:r w:rsidRPr="009C6582">
        <w:rPr>
          <w:spacing w:val="-1"/>
        </w:rPr>
        <w:t>f</w:t>
      </w:r>
      <w:r w:rsidRPr="009C6582">
        <w:t>ull</w:t>
      </w:r>
      <w:r w:rsidRPr="009C6582">
        <w:rPr>
          <w:spacing w:val="19"/>
        </w:rPr>
        <w:t xml:space="preserve"> </w:t>
      </w:r>
      <w:r w:rsidRPr="009C6582">
        <w:rPr>
          <w:spacing w:val="-1"/>
        </w:rPr>
        <w:t>c</w:t>
      </w:r>
      <w:r w:rsidRPr="009C6582">
        <w:t>omp</w:t>
      </w:r>
      <w:r w:rsidRPr="009C6582">
        <w:rPr>
          <w:spacing w:val="-1"/>
        </w:rPr>
        <w:t>e</w:t>
      </w:r>
      <w:r w:rsidRPr="009C6582">
        <w:t>n</w:t>
      </w:r>
      <w:r w:rsidRPr="009C6582">
        <w:rPr>
          <w:spacing w:val="2"/>
        </w:rPr>
        <w:t>s</w:t>
      </w:r>
      <w:r w:rsidRPr="009C6582">
        <w:rPr>
          <w:spacing w:val="-1"/>
        </w:rPr>
        <w:t>a</w:t>
      </w:r>
      <w:r w:rsidRPr="009C6582">
        <w:t>tion</w:t>
      </w:r>
      <w:r w:rsidRPr="009C6582">
        <w:rPr>
          <w:spacing w:val="19"/>
        </w:rPr>
        <w:t xml:space="preserve"> </w:t>
      </w:r>
      <w:r w:rsidRPr="009C6582">
        <w:rPr>
          <w:spacing w:val="-1"/>
        </w:rPr>
        <w:t>f</w:t>
      </w:r>
      <w:r w:rsidRPr="009C6582">
        <w:t>or</w:t>
      </w:r>
      <w:r w:rsidRPr="009C6582">
        <w:rPr>
          <w:spacing w:val="18"/>
        </w:rPr>
        <w:t xml:space="preserve"> </w:t>
      </w:r>
      <w:r w:rsidRPr="009C6582">
        <w:rPr>
          <w:spacing w:val="-1"/>
        </w:rPr>
        <w:t>re</w:t>
      </w:r>
      <w:r w:rsidRPr="009C6582">
        <w:t>movi</w:t>
      </w:r>
      <w:r w:rsidRPr="009C6582">
        <w:rPr>
          <w:spacing w:val="2"/>
        </w:rPr>
        <w:t>n</w:t>
      </w:r>
      <w:r w:rsidRPr="009C6582">
        <w:rPr>
          <w:spacing w:val="-3"/>
        </w:rPr>
        <w:t>g</w:t>
      </w:r>
      <w:r w:rsidRPr="009C6582">
        <w:t>,</w:t>
      </w:r>
      <w:r w:rsidRPr="009C6582">
        <w:rPr>
          <w:spacing w:val="19"/>
        </w:rPr>
        <w:t xml:space="preserve"> </w:t>
      </w:r>
      <w:r w:rsidRPr="009C6582">
        <w:t>sto</w:t>
      </w:r>
      <w:r w:rsidRPr="009C6582">
        <w:rPr>
          <w:spacing w:val="1"/>
        </w:rPr>
        <w:t>c</w:t>
      </w:r>
      <w:r w:rsidRPr="009C6582">
        <w:t>kpilin</w:t>
      </w:r>
      <w:r w:rsidRPr="009C6582">
        <w:rPr>
          <w:spacing w:val="-3"/>
        </w:rPr>
        <w:t>g</w:t>
      </w:r>
      <w:r w:rsidRPr="009C6582">
        <w:t>,</w:t>
      </w:r>
      <w:r w:rsidRPr="009C6582">
        <w:rPr>
          <w:spacing w:val="19"/>
        </w:rPr>
        <w:t xml:space="preserve"> </w:t>
      </w:r>
      <w:r w:rsidRPr="009C6582">
        <w:rPr>
          <w:spacing w:val="-1"/>
        </w:rPr>
        <w:t>rec</w:t>
      </w:r>
      <w:r w:rsidRPr="009C6582">
        <w:t>l</w:t>
      </w:r>
      <w:r w:rsidRPr="009C6582">
        <w:rPr>
          <w:spacing w:val="-1"/>
        </w:rPr>
        <w:t>a</w:t>
      </w:r>
      <w:r w:rsidRPr="009C6582">
        <w:t>imi</w:t>
      </w:r>
      <w:r w:rsidRPr="009C6582">
        <w:rPr>
          <w:spacing w:val="2"/>
        </w:rPr>
        <w:t>n</w:t>
      </w:r>
      <w:r w:rsidRPr="009C6582">
        <w:rPr>
          <w:spacing w:val="-3"/>
        </w:rPr>
        <w:t>g</w:t>
      </w:r>
      <w:r w:rsidRPr="009C6582">
        <w:t>,</w:t>
      </w:r>
      <w:r w:rsidRPr="009C6582">
        <w:rPr>
          <w:spacing w:val="19"/>
        </w:rPr>
        <w:t xml:space="preserve"> </w:t>
      </w:r>
      <w:r w:rsidRPr="009C6582">
        <w:t>h</w:t>
      </w:r>
      <w:r w:rsidRPr="009C6582">
        <w:rPr>
          <w:spacing w:val="-1"/>
        </w:rPr>
        <w:t>a</w:t>
      </w:r>
      <w:r w:rsidRPr="009C6582">
        <w:t>u</w:t>
      </w:r>
      <w:r w:rsidRPr="009C6582">
        <w:rPr>
          <w:spacing w:val="2"/>
        </w:rPr>
        <w:t>l</w:t>
      </w:r>
      <w:r w:rsidRPr="009C6582">
        <w:t>in</w:t>
      </w:r>
      <w:r w:rsidRPr="009C6582">
        <w:rPr>
          <w:spacing w:val="-3"/>
        </w:rPr>
        <w:t>g</w:t>
      </w:r>
      <w:r w:rsidRPr="009C6582">
        <w:t>,</w:t>
      </w:r>
      <w:r w:rsidRPr="009C6582">
        <w:rPr>
          <w:spacing w:val="19"/>
        </w:rPr>
        <w:t xml:space="preserve"> </w:t>
      </w:r>
      <w:r w:rsidRPr="009C6582">
        <w:rPr>
          <w:spacing w:val="-1"/>
        </w:rPr>
        <w:t>a</w:t>
      </w:r>
      <w:r w:rsidRPr="009C6582">
        <w:t>nd</w:t>
      </w:r>
      <w:r w:rsidRPr="009C6582">
        <w:rPr>
          <w:spacing w:val="19"/>
        </w:rPr>
        <w:t xml:space="preserve"> </w:t>
      </w:r>
      <w:r w:rsidRPr="009C6582">
        <w:t>pl</w:t>
      </w:r>
      <w:r w:rsidRPr="009C6582">
        <w:rPr>
          <w:spacing w:val="-1"/>
        </w:rPr>
        <w:t>ac</w:t>
      </w:r>
      <w:r w:rsidRPr="009C6582">
        <w:t>i</w:t>
      </w:r>
      <w:r w:rsidRPr="009C6582">
        <w:rPr>
          <w:spacing w:val="2"/>
        </w:rPr>
        <w:t>n</w:t>
      </w:r>
      <w:r w:rsidRPr="009C6582">
        <w:t>g this m</w:t>
      </w:r>
      <w:r w:rsidRPr="009C6582">
        <w:rPr>
          <w:spacing w:val="-1"/>
        </w:rPr>
        <w:t>a</w:t>
      </w:r>
      <w:r w:rsidRPr="009C6582">
        <w:t>t</w:t>
      </w:r>
      <w:r w:rsidRPr="009C6582">
        <w:rPr>
          <w:spacing w:val="-1"/>
        </w:rPr>
        <w:t>er</w:t>
      </w:r>
      <w:r w:rsidRPr="009C6582">
        <w:t>i</w:t>
      </w:r>
      <w:r w:rsidRPr="009C6582">
        <w:rPr>
          <w:spacing w:val="-1"/>
        </w:rPr>
        <w:t>a</w:t>
      </w:r>
      <w:r w:rsidRPr="009C6582">
        <w:t xml:space="preserve">l; </w:t>
      </w:r>
      <w:r w:rsidRPr="009C6582">
        <w:rPr>
          <w:spacing w:val="-1"/>
        </w:rPr>
        <w:t>f</w:t>
      </w:r>
      <w:r w:rsidRPr="009C6582">
        <w:t>or</w:t>
      </w:r>
      <w:r w:rsidRPr="009C6582">
        <w:rPr>
          <w:spacing w:val="1"/>
        </w:rPr>
        <w:t xml:space="preserve"> </w:t>
      </w:r>
      <w:r w:rsidRPr="009C6582">
        <w:t>und</w:t>
      </w:r>
      <w:r w:rsidRPr="009C6582">
        <w:rPr>
          <w:spacing w:val="-1"/>
        </w:rPr>
        <w:t>e</w:t>
      </w:r>
      <w:r w:rsidRPr="009C6582">
        <w:rPr>
          <w:spacing w:val="1"/>
        </w:rPr>
        <w:t>r</w:t>
      </w:r>
      <w:r w:rsidRPr="009C6582">
        <w:rPr>
          <w:spacing w:val="-1"/>
        </w:rPr>
        <w:t>c</w:t>
      </w:r>
      <w:r w:rsidRPr="009C6582">
        <w:t xml:space="preserve">utting </w:t>
      </w:r>
      <w:r w:rsidRPr="009C6582">
        <w:rPr>
          <w:spacing w:val="-1"/>
        </w:rPr>
        <w:t>e</w:t>
      </w:r>
      <w:r w:rsidRPr="009C6582">
        <w:rPr>
          <w:spacing w:val="2"/>
        </w:rPr>
        <w:t>x</w:t>
      </w:r>
      <w:r w:rsidRPr="009C6582">
        <w:rPr>
          <w:spacing w:val="-1"/>
        </w:rPr>
        <w:t>ca</w:t>
      </w:r>
      <w:r w:rsidRPr="009C6582">
        <w:t>v</w:t>
      </w:r>
      <w:r w:rsidRPr="009C6582">
        <w:rPr>
          <w:spacing w:val="-1"/>
        </w:rPr>
        <w:t>a</w:t>
      </w:r>
      <w:r w:rsidRPr="009C6582">
        <w:t>tions, or</w:t>
      </w:r>
      <w:r w:rsidRPr="009C6582">
        <w:rPr>
          <w:spacing w:val="1"/>
        </w:rPr>
        <w:t xml:space="preserve"> </w:t>
      </w:r>
      <w:r w:rsidRPr="009C6582">
        <w:t>und</w:t>
      </w:r>
      <w:r w:rsidRPr="009C6582">
        <w:rPr>
          <w:spacing w:val="-1"/>
        </w:rPr>
        <w:t>erf</w:t>
      </w:r>
      <w:r w:rsidRPr="009C6582">
        <w:t xml:space="preserve">illing </w:t>
      </w:r>
      <w:r w:rsidRPr="009C6582">
        <w:rPr>
          <w:spacing w:val="-1"/>
        </w:rPr>
        <w:t>e</w:t>
      </w:r>
      <w:r w:rsidRPr="009C6582">
        <w:t>mb</w:t>
      </w:r>
      <w:r w:rsidRPr="009C6582">
        <w:rPr>
          <w:spacing w:val="-1"/>
        </w:rPr>
        <w:t>a</w:t>
      </w:r>
      <w:r w:rsidRPr="009C6582">
        <w:t>nkm</w:t>
      </w:r>
      <w:r w:rsidRPr="009C6582">
        <w:rPr>
          <w:spacing w:val="-1"/>
        </w:rPr>
        <w:t>e</w:t>
      </w:r>
      <w:r w:rsidRPr="009C6582">
        <w:rPr>
          <w:spacing w:val="2"/>
        </w:rPr>
        <w:t>n</w:t>
      </w:r>
      <w:r w:rsidRPr="009C6582">
        <w:t>ts n</w:t>
      </w:r>
      <w:r w:rsidRPr="009C6582">
        <w:rPr>
          <w:spacing w:val="-1"/>
        </w:rPr>
        <w:t>ece</w:t>
      </w:r>
      <w:r w:rsidRPr="009C6582">
        <w:t>s</w:t>
      </w:r>
      <w:r w:rsidRPr="009C6582">
        <w:rPr>
          <w:spacing w:val="2"/>
        </w:rPr>
        <w:t>s</w:t>
      </w:r>
      <w:r w:rsidRPr="009C6582">
        <w:rPr>
          <w:spacing w:val="-1"/>
        </w:rPr>
        <w:t>a</w:t>
      </w:r>
      <w:r w:rsidRPr="009C6582">
        <w:rPr>
          <w:spacing w:val="4"/>
        </w:rPr>
        <w:t>r</w:t>
      </w:r>
      <w:r w:rsidRPr="009C6582">
        <w:t>y</w:t>
      </w:r>
      <w:r w:rsidRPr="009C6582">
        <w:rPr>
          <w:spacing w:val="55"/>
        </w:rPr>
        <w:t xml:space="preserve"> </w:t>
      </w:r>
      <w:r w:rsidRPr="009C6582">
        <w:rPr>
          <w:spacing w:val="2"/>
        </w:rPr>
        <w:t>t</w:t>
      </w:r>
      <w:r w:rsidRPr="009C6582">
        <w:t xml:space="preserve">o </w:t>
      </w:r>
      <w:r w:rsidRPr="009C6582">
        <w:rPr>
          <w:spacing w:val="-1"/>
        </w:rPr>
        <w:t>rece</w:t>
      </w:r>
      <w:r w:rsidRPr="009C6582">
        <w:t>i</w:t>
      </w:r>
      <w:r w:rsidRPr="009C6582">
        <w:rPr>
          <w:spacing w:val="2"/>
        </w:rPr>
        <w:t>v</w:t>
      </w:r>
      <w:r w:rsidRPr="009C6582">
        <w:t>e</w:t>
      </w:r>
      <w:r w:rsidRPr="009C6582">
        <w:rPr>
          <w:spacing w:val="-1"/>
        </w:rPr>
        <w:t xml:space="preserve"> </w:t>
      </w:r>
      <w:r w:rsidRPr="009C6582">
        <w:t>this m</w:t>
      </w:r>
      <w:r w:rsidRPr="009C6582">
        <w:rPr>
          <w:spacing w:val="-1"/>
        </w:rPr>
        <w:t>a</w:t>
      </w:r>
      <w:r w:rsidRPr="009C6582">
        <w:t>t</w:t>
      </w:r>
      <w:r w:rsidRPr="009C6582">
        <w:rPr>
          <w:spacing w:val="-1"/>
        </w:rPr>
        <w:t>er</w:t>
      </w:r>
      <w:r w:rsidRPr="009C6582">
        <w:t>i</w:t>
      </w:r>
      <w:r w:rsidRPr="009C6582">
        <w:rPr>
          <w:spacing w:val="-1"/>
        </w:rPr>
        <w:t>a</w:t>
      </w:r>
      <w:r w:rsidRPr="009C6582">
        <w:t>l.</w:t>
      </w:r>
    </w:p>
    <w:p w:rsidR="00031468" w:rsidRDefault="00031468" w:rsidP="00951F23">
      <w:r w:rsidRPr="009C6582">
        <w:rPr>
          <w:spacing w:val="-1"/>
        </w:rPr>
        <w:t>T</w:t>
      </w:r>
      <w:r w:rsidRPr="009C6582">
        <w:t>he</w:t>
      </w:r>
      <w:r w:rsidRPr="009C6582">
        <w:rPr>
          <w:spacing w:val="-1"/>
        </w:rPr>
        <w:t xml:space="preserve"> </w:t>
      </w:r>
      <w:r w:rsidRPr="009C6582">
        <w:t>d</w:t>
      </w:r>
      <w:r w:rsidRPr="009C6582">
        <w:rPr>
          <w:spacing w:val="-1"/>
        </w:rPr>
        <w:t>e</w:t>
      </w:r>
      <w:r w:rsidRPr="009C6582">
        <w:rPr>
          <w:spacing w:val="2"/>
        </w:rPr>
        <w:t>p</w:t>
      </w:r>
      <w:r w:rsidRPr="009C6582">
        <w:rPr>
          <w:spacing w:val="-1"/>
        </w:rPr>
        <w:t>ar</w:t>
      </w:r>
      <w:r w:rsidRPr="009C6582">
        <w:t>tm</w:t>
      </w:r>
      <w:r w:rsidRPr="009C6582">
        <w:rPr>
          <w:spacing w:val="-1"/>
        </w:rPr>
        <w:t>e</w:t>
      </w:r>
      <w:r w:rsidRPr="009C6582">
        <w:t xml:space="preserve">nt </w:t>
      </w:r>
      <w:r w:rsidRPr="009C6582">
        <w:rPr>
          <w:spacing w:val="-1"/>
        </w:rPr>
        <w:t>w</w:t>
      </w:r>
      <w:r w:rsidRPr="009C6582">
        <w:t>ill m</w:t>
      </w:r>
      <w:r w:rsidRPr="009C6582">
        <w:rPr>
          <w:spacing w:val="1"/>
        </w:rPr>
        <w:t>a</w:t>
      </w:r>
      <w:r w:rsidRPr="009C6582">
        <w:rPr>
          <w:spacing w:val="2"/>
        </w:rPr>
        <w:t>k</w:t>
      </w:r>
      <w:r w:rsidRPr="009C6582">
        <w:t>e</w:t>
      </w:r>
      <w:r w:rsidRPr="009C6582">
        <w:rPr>
          <w:spacing w:val="-1"/>
        </w:rPr>
        <w:t xml:space="preserve"> </w:t>
      </w:r>
      <w:r w:rsidRPr="009C6582">
        <w:t xml:space="preserve">no </w:t>
      </w:r>
      <w:r w:rsidRPr="009C6582">
        <w:rPr>
          <w:spacing w:val="2"/>
        </w:rPr>
        <w:t>d</w:t>
      </w:r>
      <w:r w:rsidRPr="009C6582">
        <w:rPr>
          <w:spacing w:val="-1"/>
        </w:rPr>
        <w:t>e</w:t>
      </w:r>
      <w:r w:rsidRPr="009C6582">
        <w:t>du</w:t>
      </w:r>
      <w:r w:rsidRPr="009C6582">
        <w:rPr>
          <w:spacing w:val="-1"/>
        </w:rPr>
        <w:t>c</w:t>
      </w:r>
      <w:r w:rsidRPr="009C6582">
        <w:t xml:space="preserve">tions </w:t>
      </w:r>
      <w:r w:rsidRPr="009C6582">
        <w:rPr>
          <w:spacing w:val="1"/>
        </w:rPr>
        <w:t>f</w:t>
      </w:r>
      <w:r w:rsidRPr="009C6582">
        <w:rPr>
          <w:spacing w:val="-1"/>
        </w:rPr>
        <w:t>r</w:t>
      </w:r>
      <w:r w:rsidRPr="009C6582">
        <w:t>om the</w:t>
      </w:r>
      <w:r w:rsidRPr="009C6582">
        <w:rPr>
          <w:spacing w:val="3"/>
        </w:rPr>
        <w:t xml:space="preserve"> </w:t>
      </w:r>
      <w:r w:rsidRPr="009C6582">
        <w:rPr>
          <w:spacing w:val="-1"/>
        </w:rPr>
        <w:t>E</w:t>
      </w:r>
      <w:r w:rsidRPr="009C6582">
        <w:rPr>
          <w:spacing w:val="2"/>
        </w:rPr>
        <w:t>x</w:t>
      </w:r>
      <w:r w:rsidRPr="009C6582">
        <w:rPr>
          <w:spacing w:val="-1"/>
        </w:rPr>
        <w:t>ca</w:t>
      </w:r>
      <w:r w:rsidRPr="009C6582">
        <w:t>v</w:t>
      </w:r>
      <w:r w:rsidRPr="009C6582">
        <w:rPr>
          <w:spacing w:val="-1"/>
        </w:rPr>
        <w:t>a</w:t>
      </w:r>
      <w:r w:rsidRPr="009C6582">
        <w:t>tion bid it</w:t>
      </w:r>
      <w:r w:rsidRPr="009C6582">
        <w:rPr>
          <w:spacing w:val="-1"/>
        </w:rPr>
        <w:t>e</w:t>
      </w:r>
      <w:r w:rsidRPr="009C6582">
        <w:t xml:space="preserve">m </w:t>
      </w:r>
      <w:r w:rsidRPr="009C6582">
        <w:rPr>
          <w:spacing w:val="-1"/>
        </w:rPr>
        <w:t>f</w:t>
      </w:r>
      <w:r w:rsidRPr="009C6582">
        <w:t>or</w:t>
      </w:r>
      <w:r w:rsidRPr="009C6582">
        <w:rPr>
          <w:spacing w:val="1"/>
        </w:rPr>
        <w:t xml:space="preserve"> </w:t>
      </w:r>
      <w:r w:rsidRPr="009C6582">
        <w:rPr>
          <w:spacing w:val="2"/>
        </w:rPr>
        <w:t>t</w:t>
      </w:r>
      <w:r w:rsidRPr="009C6582">
        <w:t>he</w:t>
      </w:r>
      <w:r w:rsidRPr="009C6582">
        <w:rPr>
          <w:spacing w:val="-1"/>
        </w:rPr>
        <w:t xml:space="preserve"> </w:t>
      </w:r>
      <w:r w:rsidRPr="009C6582">
        <w:t>qu</w:t>
      </w:r>
      <w:r w:rsidRPr="009C6582">
        <w:rPr>
          <w:spacing w:val="-1"/>
        </w:rPr>
        <w:t>a</w:t>
      </w:r>
      <w:r w:rsidRPr="009C6582">
        <w:t>ntiti</w:t>
      </w:r>
      <w:r w:rsidRPr="009C6582">
        <w:rPr>
          <w:spacing w:val="-1"/>
        </w:rPr>
        <w:t>e</w:t>
      </w:r>
      <w:r w:rsidRPr="009C6582">
        <w:t>s of s</w:t>
      </w:r>
      <w:r w:rsidRPr="009C6582">
        <w:rPr>
          <w:spacing w:val="-1"/>
        </w:rPr>
        <w:t>a</w:t>
      </w:r>
      <w:r w:rsidRPr="009C6582">
        <w:t>lv</w:t>
      </w:r>
      <w:r w:rsidRPr="009C6582">
        <w:rPr>
          <w:spacing w:val="-1"/>
        </w:rPr>
        <w:t>a</w:t>
      </w:r>
      <w:r w:rsidRPr="009C6582">
        <w:t>g</w:t>
      </w:r>
      <w:r w:rsidRPr="009C6582">
        <w:rPr>
          <w:spacing w:val="-1"/>
        </w:rPr>
        <w:t>e</w:t>
      </w:r>
      <w:r w:rsidRPr="009C6582">
        <w:t>d</w:t>
      </w:r>
      <w:r w:rsidRPr="009C6582">
        <w:rPr>
          <w:spacing w:val="12"/>
        </w:rPr>
        <w:t xml:space="preserve"> </w:t>
      </w:r>
      <w:r w:rsidRPr="009C6582">
        <w:t>topsoil</w:t>
      </w:r>
      <w:r w:rsidRPr="009C6582">
        <w:rPr>
          <w:spacing w:val="12"/>
        </w:rPr>
        <w:t xml:space="preserve"> </w:t>
      </w:r>
      <w:r w:rsidRPr="009C6582">
        <w:t>m</w:t>
      </w:r>
      <w:r w:rsidRPr="009C6582">
        <w:rPr>
          <w:spacing w:val="-1"/>
        </w:rPr>
        <w:t>a</w:t>
      </w:r>
      <w:r w:rsidRPr="009C6582">
        <w:t>t</w:t>
      </w:r>
      <w:r w:rsidRPr="009C6582">
        <w:rPr>
          <w:spacing w:val="-1"/>
        </w:rPr>
        <w:t>er</w:t>
      </w:r>
      <w:r w:rsidRPr="009C6582">
        <w:t>i</w:t>
      </w:r>
      <w:r w:rsidRPr="009C6582">
        <w:rPr>
          <w:spacing w:val="-1"/>
        </w:rPr>
        <w:t>a</w:t>
      </w:r>
      <w:r w:rsidRPr="009C6582">
        <w:t>l</w:t>
      </w:r>
      <w:r w:rsidRPr="009C6582">
        <w:rPr>
          <w:spacing w:val="12"/>
        </w:rPr>
        <w:t xml:space="preserve"> </w:t>
      </w:r>
      <w:r w:rsidRPr="009C6582">
        <w:t>obt</w:t>
      </w:r>
      <w:r w:rsidRPr="009C6582">
        <w:rPr>
          <w:spacing w:val="-1"/>
        </w:rPr>
        <w:t>a</w:t>
      </w:r>
      <w:r w:rsidRPr="009C6582">
        <w:t>in</w:t>
      </w:r>
      <w:r w:rsidRPr="009C6582">
        <w:rPr>
          <w:spacing w:val="-1"/>
        </w:rPr>
        <w:t>e</w:t>
      </w:r>
      <w:r w:rsidRPr="009C6582">
        <w:t>d</w:t>
      </w:r>
      <w:r w:rsidRPr="009C6582">
        <w:rPr>
          <w:spacing w:val="12"/>
        </w:rPr>
        <w:t xml:space="preserve"> </w:t>
      </w:r>
      <w:r w:rsidRPr="009C6582">
        <w:rPr>
          <w:spacing w:val="-1"/>
        </w:rPr>
        <w:t>fr</w:t>
      </w:r>
      <w:r w:rsidRPr="009C6582">
        <w:t>om</w:t>
      </w:r>
      <w:r w:rsidRPr="009C6582">
        <w:rPr>
          <w:spacing w:val="12"/>
        </w:rPr>
        <w:t xml:space="preserve"> </w:t>
      </w:r>
      <w:r w:rsidRPr="009C6582">
        <w:rPr>
          <w:spacing w:val="-1"/>
        </w:rPr>
        <w:t>area</w:t>
      </w:r>
      <w:r w:rsidRPr="009C6582">
        <w:t>s</w:t>
      </w:r>
      <w:r w:rsidRPr="009C6582">
        <w:rPr>
          <w:spacing w:val="12"/>
        </w:rPr>
        <w:t xml:space="preserve"> </w:t>
      </w:r>
      <w:r w:rsidRPr="009C6582">
        <w:t>of</w:t>
      </w:r>
      <w:r w:rsidRPr="009C6582">
        <w:rPr>
          <w:spacing w:val="11"/>
        </w:rPr>
        <w:t xml:space="preserve"> </w:t>
      </w:r>
      <w:r w:rsidRPr="009C6582">
        <w:rPr>
          <w:spacing w:val="1"/>
        </w:rPr>
        <w:t>c</w:t>
      </w:r>
      <w:r w:rsidRPr="009C6582">
        <w:t>ut</w:t>
      </w:r>
      <w:r w:rsidRPr="009C6582">
        <w:rPr>
          <w:spacing w:val="12"/>
        </w:rPr>
        <w:t xml:space="preserve"> </w:t>
      </w:r>
      <w:r w:rsidRPr="009C6582">
        <w:t>s</w:t>
      </w:r>
      <w:r w:rsidRPr="009C6582">
        <w:rPr>
          <w:spacing w:val="-1"/>
        </w:rPr>
        <w:t>ec</w:t>
      </w:r>
      <w:r w:rsidRPr="009C6582">
        <w:t>tions.</w:t>
      </w:r>
      <w:r w:rsidRPr="009C6582">
        <w:rPr>
          <w:spacing w:val="12"/>
        </w:rPr>
        <w:t xml:space="preserve"> </w:t>
      </w:r>
      <w:proofErr w:type="gramStart"/>
      <w:r w:rsidRPr="009C6582">
        <w:rPr>
          <w:spacing w:val="-1"/>
        </w:rPr>
        <w:t>A</w:t>
      </w:r>
      <w:r w:rsidRPr="009C6582">
        <w:t>ddition</w:t>
      </w:r>
      <w:r w:rsidRPr="009C6582">
        <w:rPr>
          <w:spacing w:val="-1"/>
        </w:rPr>
        <w:t>a</w:t>
      </w:r>
      <w:r w:rsidRPr="009C6582">
        <w:t>l</w:t>
      </w:r>
      <w:r w:rsidRPr="009C6582">
        <w:rPr>
          <w:spacing w:val="2"/>
        </w:rPr>
        <w:t>l</w:t>
      </w:r>
      <w:r w:rsidRPr="009C6582">
        <w:t>y</w:t>
      </w:r>
      <w:proofErr w:type="gramEnd"/>
      <w:r w:rsidRPr="009C6582">
        <w:rPr>
          <w:spacing w:val="4"/>
        </w:rPr>
        <w:t xml:space="preserve"> </w:t>
      </w:r>
      <w:r w:rsidRPr="009C6582">
        <w:t>the</w:t>
      </w:r>
      <w:r w:rsidRPr="009C6582">
        <w:rPr>
          <w:spacing w:val="11"/>
        </w:rPr>
        <w:t xml:space="preserve"> </w:t>
      </w:r>
      <w:r w:rsidRPr="009C6582">
        <w:t>d</w:t>
      </w:r>
      <w:r w:rsidRPr="009C6582">
        <w:rPr>
          <w:spacing w:val="-1"/>
        </w:rPr>
        <w:t>e</w:t>
      </w:r>
      <w:r w:rsidRPr="009C6582">
        <w:t>p</w:t>
      </w:r>
      <w:r w:rsidRPr="009C6582">
        <w:rPr>
          <w:spacing w:val="-1"/>
        </w:rPr>
        <w:t>ar</w:t>
      </w:r>
      <w:r w:rsidRPr="009C6582">
        <w:t>tm</w:t>
      </w:r>
      <w:r w:rsidRPr="009C6582">
        <w:rPr>
          <w:spacing w:val="-1"/>
        </w:rPr>
        <w:t>e</w:t>
      </w:r>
      <w:r w:rsidRPr="009C6582">
        <w:t xml:space="preserve">nt </w:t>
      </w:r>
      <w:r w:rsidRPr="009C6582">
        <w:rPr>
          <w:spacing w:val="-1"/>
        </w:rPr>
        <w:t>w</w:t>
      </w:r>
      <w:r w:rsidRPr="009C6582">
        <w:t>ill</w:t>
      </w:r>
      <w:r w:rsidRPr="009C6582">
        <w:rPr>
          <w:spacing w:val="31"/>
        </w:rPr>
        <w:t xml:space="preserve"> </w:t>
      </w:r>
      <w:r w:rsidRPr="009C6582">
        <w:t>not</w:t>
      </w:r>
      <w:r w:rsidRPr="009C6582">
        <w:rPr>
          <w:spacing w:val="31"/>
        </w:rPr>
        <w:t xml:space="preserve"> </w:t>
      </w:r>
      <w:r w:rsidRPr="009C6582">
        <w:t>m</w:t>
      </w:r>
      <w:r w:rsidRPr="009C6582">
        <w:rPr>
          <w:spacing w:val="-1"/>
        </w:rPr>
        <w:t>ea</w:t>
      </w:r>
      <w:r w:rsidRPr="009C6582">
        <w:t>su</w:t>
      </w:r>
      <w:r w:rsidRPr="009C6582">
        <w:rPr>
          <w:spacing w:val="-1"/>
        </w:rPr>
        <w:t>r</w:t>
      </w:r>
      <w:r w:rsidRPr="009C6582">
        <w:t>e</w:t>
      </w:r>
      <w:r w:rsidRPr="009C6582">
        <w:rPr>
          <w:spacing w:val="30"/>
        </w:rPr>
        <w:t xml:space="preserve"> </w:t>
      </w:r>
      <w:r w:rsidRPr="009C6582">
        <w:t>or</w:t>
      </w:r>
      <w:r w:rsidRPr="009C6582">
        <w:rPr>
          <w:spacing w:val="30"/>
        </w:rPr>
        <w:t xml:space="preserve"> </w:t>
      </w:r>
      <w:r w:rsidRPr="009C6582">
        <w:t>p</w:t>
      </w:r>
      <w:r w:rsidRPr="009C6582">
        <w:rPr>
          <w:spacing w:val="1"/>
        </w:rPr>
        <w:t>a</w:t>
      </w:r>
      <w:r w:rsidRPr="009C6582">
        <w:t>y</w:t>
      </w:r>
      <w:r w:rsidRPr="009C6582">
        <w:rPr>
          <w:spacing w:val="28"/>
        </w:rPr>
        <w:t xml:space="preserve"> </w:t>
      </w:r>
      <w:r w:rsidRPr="009C6582">
        <w:rPr>
          <w:spacing w:val="-1"/>
        </w:rPr>
        <w:t>f</w:t>
      </w:r>
      <w:r w:rsidRPr="009C6582">
        <w:t>or</w:t>
      </w:r>
      <w:r w:rsidRPr="009C6582">
        <w:rPr>
          <w:spacing w:val="30"/>
        </w:rPr>
        <w:t xml:space="preserve"> </w:t>
      </w:r>
      <w:r w:rsidRPr="009C6582">
        <w:t>the</w:t>
      </w:r>
      <w:r w:rsidRPr="009C6582">
        <w:rPr>
          <w:spacing w:val="30"/>
        </w:rPr>
        <w:t xml:space="preserve"> </w:t>
      </w:r>
      <w:r w:rsidRPr="009C6582">
        <w:t>volum</w:t>
      </w:r>
      <w:r w:rsidRPr="009C6582">
        <w:rPr>
          <w:spacing w:val="-1"/>
        </w:rPr>
        <w:t>e</w:t>
      </w:r>
      <w:r w:rsidRPr="009C6582">
        <w:t>s</w:t>
      </w:r>
      <w:r w:rsidRPr="009C6582">
        <w:rPr>
          <w:spacing w:val="31"/>
        </w:rPr>
        <w:t xml:space="preserve"> </w:t>
      </w:r>
      <w:r w:rsidRPr="009C6582">
        <w:t>of</w:t>
      </w:r>
      <w:r w:rsidRPr="009C6582">
        <w:rPr>
          <w:spacing w:val="30"/>
        </w:rPr>
        <w:t xml:space="preserve"> </w:t>
      </w:r>
      <w:r w:rsidRPr="009C6582">
        <w:t>s</w:t>
      </w:r>
      <w:r w:rsidRPr="009C6582">
        <w:rPr>
          <w:spacing w:val="-1"/>
        </w:rPr>
        <w:t>a</w:t>
      </w:r>
      <w:r w:rsidRPr="009C6582">
        <w:t>lv</w:t>
      </w:r>
      <w:r w:rsidRPr="009C6582">
        <w:rPr>
          <w:spacing w:val="-1"/>
        </w:rPr>
        <w:t>a</w:t>
      </w:r>
      <w:r w:rsidRPr="009C6582">
        <w:t>g</w:t>
      </w:r>
      <w:r w:rsidRPr="009C6582">
        <w:rPr>
          <w:spacing w:val="-1"/>
        </w:rPr>
        <w:t>e</w:t>
      </w:r>
      <w:r w:rsidRPr="009C6582">
        <w:t>d</w:t>
      </w:r>
      <w:r w:rsidRPr="009C6582">
        <w:rPr>
          <w:spacing w:val="31"/>
        </w:rPr>
        <w:t xml:space="preserve"> </w:t>
      </w:r>
      <w:r w:rsidRPr="009C6582">
        <w:t>topsoil</w:t>
      </w:r>
      <w:r w:rsidRPr="009C6582">
        <w:rPr>
          <w:spacing w:val="31"/>
        </w:rPr>
        <w:t xml:space="preserve"> </w:t>
      </w:r>
      <w:r w:rsidRPr="009C6582">
        <w:rPr>
          <w:spacing w:val="-1"/>
        </w:rPr>
        <w:t>re</w:t>
      </w:r>
      <w:r w:rsidRPr="009C6582">
        <w:t>mov</w:t>
      </w:r>
      <w:r w:rsidRPr="009C6582">
        <w:rPr>
          <w:spacing w:val="-1"/>
        </w:rPr>
        <w:t>e</w:t>
      </w:r>
      <w:r w:rsidRPr="009C6582">
        <w:t>d</w:t>
      </w:r>
      <w:r w:rsidRPr="009C6582">
        <w:rPr>
          <w:spacing w:val="31"/>
        </w:rPr>
        <w:t xml:space="preserve"> </w:t>
      </w:r>
      <w:r w:rsidRPr="009C6582">
        <w:rPr>
          <w:spacing w:val="-1"/>
        </w:rPr>
        <w:t>f</w:t>
      </w:r>
      <w:r w:rsidRPr="009C6582">
        <w:rPr>
          <w:spacing w:val="1"/>
        </w:rPr>
        <w:t>r</w:t>
      </w:r>
      <w:r w:rsidRPr="009C6582">
        <w:t>om</w:t>
      </w:r>
      <w:r>
        <w:t xml:space="preserve"> site</w:t>
      </w:r>
      <w:r w:rsidRPr="009C6582">
        <w:rPr>
          <w:spacing w:val="31"/>
        </w:rPr>
        <w:t xml:space="preserve"> </w:t>
      </w:r>
      <w:r w:rsidRPr="009C6582">
        <w:t>of</w:t>
      </w:r>
      <w:r w:rsidRPr="009C6582">
        <w:rPr>
          <w:spacing w:val="30"/>
        </w:rPr>
        <w:t xml:space="preserve"> </w:t>
      </w:r>
      <w:r w:rsidRPr="009C6582">
        <w:t>p</w:t>
      </w:r>
      <w:r w:rsidRPr="009C6582">
        <w:rPr>
          <w:spacing w:val="-1"/>
        </w:rPr>
        <w:t>r</w:t>
      </w:r>
      <w:r w:rsidRPr="009C6582">
        <w:t>opos</w:t>
      </w:r>
      <w:r w:rsidRPr="009C6582">
        <w:rPr>
          <w:spacing w:val="-1"/>
        </w:rPr>
        <w:t>e</w:t>
      </w:r>
      <w:r w:rsidRPr="009C6582">
        <w:t xml:space="preserve">d </w:t>
      </w:r>
      <w:r w:rsidRPr="009C6582">
        <w:rPr>
          <w:spacing w:val="-1"/>
        </w:rPr>
        <w:t>e</w:t>
      </w:r>
      <w:r w:rsidRPr="009C6582">
        <w:t>mb</w:t>
      </w:r>
      <w:r w:rsidRPr="009C6582">
        <w:rPr>
          <w:spacing w:val="-1"/>
        </w:rPr>
        <w:t>a</w:t>
      </w:r>
      <w:r w:rsidRPr="009C6582">
        <w:t>nkm</w:t>
      </w:r>
      <w:r w:rsidRPr="009C6582">
        <w:rPr>
          <w:spacing w:val="-1"/>
        </w:rPr>
        <w:t>e</w:t>
      </w:r>
      <w:r w:rsidRPr="009C6582">
        <w:t>nts</w:t>
      </w:r>
      <w:r w:rsidRPr="009C6582">
        <w:rPr>
          <w:spacing w:val="41"/>
        </w:rPr>
        <w:t xml:space="preserve"> </w:t>
      </w:r>
      <w:r w:rsidRPr="009C6582">
        <w:t>und</w:t>
      </w:r>
      <w:r w:rsidRPr="009C6582">
        <w:rPr>
          <w:spacing w:val="-1"/>
        </w:rPr>
        <w:t>e</w:t>
      </w:r>
      <w:r w:rsidRPr="009C6582">
        <w:t>r</w:t>
      </w:r>
      <w:r w:rsidRPr="009C6582">
        <w:rPr>
          <w:spacing w:val="42"/>
        </w:rPr>
        <w:t xml:space="preserve"> </w:t>
      </w:r>
      <w:r w:rsidRPr="009C6582">
        <w:t>the</w:t>
      </w:r>
      <w:r w:rsidRPr="009C6582">
        <w:rPr>
          <w:spacing w:val="42"/>
        </w:rPr>
        <w:t xml:space="preserve"> </w:t>
      </w:r>
      <w:r w:rsidRPr="009C6582">
        <w:rPr>
          <w:spacing w:val="-1"/>
        </w:rPr>
        <w:t>E</w:t>
      </w:r>
      <w:r w:rsidRPr="009C6582">
        <w:rPr>
          <w:spacing w:val="2"/>
        </w:rPr>
        <w:t>x</w:t>
      </w:r>
      <w:r w:rsidRPr="009C6582">
        <w:rPr>
          <w:spacing w:val="-1"/>
        </w:rPr>
        <w:t>ca</w:t>
      </w:r>
      <w:r w:rsidRPr="009C6582">
        <w:t>v</w:t>
      </w:r>
      <w:r w:rsidRPr="009C6582">
        <w:rPr>
          <w:spacing w:val="-1"/>
        </w:rPr>
        <w:t>a</w:t>
      </w:r>
      <w:r w:rsidRPr="009C6582">
        <w:t>tion</w:t>
      </w:r>
      <w:r w:rsidRPr="009C6582">
        <w:rPr>
          <w:spacing w:val="40"/>
        </w:rPr>
        <w:t xml:space="preserve"> </w:t>
      </w:r>
      <w:r w:rsidRPr="009C6582">
        <w:t>bid</w:t>
      </w:r>
      <w:r w:rsidRPr="009C6582">
        <w:rPr>
          <w:spacing w:val="40"/>
        </w:rPr>
        <w:t xml:space="preserve"> </w:t>
      </w:r>
      <w:r w:rsidRPr="009C6582">
        <w:t>it</w:t>
      </w:r>
      <w:r w:rsidRPr="009C6582">
        <w:rPr>
          <w:spacing w:val="-1"/>
        </w:rPr>
        <w:t>e</w:t>
      </w:r>
      <w:r w:rsidRPr="009C6582">
        <w:t>ms,</w:t>
      </w:r>
      <w:r w:rsidRPr="009C6582">
        <w:rPr>
          <w:spacing w:val="40"/>
        </w:rPr>
        <w:t xml:space="preserve"> </w:t>
      </w:r>
      <w:r w:rsidRPr="009C6582">
        <w:t>or</w:t>
      </w:r>
      <w:r w:rsidRPr="009C6582">
        <w:rPr>
          <w:spacing w:val="40"/>
        </w:rPr>
        <w:t xml:space="preserve"> </w:t>
      </w:r>
      <w:r w:rsidRPr="009C6582">
        <w:t>m</w:t>
      </w:r>
      <w:r w:rsidRPr="009C6582">
        <w:rPr>
          <w:spacing w:val="-1"/>
        </w:rPr>
        <w:t>a</w:t>
      </w:r>
      <w:r w:rsidRPr="009C6582">
        <w:t>ke</w:t>
      </w:r>
      <w:r w:rsidRPr="009C6582">
        <w:rPr>
          <w:spacing w:val="42"/>
        </w:rPr>
        <w:t xml:space="preserve"> </w:t>
      </w:r>
      <w:r w:rsidRPr="009C6582">
        <w:rPr>
          <w:spacing w:val="-1"/>
        </w:rPr>
        <w:t>a</w:t>
      </w:r>
      <w:r w:rsidRPr="009C6582">
        <w:rPr>
          <w:spacing w:val="4"/>
        </w:rPr>
        <w:t>n</w:t>
      </w:r>
      <w:r w:rsidRPr="009C6582">
        <w:t>y</w:t>
      </w:r>
      <w:r w:rsidRPr="009C6582">
        <w:rPr>
          <w:spacing w:val="36"/>
        </w:rPr>
        <w:t xml:space="preserve"> </w:t>
      </w:r>
      <w:r w:rsidRPr="009C6582">
        <w:rPr>
          <w:spacing w:val="-1"/>
        </w:rPr>
        <w:t>a</w:t>
      </w:r>
      <w:r w:rsidRPr="009C6582">
        <w:t>llo</w:t>
      </w:r>
      <w:r w:rsidRPr="009C6582">
        <w:rPr>
          <w:spacing w:val="1"/>
        </w:rPr>
        <w:t>w</w:t>
      </w:r>
      <w:r w:rsidRPr="009C6582">
        <w:rPr>
          <w:spacing w:val="-1"/>
        </w:rPr>
        <w:t>a</w:t>
      </w:r>
      <w:r w:rsidRPr="009C6582">
        <w:t>n</w:t>
      </w:r>
      <w:r w:rsidRPr="009C6582">
        <w:rPr>
          <w:spacing w:val="-1"/>
        </w:rPr>
        <w:t>ce</w:t>
      </w:r>
      <w:r w:rsidRPr="009C6582">
        <w:t>,</w:t>
      </w:r>
      <w:r w:rsidRPr="009C6582">
        <w:rPr>
          <w:spacing w:val="43"/>
        </w:rPr>
        <w:t xml:space="preserve"> </w:t>
      </w:r>
      <w:r w:rsidRPr="009C6582">
        <w:rPr>
          <w:spacing w:val="-1"/>
        </w:rPr>
        <w:t>a</w:t>
      </w:r>
      <w:r w:rsidRPr="009C6582">
        <w:t>djustm</w:t>
      </w:r>
      <w:r w:rsidRPr="009C6582">
        <w:rPr>
          <w:spacing w:val="-1"/>
        </w:rPr>
        <w:t>e</w:t>
      </w:r>
      <w:r w:rsidRPr="009C6582">
        <w:t>nts,</w:t>
      </w:r>
      <w:r w:rsidRPr="009C6582">
        <w:rPr>
          <w:spacing w:val="40"/>
        </w:rPr>
        <w:t xml:space="preserve"> </w:t>
      </w:r>
      <w:r w:rsidRPr="009C6582">
        <w:t>or m</w:t>
      </w:r>
      <w:r w:rsidRPr="009C6582">
        <w:rPr>
          <w:spacing w:val="-1"/>
        </w:rPr>
        <w:t>ea</w:t>
      </w:r>
      <w:r w:rsidRPr="009C6582">
        <w:t>su</w:t>
      </w:r>
      <w:r w:rsidRPr="009C6582">
        <w:rPr>
          <w:spacing w:val="-1"/>
        </w:rPr>
        <w:t>re</w:t>
      </w:r>
      <w:r w:rsidRPr="009C6582">
        <w:t>m</w:t>
      </w:r>
      <w:r w:rsidRPr="009C6582">
        <w:rPr>
          <w:spacing w:val="-1"/>
        </w:rPr>
        <w:t>e</w:t>
      </w:r>
      <w:r w:rsidRPr="009C6582">
        <w:t>nts</w:t>
      </w:r>
      <w:r w:rsidRPr="009C6582">
        <w:rPr>
          <w:spacing w:val="24"/>
        </w:rPr>
        <w:t xml:space="preserve"> </w:t>
      </w:r>
      <w:r w:rsidRPr="009C6582">
        <w:rPr>
          <w:spacing w:val="-1"/>
        </w:rPr>
        <w:t>f</w:t>
      </w:r>
      <w:r w:rsidRPr="009C6582">
        <w:t>or</w:t>
      </w:r>
      <w:r w:rsidRPr="009C6582">
        <w:rPr>
          <w:spacing w:val="23"/>
        </w:rPr>
        <w:t xml:space="preserve"> </w:t>
      </w:r>
      <w:r w:rsidRPr="009C6582">
        <w:t>p</w:t>
      </w:r>
      <w:r w:rsidRPr="009C6582">
        <w:rPr>
          <w:spacing w:val="3"/>
        </w:rPr>
        <w:t>a</w:t>
      </w:r>
      <w:r w:rsidRPr="009C6582">
        <w:rPr>
          <w:spacing w:val="-5"/>
        </w:rPr>
        <w:t>y</w:t>
      </w:r>
      <w:r w:rsidRPr="009C6582">
        <w:rPr>
          <w:spacing w:val="2"/>
        </w:rPr>
        <w:t>m</w:t>
      </w:r>
      <w:r w:rsidRPr="009C6582">
        <w:rPr>
          <w:spacing w:val="-1"/>
        </w:rPr>
        <w:t>e</w:t>
      </w:r>
      <w:r w:rsidRPr="009C6582">
        <w:t>nt</w:t>
      </w:r>
      <w:r w:rsidRPr="009C6582">
        <w:rPr>
          <w:spacing w:val="24"/>
        </w:rPr>
        <w:t xml:space="preserve"> </w:t>
      </w:r>
      <w:r w:rsidRPr="009C6582">
        <w:t>und</w:t>
      </w:r>
      <w:r w:rsidRPr="009C6582">
        <w:rPr>
          <w:spacing w:val="-1"/>
        </w:rPr>
        <w:t>e</w:t>
      </w:r>
      <w:r w:rsidRPr="009C6582">
        <w:t>r</w:t>
      </w:r>
      <w:r w:rsidRPr="009C6582">
        <w:rPr>
          <w:spacing w:val="23"/>
        </w:rPr>
        <w:t xml:space="preserve"> </w:t>
      </w:r>
      <w:r w:rsidRPr="009C6582">
        <w:t>the</w:t>
      </w:r>
      <w:r w:rsidRPr="009C6582">
        <w:rPr>
          <w:spacing w:val="23"/>
        </w:rPr>
        <w:t xml:space="preserve"> </w:t>
      </w:r>
      <w:r w:rsidRPr="009C6582">
        <w:rPr>
          <w:spacing w:val="-1"/>
        </w:rPr>
        <w:t>E</w:t>
      </w:r>
      <w:r w:rsidRPr="009C6582">
        <w:rPr>
          <w:spacing w:val="2"/>
        </w:rPr>
        <w:t>x</w:t>
      </w:r>
      <w:r w:rsidRPr="009C6582">
        <w:rPr>
          <w:spacing w:val="-1"/>
        </w:rPr>
        <w:t>ca</w:t>
      </w:r>
      <w:r w:rsidRPr="009C6582">
        <w:t>v</w:t>
      </w:r>
      <w:r w:rsidRPr="009C6582">
        <w:rPr>
          <w:spacing w:val="-1"/>
        </w:rPr>
        <w:t>a</w:t>
      </w:r>
      <w:r w:rsidRPr="009C6582">
        <w:t>tion</w:t>
      </w:r>
      <w:r w:rsidRPr="009C6582">
        <w:rPr>
          <w:spacing w:val="24"/>
        </w:rPr>
        <w:t xml:space="preserve"> </w:t>
      </w:r>
      <w:r w:rsidRPr="009C6582">
        <w:t>bid</w:t>
      </w:r>
      <w:r w:rsidRPr="009C6582">
        <w:rPr>
          <w:spacing w:val="24"/>
        </w:rPr>
        <w:t xml:space="preserve"> </w:t>
      </w:r>
      <w:r w:rsidRPr="009C6582">
        <w:t>it</w:t>
      </w:r>
      <w:r w:rsidRPr="009C6582">
        <w:rPr>
          <w:spacing w:val="-1"/>
        </w:rPr>
        <w:t>e</w:t>
      </w:r>
      <w:r w:rsidRPr="009C6582">
        <w:t>ms</w:t>
      </w:r>
      <w:r w:rsidRPr="009C6582">
        <w:rPr>
          <w:spacing w:val="24"/>
        </w:rPr>
        <w:t xml:space="preserve"> </w:t>
      </w:r>
      <w:r w:rsidRPr="009C6582">
        <w:rPr>
          <w:spacing w:val="-1"/>
        </w:rPr>
        <w:t>f</w:t>
      </w:r>
      <w:r w:rsidRPr="009C6582">
        <w:t>or</w:t>
      </w:r>
      <w:r w:rsidRPr="009C6582">
        <w:rPr>
          <w:spacing w:val="23"/>
        </w:rPr>
        <w:t xml:space="preserve"> </w:t>
      </w:r>
      <w:r w:rsidRPr="009C6582">
        <w:t>und</w:t>
      </w:r>
      <w:r w:rsidRPr="009C6582">
        <w:rPr>
          <w:spacing w:val="-1"/>
        </w:rPr>
        <w:t>erc</w:t>
      </w:r>
      <w:r w:rsidRPr="009C6582">
        <w:t>utting</w:t>
      </w:r>
      <w:r w:rsidRPr="009C6582">
        <w:rPr>
          <w:spacing w:val="21"/>
        </w:rPr>
        <w:t xml:space="preserve"> </w:t>
      </w:r>
      <w:r w:rsidRPr="009C6582">
        <w:rPr>
          <w:spacing w:val="-1"/>
        </w:rPr>
        <w:t>c</w:t>
      </w:r>
      <w:r w:rsidRPr="009C6582">
        <w:t>ut</w:t>
      </w:r>
      <w:r w:rsidRPr="009C6582">
        <w:rPr>
          <w:spacing w:val="24"/>
        </w:rPr>
        <w:t xml:space="preserve"> </w:t>
      </w:r>
      <w:r w:rsidRPr="009C6582">
        <w:t>s</w:t>
      </w:r>
      <w:r w:rsidRPr="009C6582">
        <w:rPr>
          <w:spacing w:val="-1"/>
        </w:rPr>
        <w:t>ec</w:t>
      </w:r>
      <w:r w:rsidRPr="009C6582">
        <w:t>tions, or</w:t>
      </w:r>
      <w:r w:rsidRPr="009C6582">
        <w:rPr>
          <w:spacing w:val="-1"/>
        </w:rPr>
        <w:t xml:space="preserve"> </w:t>
      </w:r>
      <w:r w:rsidRPr="009C6582">
        <w:t>und</w:t>
      </w:r>
      <w:r w:rsidRPr="009C6582">
        <w:rPr>
          <w:spacing w:val="-1"/>
        </w:rPr>
        <w:t>erf</w:t>
      </w:r>
      <w:r w:rsidRPr="009C6582">
        <w:t xml:space="preserve">illing </w:t>
      </w:r>
      <w:r w:rsidRPr="009C6582">
        <w:rPr>
          <w:spacing w:val="-1"/>
        </w:rPr>
        <w:t>e</w:t>
      </w:r>
      <w:r w:rsidRPr="009C6582">
        <w:t>mb</w:t>
      </w:r>
      <w:r w:rsidRPr="009C6582">
        <w:rPr>
          <w:spacing w:val="-1"/>
        </w:rPr>
        <w:t>a</w:t>
      </w:r>
      <w:r w:rsidRPr="009C6582">
        <w:t>nk</w:t>
      </w:r>
      <w:r w:rsidRPr="009C6582">
        <w:rPr>
          <w:spacing w:val="2"/>
        </w:rPr>
        <w:t>m</w:t>
      </w:r>
      <w:r w:rsidRPr="009C6582">
        <w:rPr>
          <w:spacing w:val="-1"/>
        </w:rPr>
        <w:t>e</w:t>
      </w:r>
      <w:r w:rsidRPr="009C6582">
        <w:t>nts.</w:t>
      </w:r>
    </w:p>
    <w:p w:rsidR="00031468" w:rsidRPr="00755859" w:rsidRDefault="00031468" w:rsidP="00031468">
      <w:pPr>
        <w:pStyle w:val="1Heading1"/>
        <w:numPr>
          <w:ilvl w:val="0"/>
          <w:numId w:val="1"/>
        </w:numPr>
        <w:ind w:left="0" w:hanging="720"/>
      </w:pPr>
      <w:bookmarkStart w:id="117" w:name="_Toc21520391"/>
      <w:r>
        <w:t>Salvaged Topsoil Over Riprap</w:t>
      </w:r>
      <w:r w:rsidRPr="007F3066">
        <w:t>, Item SP</w:t>
      </w:r>
      <w:r>
        <w:t>V.018</w:t>
      </w:r>
      <w:r w:rsidRPr="007F3066">
        <w:t>0.</w:t>
      </w:r>
      <w:r>
        <w:fldChar w:fldCharType="begin">
          <w:ffData>
            <w:name w:val=""/>
            <w:enabled/>
            <w:calcOnExit w:val="0"/>
            <w:textInput>
              <w:default w:val="03"/>
            </w:textInput>
          </w:ffData>
        </w:fldChar>
      </w:r>
      <w:r>
        <w:instrText xml:space="preserve"> FORMTEXT </w:instrText>
      </w:r>
      <w:r>
        <w:fldChar w:fldCharType="separate"/>
      </w:r>
      <w:r>
        <w:rPr>
          <w:noProof/>
        </w:rPr>
        <w:t>03</w:t>
      </w:r>
      <w:bookmarkEnd w:id="117"/>
      <w:r>
        <w:fldChar w:fldCharType="end"/>
      </w:r>
    </w:p>
    <w:p w:rsidR="00031468" w:rsidRPr="00C3450E" w:rsidRDefault="00031468" w:rsidP="00031468">
      <w:pPr>
        <w:kinsoku w:val="0"/>
        <w:overflowPunct w:val="0"/>
        <w:autoSpaceDE w:val="0"/>
        <w:autoSpaceDN w:val="0"/>
        <w:adjustRightInd w:val="0"/>
        <w:spacing w:before="1" w:line="276" w:lineRule="exact"/>
        <w:ind w:right="118"/>
        <w:rPr>
          <w:b/>
          <w:bCs/>
        </w:rPr>
      </w:pPr>
      <w:r w:rsidRPr="00C3450E">
        <w:rPr>
          <w:b/>
          <w:bCs/>
        </w:rPr>
        <w:t>A Description</w:t>
      </w:r>
    </w:p>
    <w:p w:rsidR="00031468" w:rsidRDefault="00031468" w:rsidP="00031468">
      <w:pPr>
        <w:kinsoku w:val="0"/>
        <w:overflowPunct w:val="0"/>
        <w:autoSpaceDE w:val="0"/>
        <w:autoSpaceDN w:val="0"/>
        <w:adjustRightInd w:val="0"/>
        <w:spacing w:before="1" w:line="276" w:lineRule="exact"/>
        <w:ind w:right="118"/>
      </w:pPr>
      <w:r w:rsidRPr="009C6582">
        <w:t xml:space="preserve">This special provision describes </w:t>
      </w:r>
      <w:r>
        <w:t>placing salvaged topsoil over riprap areas</w:t>
      </w:r>
      <w:r w:rsidRPr="009C6582">
        <w:t xml:space="preserve">. </w:t>
      </w:r>
    </w:p>
    <w:p w:rsidR="00031468" w:rsidRPr="00C3450E" w:rsidRDefault="00031468" w:rsidP="00031468">
      <w:pPr>
        <w:kinsoku w:val="0"/>
        <w:overflowPunct w:val="0"/>
        <w:autoSpaceDE w:val="0"/>
        <w:autoSpaceDN w:val="0"/>
        <w:adjustRightInd w:val="0"/>
        <w:spacing w:before="1" w:line="276" w:lineRule="exact"/>
        <w:ind w:right="118"/>
        <w:rPr>
          <w:b/>
          <w:bCs/>
        </w:rPr>
      </w:pPr>
      <w:r w:rsidRPr="00C3450E">
        <w:rPr>
          <w:b/>
          <w:bCs/>
        </w:rPr>
        <w:t>B Materials</w:t>
      </w:r>
    </w:p>
    <w:p w:rsidR="00031468" w:rsidRDefault="00031468" w:rsidP="00031468">
      <w:r>
        <w:t>Furnish and use materials in the work that conform to the pertinent requirements of standard spec 625.2.</w:t>
      </w:r>
    </w:p>
    <w:p w:rsidR="00031468" w:rsidRPr="00C3450E" w:rsidRDefault="00031468" w:rsidP="00031468">
      <w:pPr>
        <w:kinsoku w:val="0"/>
        <w:overflowPunct w:val="0"/>
        <w:autoSpaceDE w:val="0"/>
        <w:autoSpaceDN w:val="0"/>
        <w:adjustRightInd w:val="0"/>
        <w:spacing w:before="1" w:line="276" w:lineRule="exact"/>
        <w:ind w:right="118"/>
        <w:rPr>
          <w:b/>
          <w:bCs/>
        </w:rPr>
      </w:pPr>
      <w:r w:rsidRPr="00C3450E">
        <w:rPr>
          <w:b/>
          <w:bCs/>
        </w:rPr>
        <w:t>C Construction</w:t>
      </w:r>
    </w:p>
    <w:p w:rsidR="00031468" w:rsidRPr="00C3450E" w:rsidRDefault="00031468" w:rsidP="00031468">
      <w:pPr>
        <w:rPr>
          <w:i/>
        </w:rPr>
      </w:pPr>
      <w:r w:rsidRPr="00C3450E">
        <w:rPr>
          <w:i/>
        </w:rPr>
        <w:t>Supplement standard spec 625.3 with the following:</w:t>
      </w:r>
    </w:p>
    <w:p w:rsidR="00031468" w:rsidRDefault="00031468" w:rsidP="00031468">
      <w:r>
        <w:t>Place and spread the salvaged topsoil to a depth necessary to fill in the voids within the riprap areas. Extend the salvaged topsoil flush with the top of the riprap.</w:t>
      </w:r>
    </w:p>
    <w:p w:rsidR="00031468" w:rsidRPr="00C3450E" w:rsidRDefault="00031468" w:rsidP="00031468">
      <w:pPr>
        <w:kinsoku w:val="0"/>
        <w:overflowPunct w:val="0"/>
        <w:autoSpaceDE w:val="0"/>
        <w:autoSpaceDN w:val="0"/>
        <w:adjustRightInd w:val="0"/>
        <w:spacing w:before="1" w:line="276" w:lineRule="exact"/>
        <w:ind w:right="118"/>
        <w:rPr>
          <w:b/>
          <w:bCs/>
        </w:rPr>
      </w:pPr>
      <w:r w:rsidRPr="00C3450E">
        <w:rPr>
          <w:b/>
          <w:bCs/>
        </w:rPr>
        <w:t>D Measurement</w:t>
      </w:r>
    </w:p>
    <w:p w:rsidR="00031468" w:rsidRDefault="00031468" w:rsidP="00031468">
      <w:r>
        <w:t>The department will measure Salvaged Topsoil Over Riprap by the square yard, acceptably completed.</w:t>
      </w:r>
    </w:p>
    <w:p w:rsidR="00031468" w:rsidRPr="00C3450E" w:rsidRDefault="00031468" w:rsidP="00031468">
      <w:pPr>
        <w:kinsoku w:val="0"/>
        <w:overflowPunct w:val="0"/>
        <w:autoSpaceDE w:val="0"/>
        <w:autoSpaceDN w:val="0"/>
        <w:adjustRightInd w:val="0"/>
        <w:spacing w:before="1" w:line="276" w:lineRule="exact"/>
        <w:ind w:right="118"/>
        <w:rPr>
          <w:b/>
          <w:bCs/>
        </w:rPr>
      </w:pPr>
      <w:r w:rsidRPr="00C3450E">
        <w:rPr>
          <w:b/>
          <w:bCs/>
        </w:rPr>
        <w:t>E Payment</w:t>
      </w:r>
    </w:p>
    <w:p w:rsidR="00031468" w:rsidRPr="0017440B" w:rsidRDefault="00031468" w:rsidP="00031468">
      <w:r w:rsidRPr="0017440B">
        <w:t>The department will pay for measured quantities at the contract unit price under the following bid item:</w:t>
      </w:r>
    </w:p>
    <w:tbl>
      <w:tblPr>
        <w:tblStyle w:val="TableGrid"/>
        <w:tblW w:w="9756"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4293"/>
        <w:gridCol w:w="2106"/>
      </w:tblGrid>
      <w:tr w:rsidR="00031468" w:rsidRPr="0017440B" w:rsidTr="00D7413A">
        <w:tc>
          <w:tcPr>
            <w:tcW w:w="3357" w:type="dxa"/>
          </w:tcPr>
          <w:p w:rsidR="00031468" w:rsidRPr="0017440B" w:rsidRDefault="00031468" w:rsidP="00D7413A">
            <w:pPr>
              <w:ind w:left="180"/>
            </w:pPr>
            <w:r w:rsidRPr="0017440B">
              <w:t>ITEM NUMBER</w:t>
            </w:r>
          </w:p>
        </w:tc>
        <w:tc>
          <w:tcPr>
            <w:tcW w:w="4293" w:type="dxa"/>
          </w:tcPr>
          <w:p w:rsidR="00031468" w:rsidRPr="0017440B" w:rsidRDefault="00031468" w:rsidP="00D7413A">
            <w:pPr>
              <w:ind w:left="180"/>
            </w:pPr>
            <w:r w:rsidRPr="0017440B">
              <w:t>DESCRIPTION</w:t>
            </w:r>
          </w:p>
        </w:tc>
        <w:tc>
          <w:tcPr>
            <w:tcW w:w="2106" w:type="dxa"/>
          </w:tcPr>
          <w:p w:rsidR="00031468" w:rsidRPr="0017440B" w:rsidRDefault="00031468" w:rsidP="00D7413A">
            <w:pPr>
              <w:ind w:left="180"/>
            </w:pPr>
            <w:r w:rsidRPr="0017440B">
              <w:t>UNIT</w:t>
            </w:r>
          </w:p>
        </w:tc>
      </w:tr>
      <w:tr w:rsidR="00031468" w:rsidRPr="0017440B" w:rsidTr="00D7413A">
        <w:tc>
          <w:tcPr>
            <w:tcW w:w="3357" w:type="dxa"/>
          </w:tcPr>
          <w:p w:rsidR="00031468" w:rsidRPr="0017440B" w:rsidRDefault="00031468" w:rsidP="00D7413A">
            <w:pPr>
              <w:ind w:left="180"/>
            </w:pPr>
            <w:r>
              <w:t>SPV.0180.03</w:t>
            </w:r>
          </w:p>
        </w:tc>
        <w:tc>
          <w:tcPr>
            <w:tcW w:w="4293" w:type="dxa"/>
          </w:tcPr>
          <w:p w:rsidR="00031468" w:rsidRPr="0017440B" w:rsidRDefault="00031468" w:rsidP="00D7413A">
            <w:pPr>
              <w:ind w:left="180"/>
            </w:pPr>
            <w:r w:rsidRPr="0017440B">
              <w:t>Salvaged Topsoil Over Riprap</w:t>
            </w:r>
          </w:p>
        </w:tc>
        <w:tc>
          <w:tcPr>
            <w:tcW w:w="2106" w:type="dxa"/>
          </w:tcPr>
          <w:p w:rsidR="00031468" w:rsidRPr="0017440B" w:rsidRDefault="00031468" w:rsidP="00D7413A">
            <w:pPr>
              <w:ind w:left="180"/>
            </w:pPr>
            <w:r w:rsidRPr="0017440B">
              <w:t>SY</w:t>
            </w:r>
          </w:p>
        </w:tc>
      </w:tr>
    </w:tbl>
    <w:p w:rsidR="00031468" w:rsidRPr="0017440B" w:rsidRDefault="00E91818" w:rsidP="00031468">
      <w:r>
        <w:t>Payment is full compensation in</w:t>
      </w:r>
      <w:r w:rsidR="00031468" w:rsidRPr="0017440B">
        <w:t xml:space="preserve"> accordance with the pertinent sections of Standard Spec 625.5.2.</w:t>
      </w:r>
    </w:p>
    <w:p w:rsidR="00EA1CB3" w:rsidRDefault="00031468" w:rsidP="00031468">
      <w:r w:rsidRPr="0017440B">
        <w:t>The department will pay for riprap under the pertinent items provided in the contract.</w:t>
      </w:r>
    </w:p>
    <w:p w:rsidR="00075D97" w:rsidRPr="00755859" w:rsidRDefault="00EA1CB3" w:rsidP="00075D97">
      <w:pPr>
        <w:pStyle w:val="1Heading1"/>
        <w:numPr>
          <w:ilvl w:val="0"/>
          <w:numId w:val="1"/>
        </w:numPr>
        <w:ind w:left="0" w:hanging="720"/>
      </w:pPr>
      <w:bookmarkStart w:id="118" w:name="_Toc21520392"/>
      <w:r>
        <w:lastRenderedPageBreak/>
        <w:t>Contaminated Soil Management, Item SPV.0195.</w:t>
      </w:r>
      <w:r>
        <w:fldChar w:fldCharType="begin">
          <w:ffData>
            <w:name w:val=""/>
            <w:enabled/>
            <w:calcOnExit w:val="0"/>
            <w:textInput>
              <w:default w:val="01"/>
            </w:textInput>
          </w:ffData>
        </w:fldChar>
      </w:r>
      <w:r>
        <w:instrText xml:space="preserve"> FORMTEXT </w:instrText>
      </w:r>
      <w:r>
        <w:fldChar w:fldCharType="separate"/>
      </w:r>
      <w:r>
        <w:rPr>
          <w:noProof/>
        </w:rPr>
        <w:t>01</w:t>
      </w:r>
      <w:bookmarkEnd w:id="118"/>
      <w:r>
        <w:fldChar w:fldCharType="end"/>
      </w:r>
    </w:p>
    <w:p w:rsidR="00220505" w:rsidRPr="00697BB3" w:rsidRDefault="00EA1CB3" w:rsidP="00220505">
      <w:pPr>
        <w:pStyle w:val="Head3"/>
        <w:rPr>
          <w:rFonts w:ascii="Times New Roman" w:hAnsi="Times New Roman"/>
        </w:rPr>
      </w:pPr>
      <w:proofErr w:type="gramStart"/>
      <w:r>
        <w:rPr>
          <w:rStyle w:val="spHeading"/>
        </w:rPr>
        <w:t xml:space="preserve">A  </w:t>
      </w:r>
      <w:r w:rsidR="00220505" w:rsidRPr="00697BB3">
        <w:rPr>
          <w:rFonts w:ascii="Times New Roman" w:hAnsi="Times New Roman"/>
        </w:rPr>
        <w:t>Description</w:t>
      </w:r>
      <w:proofErr w:type="gramEnd"/>
    </w:p>
    <w:p w:rsidR="00220505" w:rsidRPr="00697BB3" w:rsidRDefault="00220505" w:rsidP="00220505">
      <w:pPr>
        <w:pStyle w:val="Paragraph3-3pointsbefore"/>
        <w:jc w:val="both"/>
      </w:pPr>
      <w:r w:rsidRPr="00697BB3">
        <w:rPr>
          <w:bCs/>
        </w:rPr>
        <w:t>This work will conform with the requirements of Section 205 of the Standard</w:t>
      </w:r>
      <w:r w:rsidRPr="00697BB3">
        <w:t xml:space="preserve"> Specifications; to pertinent parts of the Wisconsin Administrative Code, Chapters NR 700-754, Environmental Investigation and Remediation of Environmental Contamination; Wisconsin Administration Code, Chapters NR 500-555, Solid </w:t>
      </w:r>
      <w:proofErr w:type="gramStart"/>
      <w:r w:rsidRPr="00697BB3">
        <w:t>Waste ;</w:t>
      </w:r>
      <w:proofErr w:type="gramEnd"/>
      <w:r w:rsidRPr="00697BB3">
        <w:t xml:space="preserve"> and as shown on the plans and as supplemented herein.  </w:t>
      </w:r>
      <w:r w:rsidRPr="00697BB3">
        <w:rPr>
          <w:spacing w:val="-3"/>
        </w:rPr>
        <w:t>Per NR 718.07, a solid waste collection and transportation service-operating license is required under NR 502.06 for each vehicle used to transport contaminated soil.</w:t>
      </w:r>
    </w:p>
    <w:p w:rsidR="00220505" w:rsidRPr="00697BB3" w:rsidRDefault="00220505" w:rsidP="00220505">
      <w:pPr>
        <w:pStyle w:val="Paragraph3"/>
        <w:jc w:val="both"/>
      </w:pPr>
      <w:r w:rsidRPr="00697BB3">
        <w:t>This work consists of excavating, segregating, temporarily stockpiling, loading, hauling, and treating and disposing petroleum- or solvent-contaminated soil at a WDNR-licensed treatment and disposal facility.  The nearest WDNR-licensed treat</w:t>
      </w:r>
      <w:r>
        <w:t>ment and disposal facility is</w:t>
      </w:r>
      <w:r w:rsidRPr="00697BB3">
        <w:t>:</w:t>
      </w:r>
    </w:p>
    <w:p w:rsidR="00220505" w:rsidRPr="00697BB3" w:rsidRDefault="00220505" w:rsidP="00220505">
      <w:pPr>
        <w:pStyle w:val="Paragraph4-3pointsbefore"/>
      </w:pPr>
      <w:r w:rsidRPr="00697BB3">
        <w:t xml:space="preserve">Veolia ES Hickory Meadows Landfill, L.L.C. </w:t>
      </w:r>
      <w:r w:rsidRPr="00697BB3">
        <w:br/>
        <w:t xml:space="preserve">W3105 Schneider Rd. </w:t>
      </w:r>
      <w:r w:rsidRPr="00697BB3">
        <w:br/>
      </w:r>
      <w:r>
        <w:t>Hilbert</w:t>
      </w:r>
      <w:r w:rsidRPr="00697BB3">
        <w:t>, WI 54129</w:t>
      </w:r>
      <w:r w:rsidRPr="00697BB3">
        <w:br/>
        <w:t>920.853.8553</w:t>
      </w:r>
    </w:p>
    <w:p w:rsidR="00220505" w:rsidRPr="00697BB3" w:rsidRDefault="00220505" w:rsidP="00220505">
      <w:pPr>
        <w:pStyle w:val="Head3"/>
        <w:rPr>
          <w:rFonts w:ascii="Times New Roman" w:hAnsi="Times New Roman"/>
        </w:rPr>
      </w:pPr>
      <w:r w:rsidRPr="00697BB3">
        <w:rPr>
          <w:rFonts w:ascii="Times New Roman" w:hAnsi="Times New Roman"/>
        </w:rPr>
        <w:t>B.</w:t>
      </w:r>
      <w:r w:rsidRPr="00697BB3">
        <w:rPr>
          <w:rFonts w:ascii="Times New Roman" w:hAnsi="Times New Roman"/>
        </w:rPr>
        <w:tab/>
        <w:t>(Vacant)</w:t>
      </w:r>
    </w:p>
    <w:p w:rsidR="00220505" w:rsidRPr="00697BB3" w:rsidRDefault="00220505" w:rsidP="00220505">
      <w:pPr>
        <w:pStyle w:val="Head3"/>
        <w:rPr>
          <w:rFonts w:ascii="Times New Roman" w:hAnsi="Times New Roman"/>
        </w:rPr>
      </w:pPr>
      <w:r w:rsidRPr="00697BB3">
        <w:rPr>
          <w:rFonts w:ascii="Times New Roman" w:hAnsi="Times New Roman"/>
        </w:rPr>
        <w:t>C.</w:t>
      </w:r>
      <w:r w:rsidRPr="00697BB3">
        <w:rPr>
          <w:rFonts w:ascii="Times New Roman" w:hAnsi="Times New Roman"/>
        </w:rPr>
        <w:tab/>
        <w:t>Construction</w:t>
      </w:r>
    </w:p>
    <w:p w:rsidR="00220505" w:rsidRPr="00697BB3" w:rsidRDefault="00220505" w:rsidP="00220505">
      <w:pPr>
        <w:pStyle w:val="Paragraph3-3pointsbefore"/>
      </w:pPr>
      <w:r w:rsidRPr="00697BB3">
        <w:t xml:space="preserve">Subsection 205.3 of the Standard Specifications is supplemented with the following:  </w:t>
      </w:r>
    </w:p>
    <w:p w:rsidR="00220505" w:rsidRPr="00697BB3" w:rsidRDefault="00220505" w:rsidP="00220505">
      <w:pPr>
        <w:pStyle w:val="Paragraph2"/>
        <w:ind w:left="720"/>
        <w:jc w:val="both"/>
      </w:pPr>
      <w:r w:rsidRPr="00697BB3">
        <w:t xml:space="preserve">The Environmental Consultant will periodically examine excavated soil during excavations in the areas of known petroleum </w:t>
      </w:r>
      <w:r>
        <w:t xml:space="preserve">and metals </w:t>
      </w:r>
      <w:r w:rsidRPr="00697BB3">
        <w:t xml:space="preserve">contamination </w:t>
      </w:r>
      <w:r>
        <w:t>from Station 619+00 to 620+50 from 50 feet right of the reference line to the construction limits on the right.</w:t>
      </w:r>
    </w:p>
    <w:p w:rsidR="00220505" w:rsidRPr="00697BB3" w:rsidRDefault="00220505" w:rsidP="00220505">
      <w:pPr>
        <w:pStyle w:val="Paragraph3"/>
        <w:jc w:val="both"/>
      </w:pPr>
      <w:r w:rsidRPr="00697BB3">
        <w:t xml:space="preserve">Control construction operations at these locations to ensure that excavations do not extend beyond the minimum required to construct utilities and highway improvement unless expressly directed to do so by the Engineer.  </w:t>
      </w:r>
    </w:p>
    <w:p w:rsidR="00220505" w:rsidRPr="00697BB3" w:rsidRDefault="00220505" w:rsidP="00220505">
      <w:pPr>
        <w:pStyle w:val="Paragraph3"/>
        <w:jc w:val="both"/>
      </w:pPr>
      <w:r w:rsidRPr="00697BB3">
        <w:t xml:space="preserve">When material is encountered outside the above-identified limits of known contamination that appears to have been contaminated with petroleum </w:t>
      </w:r>
      <w:r>
        <w:t xml:space="preserve">or metals </w:t>
      </w:r>
      <w:r w:rsidRPr="00697BB3">
        <w:t xml:space="preserve">products; or other obvious potentially contaminated materials are encountered; or material exhibits characteristics of industrial-type wastes, such as fly ash, foundry sand, and cinders; or if underground storage tanks are encountered, suspend excavation in that area and notify the Engineer.  </w:t>
      </w:r>
    </w:p>
    <w:p w:rsidR="00220505" w:rsidRPr="00697BB3" w:rsidRDefault="00220505" w:rsidP="00220505">
      <w:pPr>
        <w:pStyle w:val="Paragraph3"/>
        <w:jc w:val="both"/>
      </w:pPr>
      <w:r w:rsidRPr="00697BB3">
        <w:t>Assist the Environmental Consultant in collecting soil samples using excavation equipment.  The Environmental Consultant will collect soil samples from the excavations.  The sampling frequency will be a maximum of one sample for every 20 cubic yards excavated.</w:t>
      </w:r>
    </w:p>
    <w:p w:rsidR="00220505" w:rsidRPr="00697BB3" w:rsidRDefault="00220505" w:rsidP="00220505">
      <w:pPr>
        <w:pStyle w:val="Paragraph3"/>
        <w:jc w:val="both"/>
      </w:pPr>
      <w:r w:rsidRPr="00697BB3">
        <w:t xml:space="preserve">It is anticipated that </w:t>
      </w:r>
      <w:proofErr w:type="gramStart"/>
      <w:r>
        <w:t>the majority of</w:t>
      </w:r>
      <w:proofErr w:type="gramEnd"/>
      <w:r>
        <w:t xml:space="preserve"> the</w:t>
      </w:r>
      <w:r w:rsidRPr="00697BB3">
        <w:t xml:space="preserve"> contaminated soil excavated from the areas of known contamination will be designated for reuse as backfill.  The Environmental Consultant will field-screen material during excavations in the areas of known contamination and in other potentially </w:t>
      </w:r>
      <w:r w:rsidRPr="00697BB3">
        <w:lastRenderedPageBreak/>
        <w:t xml:space="preserve">contaminated areas encountered during excavations.  </w:t>
      </w:r>
      <w:proofErr w:type="gramStart"/>
      <w:r w:rsidRPr="00697BB3">
        <w:t>On the basis of</w:t>
      </w:r>
      <w:proofErr w:type="gramEnd"/>
      <w:r w:rsidRPr="00697BB3">
        <w:t xml:space="preserve"> the results of such field-screening, the material will be designated for disposal as:</w:t>
      </w:r>
    </w:p>
    <w:p w:rsidR="00220505" w:rsidRPr="00697BB3" w:rsidRDefault="00220505" w:rsidP="00220505">
      <w:pPr>
        <w:pStyle w:val="Bullet3"/>
        <w:spacing w:before="240"/>
        <w:jc w:val="both"/>
      </w:pPr>
      <w:r w:rsidRPr="00697BB3">
        <w:t>Low-level contaminated soil for reuse as backfill in the excavation from which it came</w:t>
      </w:r>
    </w:p>
    <w:p w:rsidR="00220505" w:rsidRPr="00697BB3" w:rsidRDefault="00220505" w:rsidP="00220505">
      <w:pPr>
        <w:pStyle w:val="Bullet3"/>
        <w:jc w:val="both"/>
      </w:pPr>
      <w:r w:rsidRPr="00697BB3">
        <w:t>Contaminated material for disposal at the WDNR-licensed treatment and disposal facility</w:t>
      </w:r>
    </w:p>
    <w:p w:rsidR="00220505" w:rsidRPr="00697BB3" w:rsidRDefault="00220505" w:rsidP="00220505">
      <w:pPr>
        <w:pStyle w:val="Bullet3"/>
        <w:jc w:val="both"/>
      </w:pPr>
      <w:r w:rsidRPr="00697BB3">
        <w:t>Potentially contaminated material for temporary stockpiling and additional characterization prior to disposal</w:t>
      </w:r>
    </w:p>
    <w:p w:rsidR="00220505" w:rsidRPr="00697BB3" w:rsidRDefault="00220505" w:rsidP="00220505">
      <w:pPr>
        <w:pStyle w:val="Paragraph3"/>
        <w:jc w:val="both"/>
      </w:pPr>
      <w:r w:rsidRPr="00697BB3">
        <w:t>Some material may require additional characterization prior to disposal. Provide for the te</w:t>
      </w:r>
      <w:r>
        <w:t>mporary stockpiling of up to 50</w:t>
      </w:r>
      <w:r w:rsidRPr="00697BB3">
        <w:t xml:space="preserve"> cubic yards of contaminated soil on-site that require additional characterization.  Construct and maintain a temporary stockpile of the material in accordance with NR 718.05(3), including, but not limited to, placing the contaminated soil/fill material on an impervious surface and covering the stockpile with </w:t>
      </w:r>
      <w:r>
        <w:t xml:space="preserve">impervious </w:t>
      </w:r>
      <w:r w:rsidRPr="00697BB3">
        <w:t xml:space="preserve">material to prevent infiltration of precipitation.  The Department's Environmental Consultant will collect representative samples of the stockpiled material, laboratory-analyze the samples, and advise the Contractor, within 10 business days of the construction of the stockpile, of disposal requirements.  The stockpiled material shall be disposed either at a WDNR-licensed treatment and disposal facility or by the Department.  As an alternative to temporarily stockpiling contaminated soil/fill material that is encountered in areas that require additional characterization, the Contractor has the option of suspending excavation in those areas </w:t>
      </w:r>
      <w:proofErr w:type="gramStart"/>
      <w:r w:rsidRPr="00697BB3">
        <w:t>until such time as</w:t>
      </w:r>
      <w:proofErr w:type="gramEnd"/>
      <w:r w:rsidRPr="00697BB3">
        <w:t xml:space="preserve"> characterization is completed.</w:t>
      </w:r>
    </w:p>
    <w:p w:rsidR="00220505" w:rsidRPr="00697BB3" w:rsidRDefault="00220505" w:rsidP="00220505">
      <w:pPr>
        <w:pStyle w:val="Paragraph3"/>
        <w:jc w:val="both"/>
      </w:pPr>
      <w:r w:rsidRPr="00697BB3">
        <w:t>Verify that the vehicles used to transport contaminated material are licensed for such activity in accordance with applicable state and federal regulations.</w:t>
      </w:r>
    </w:p>
    <w:p w:rsidR="00220505" w:rsidRPr="00697BB3" w:rsidRDefault="00220505" w:rsidP="00220505">
      <w:pPr>
        <w:pStyle w:val="Paragraph3"/>
        <w:jc w:val="both"/>
      </w:pPr>
      <w:r w:rsidRPr="00697BB3">
        <w:t>The Environmental Consultant will be responsible for obtaining the necessary disposal facility approvals and WDNR approvals for treatment and disposal.  Do not transport contaminated soil or regulated solid waste off-site without obtaining the approval of the Engineer and notifying the disposal facility.</w:t>
      </w:r>
    </w:p>
    <w:p w:rsidR="00220505" w:rsidRPr="00697BB3" w:rsidRDefault="00220505" w:rsidP="00220505">
      <w:pPr>
        <w:pStyle w:val="Paragraph3"/>
        <w:jc w:val="both"/>
      </w:pPr>
      <w:r w:rsidRPr="00697BB3">
        <w:t>The Department will be the generator of all contaminated soil and regulated solid waste from this construction project.  The Department or assigned designee will execute all manifests required for the transportation and disposal of such material from this project.</w:t>
      </w:r>
    </w:p>
    <w:p w:rsidR="00220505" w:rsidRPr="00697BB3" w:rsidRDefault="00220505" w:rsidP="00220505">
      <w:pPr>
        <w:pStyle w:val="Head3"/>
        <w:rPr>
          <w:rFonts w:ascii="Times New Roman" w:hAnsi="Times New Roman"/>
        </w:rPr>
      </w:pPr>
      <w:r w:rsidRPr="00697BB3">
        <w:rPr>
          <w:rFonts w:ascii="Times New Roman" w:hAnsi="Times New Roman"/>
        </w:rPr>
        <w:t>D.</w:t>
      </w:r>
      <w:r w:rsidRPr="00697BB3">
        <w:rPr>
          <w:rFonts w:ascii="Times New Roman" w:hAnsi="Times New Roman"/>
        </w:rPr>
        <w:tab/>
        <w:t>Measurement</w:t>
      </w:r>
    </w:p>
    <w:p w:rsidR="00220505" w:rsidRPr="00697BB3" w:rsidRDefault="00220505" w:rsidP="00220505">
      <w:pPr>
        <w:pStyle w:val="Paragraph3-3pointsbefore"/>
        <w:jc w:val="both"/>
      </w:pPr>
      <w:r w:rsidRPr="00697BB3">
        <w:t>The Department will measure contaminated soil by the ton of soil accepted by the WDNR-licensed treatment and disposal facility and as documented by load tickets.  Load tickets must be delivered to the Engineer within 10 business days of the date on which the soil was accepted by the WDNR-licensed treatment and disposal facility.</w:t>
      </w:r>
    </w:p>
    <w:p w:rsidR="00220505" w:rsidRPr="00697BB3" w:rsidRDefault="00220505" w:rsidP="00220505">
      <w:pPr>
        <w:pStyle w:val="Head3"/>
        <w:rPr>
          <w:rFonts w:ascii="Times New Roman" w:hAnsi="Times New Roman"/>
        </w:rPr>
      </w:pPr>
      <w:r w:rsidRPr="00697BB3">
        <w:rPr>
          <w:rFonts w:ascii="Times New Roman" w:hAnsi="Times New Roman"/>
        </w:rPr>
        <w:t>E.</w:t>
      </w:r>
      <w:r w:rsidRPr="00697BB3">
        <w:rPr>
          <w:rFonts w:ascii="Times New Roman" w:hAnsi="Times New Roman"/>
        </w:rPr>
        <w:tab/>
        <w:t>Payment</w:t>
      </w:r>
    </w:p>
    <w:p w:rsidR="00220505" w:rsidRPr="00697BB3" w:rsidRDefault="00220505" w:rsidP="00220505">
      <w:pPr>
        <w:pStyle w:val="Paragraph3-3pointsbefore"/>
        <w:jc w:val="both"/>
      </w:pPr>
      <w:r w:rsidRPr="00697BB3">
        <w:t>The Department will pay for measured quantities at the contract unit price under the following item:</w:t>
      </w:r>
    </w:p>
    <w:p w:rsidR="00220505" w:rsidRPr="00697BB3" w:rsidRDefault="00220505" w:rsidP="00220505">
      <w:pPr>
        <w:pStyle w:val="Space"/>
      </w:pP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5"/>
        <w:gridCol w:w="4079"/>
        <w:gridCol w:w="1437"/>
      </w:tblGrid>
      <w:tr w:rsidR="00220505" w:rsidRPr="00697BB3" w:rsidTr="00511584">
        <w:tc>
          <w:tcPr>
            <w:tcW w:w="1915" w:type="dxa"/>
          </w:tcPr>
          <w:p w:rsidR="00220505" w:rsidRPr="00697BB3" w:rsidRDefault="00220505" w:rsidP="00511584">
            <w:pPr>
              <w:pStyle w:val="Paragraph2-3pointsbefore"/>
              <w:jc w:val="center"/>
              <w:rPr>
                <w:u w:val="single"/>
              </w:rPr>
            </w:pPr>
            <w:r w:rsidRPr="00697BB3">
              <w:rPr>
                <w:u w:val="single"/>
              </w:rPr>
              <w:t>Item No.</w:t>
            </w:r>
          </w:p>
        </w:tc>
        <w:tc>
          <w:tcPr>
            <w:tcW w:w="4079" w:type="dxa"/>
          </w:tcPr>
          <w:p w:rsidR="00220505" w:rsidRPr="00697BB3" w:rsidRDefault="00220505" w:rsidP="00511584">
            <w:pPr>
              <w:pStyle w:val="Paragraph2-3pointsbefore"/>
              <w:rPr>
                <w:u w:val="single"/>
              </w:rPr>
            </w:pPr>
            <w:r w:rsidRPr="00697BB3">
              <w:rPr>
                <w:u w:val="single"/>
              </w:rPr>
              <w:t>Description</w:t>
            </w:r>
          </w:p>
        </w:tc>
        <w:tc>
          <w:tcPr>
            <w:tcW w:w="1437" w:type="dxa"/>
          </w:tcPr>
          <w:p w:rsidR="00220505" w:rsidRPr="00697BB3" w:rsidRDefault="00220505" w:rsidP="00511584">
            <w:pPr>
              <w:pStyle w:val="Paragraph2-3pointsbefore"/>
              <w:jc w:val="center"/>
              <w:rPr>
                <w:u w:val="single"/>
              </w:rPr>
            </w:pPr>
            <w:r w:rsidRPr="00697BB3">
              <w:rPr>
                <w:u w:val="single"/>
              </w:rPr>
              <w:t>Unit</w:t>
            </w:r>
          </w:p>
        </w:tc>
      </w:tr>
      <w:tr w:rsidR="00220505" w:rsidRPr="00697BB3" w:rsidTr="00511584">
        <w:tc>
          <w:tcPr>
            <w:tcW w:w="1915" w:type="dxa"/>
          </w:tcPr>
          <w:p w:rsidR="00220505" w:rsidRPr="00697BB3" w:rsidRDefault="00220505" w:rsidP="00511584">
            <w:pPr>
              <w:pStyle w:val="Paragraph2-3pointsbefore"/>
              <w:jc w:val="center"/>
            </w:pPr>
            <w:r w:rsidRPr="00697BB3">
              <w:t>SPV.</w:t>
            </w:r>
            <w:r>
              <w:t>0195.01</w:t>
            </w:r>
          </w:p>
        </w:tc>
        <w:tc>
          <w:tcPr>
            <w:tcW w:w="4079" w:type="dxa"/>
          </w:tcPr>
          <w:p w:rsidR="00220505" w:rsidRPr="00697BB3" w:rsidRDefault="00220505" w:rsidP="00511584">
            <w:pPr>
              <w:pStyle w:val="Paragraph2-3pointsbefore"/>
            </w:pPr>
            <w:r w:rsidRPr="00697BB3">
              <w:t>Management of Contaminated Soil</w:t>
            </w:r>
          </w:p>
        </w:tc>
        <w:tc>
          <w:tcPr>
            <w:tcW w:w="1437" w:type="dxa"/>
          </w:tcPr>
          <w:p w:rsidR="00220505" w:rsidRPr="00697BB3" w:rsidRDefault="00220505" w:rsidP="00511584">
            <w:pPr>
              <w:pStyle w:val="Paragraph2-3pointsbefore"/>
              <w:jc w:val="center"/>
            </w:pPr>
            <w:r w:rsidRPr="00697BB3">
              <w:t>To</w:t>
            </w:r>
            <w:r>
              <w:t>n</w:t>
            </w:r>
          </w:p>
        </w:tc>
      </w:tr>
    </w:tbl>
    <w:p w:rsidR="00075D97" w:rsidRPr="00220505" w:rsidRDefault="00220505" w:rsidP="00220505">
      <w:pPr>
        <w:pStyle w:val="Paragraph3"/>
        <w:jc w:val="both"/>
      </w:pPr>
      <w:r w:rsidRPr="00697BB3">
        <w:lastRenderedPageBreak/>
        <w:t xml:space="preserve">This payment for the Management of Contaminated Soil is full payment for excavating, segregating, loading, transporting, temporarily stockpiling, and treating/disposing contaminated material, and for furnishing all labor, tools, equipment, and incidentals necessary to complete the work in accordance with the Contract.  </w:t>
      </w:r>
    </w:p>
    <w:p w:rsidR="00075D97" w:rsidRDefault="00075D97" w:rsidP="00031468"/>
    <w:bookmarkEnd w:id="115"/>
    <w:p w:rsidR="00031468" w:rsidRDefault="00031468" w:rsidP="00466B63">
      <w:pPr>
        <w:pStyle w:val="spParagraph"/>
      </w:pPr>
    </w:p>
    <w:sectPr w:rsidR="00031468"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777" w:rsidRDefault="00F57777">
      <w:r>
        <w:separator/>
      </w:r>
    </w:p>
    <w:p w:rsidR="00F57777" w:rsidRDefault="00F57777"/>
    <w:p w:rsidR="00F57777" w:rsidRDefault="00F57777"/>
    <w:p w:rsidR="00F57777" w:rsidRDefault="00F57777"/>
    <w:p w:rsidR="00F57777" w:rsidRDefault="00F57777"/>
    <w:p w:rsidR="00F57777" w:rsidRDefault="00F57777"/>
    <w:p w:rsidR="00F57777" w:rsidRDefault="00F57777"/>
    <w:p w:rsidR="00F57777" w:rsidRDefault="00F57777"/>
    <w:p w:rsidR="00F57777" w:rsidRDefault="00F57777"/>
  </w:endnote>
  <w:endnote w:type="continuationSeparator" w:id="0">
    <w:p w:rsidR="00F57777" w:rsidRDefault="00F57777">
      <w:r>
        <w:continuationSeparator/>
      </w:r>
    </w:p>
    <w:p w:rsidR="00F57777" w:rsidRDefault="00F57777"/>
    <w:p w:rsidR="00F57777" w:rsidRDefault="00F57777"/>
    <w:p w:rsidR="00F57777" w:rsidRDefault="00F57777"/>
    <w:p w:rsidR="00F57777" w:rsidRDefault="00F57777"/>
    <w:p w:rsidR="00F57777" w:rsidRDefault="00F57777"/>
    <w:p w:rsidR="00F57777" w:rsidRDefault="00F57777"/>
    <w:p w:rsidR="00F57777" w:rsidRDefault="00F57777"/>
    <w:p w:rsidR="00F57777" w:rsidRDefault="00F57777"/>
  </w:endnote>
  <w:endnote w:type="continuationNotice" w:id="1">
    <w:p w:rsidR="00F57777" w:rsidRDefault="00F57777"/>
    <w:p w:rsidR="00F57777" w:rsidRDefault="00F5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777" w:rsidRDefault="00F57777" w:rsidP="00C75171">
    <w:pPr>
      <w:pStyle w:val="Footer"/>
      <w:tabs>
        <w:tab w:val="clear" w:pos="4680"/>
      </w:tabs>
    </w:pPr>
    <w:sdt>
      <w:sdtPr>
        <w:id w:val="-1410456948"/>
        <w:placeholder>
          <w:docPart w:val="E26DB4366ED94051B1D4F15AA03A2F62"/>
        </w:placeholder>
      </w:sdtPr>
      <w:sdtContent>
        <w:r>
          <w:t>1440-15-72, 1440-15-73</w:t>
        </w:r>
      </w:sdtContent>
    </w:sdt>
    <w:r>
      <w:tab/>
    </w:r>
    <w:sdt>
      <w:sdtPr>
        <w:id w:val="-1258594209"/>
        <w:docPartObj>
          <w:docPartGallery w:val="Page Numbers (Top of Page)"/>
          <w:docPartUnique/>
        </w:docPartObj>
      </w:sdtPr>
      <w:sdtContent>
        <w:r>
          <w:fldChar w:fldCharType="begin"/>
        </w:r>
        <w:r>
          <w:instrText xml:space="preserve"> PAGE </w:instrText>
        </w:r>
        <w:r>
          <w:fldChar w:fldCharType="separate"/>
        </w:r>
        <w:r>
          <w:rPr>
            <w:noProof/>
          </w:rPr>
          <w:t>2</w:t>
        </w:r>
        <w:r>
          <w:rPr>
            <w:noProof/>
          </w:rPr>
          <w:fldChar w:fldCharType="end"/>
        </w:r>
        <w:r>
          <w:t xml:space="preserve"> of </w:t>
        </w:r>
        <w:fldSimple w:instr=" NUMPAGES  ">
          <w:r>
            <w:rPr>
              <w:noProof/>
            </w:rPr>
            <w:t>2</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777" w:rsidRDefault="00F57777">
      <w:r>
        <w:separator/>
      </w:r>
    </w:p>
    <w:p w:rsidR="00F57777" w:rsidRDefault="00F57777"/>
    <w:p w:rsidR="00F57777" w:rsidRDefault="00F57777"/>
    <w:p w:rsidR="00F57777" w:rsidRDefault="00F57777"/>
    <w:p w:rsidR="00F57777" w:rsidRDefault="00F57777"/>
    <w:p w:rsidR="00F57777" w:rsidRDefault="00F57777"/>
    <w:p w:rsidR="00F57777" w:rsidRDefault="00F57777"/>
    <w:p w:rsidR="00F57777" w:rsidRDefault="00F57777"/>
    <w:p w:rsidR="00F57777" w:rsidRDefault="00F57777"/>
  </w:footnote>
  <w:footnote w:type="continuationSeparator" w:id="0">
    <w:p w:rsidR="00F57777" w:rsidRDefault="00F57777">
      <w:r>
        <w:continuationSeparator/>
      </w:r>
    </w:p>
    <w:p w:rsidR="00F57777" w:rsidRDefault="00F57777"/>
    <w:p w:rsidR="00F57777" w:rsidRDefault="00F57777"/>
    <w:p w:rsidR="00F57777" w:rsidRDefault="00F57777"/>
    <w:p w:rsidR="00F57777" w:rsidRDefault="00F57777"/>
    <w:p w:rsidR="00F57777" w:rsidRDefault="00F57777"/>
    <w:p w:rsidR="00F57777" w:rsidRDefault="00F57777"/>
    <w:p w:rsidR="00F57777" w:rsidRDefault="00F57777"/>
    <w:p w:rsidR="00F57777" w:rsidRDefault="00F57777"/>
  </w:footnote>
  <w:footnote w:type="continuationNotice" w:id="1">
    <w:p w:rsidR="00F57777" w:rsidRDefault="00F57777"/>
    <w:p w:rsidR="00F57777" w:rsidRDefault="00F5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AA2"/>
    <w:multiLevelType w:val="hybridMultilevel"/>
    <w:tmpl w:val="B83C72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AE567D"/>
    <w:multiLevelType w:val="hybridMultilevel"/>
    <w:tmpl w:val="AD9224CE"/>
    <w:lvl w:ilvl="0" w:tplc="CFDCAE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04900"/>
    <w:multiLevelType w:val="hybridMultilevel"/>
    <w:tmpl w:val="71D6A1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7074F2"/>
    <w:multiLevelType w:val="hybridMultilevel"/>
    <w:tmpl w:val="50F05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02187D"/>
    <w:multiLevelType w:val="hybridMultilevel"/>
    <w:tmpl w:val="4A94A136"/>
    <w:lvl w:ilvl="0" w:tplc="1980BC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820BE"/>
    <w:multiLevelType w:val="hybridMultilevel"/>
    <w:tmpl w:val="57EED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B710A"/>
    <w:multiLevelType w:val="hybridMultilevel"/>
    <w:tmpl w:val="D8D03E94"/>
    <w:lvl w:ilvl="0" w:tplc="D870C2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26661E"/>
    <w:multiLevelType w:val="hybridMultilevel"/>
    <w:tmpl w:val="9A6EF35E"/>
    <w:lvl w:ilvl="0" w:tplc="B5CCE8B0">
      <w:start w:val="1"/>
      <w:numFmt w:val="decimal"/>
      <w:lvlText w:val="%1."/>
      <w:lvlJc w:val="left"/>
      <w:pPr>
        <w:tabs>
          <w:tab w:val="num" w:pos="1440"/>
        </w:tabs>
        <w:ind w:left="1440" w:hanging="360"/>
      </w:pPr>
      <w:rPr>
        <w:rFonts w:ascii="Arial" w:eastAsia="Times New Roman" w:hAnsi="Arial" w:cs="Arial"/>
      </w:rPr>
    </w:lvl>
    <w:lvl w:ilvl="1" w:tplc="138E8CD0">
      <w:start w:val="1"/>
      <w:numFmt w:val="bullet"/>
      <w:pStyle w:val="ListParagraph"/>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86E68"/>
    <w:multiLevelType w:val="hybridMultilevel"/>
    <w:tmpl w:val="B34E30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8D1E93"/>
    <w:multiLevelType w:val="hybridMultilevel"/>
    <w:tmpl w:val="59464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516E91"/>
    <w:multiLevelType w:val="hybridMultilevel"/>
    <w:tmpl w:val="E140D7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DC7083"/>
    <w:multiLevelType w:val="hybridMultilevel"/>
    <w:tmpl w:val="36E6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600FB"/>
    <w:multiLevelType w:val="hybridMultilevel"/>
    <w:tmpl w:val="9324386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4"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703033"/>
    <w:multiLevelType w:val="hybridMultilevel"/>
    <w:tmpl w:val="88D620CC"/>
    <w:lvl w:ilvl="0" w:tplc="E744B10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22F29"/>
    <w:multiLevelType w:val="hybridMultilevel"/>
    <w:tmpl w:val="D89A2E62"/>
    <w:lvl w:ilvl="0" w:tplc="BD422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14C5C"/>
    <w:multiLevelType w:val="hybridMultilevel"/>
    <w:tmpl w:val="AE245088"/>
    <w:lvl w:ilvl="0" w:tplc="CFDCAE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80D1B"/>
    <w:multiLevelType w:val="hybridMultilevel"/>
    <w:tmpl w:val="9A6EF35E"/>
    <w:lvl w:ilvl="0" w:tplc="B5CCE8B0">
      <w:start w:val="1"/>
      <w:numFmt w:val="decimal"/>
      <w:lvlText w:val="%1."/>
      <w:lvlJc w:val="left"/>
      <w:pPr>
        <w:tabs>
          <w:tab w:val="num" w:pos="1440"/>
        </w:tabs>
        <w:ind w:left="1440" w:hanging="360"/>
      </w:pPr>
      <w:rPr>
        <w:rFonts w:ascii="Arial" w:eastAsia="Times New Roman" w:hAnsi="Arial" w:cs="Arial"/>
      </w:rPr>
    </w:lvl>
    <w:lvl w:ilvl="1" w:tplc="138E8CD0">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24A6D34"/>
    <w:multiLevelType w:val="hybridMultilevel"/>
    <w:tmpl w:val="4B1A9C84"/>
    <w:lvl w:ilvl="0" w:tplc="1FAC636A">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0" w15:restartNumberingAfterBreak="0">
    <w:nsid w:val="63626C87"/>
    <w:multiLevelType w:val="hybridMultilevel"/>
    <w:tmpl w:val="C1CC5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3B267D4"/>
    <w:multiLevelType w:val="hybridMultilevel"/>
    <w:tmpl w:val="FDCE7C1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BBF4DBA"/>
    <w:multiLevelType w:val="singleLevel"/>
    <w:tmpl w:val="177E8FC2"/>
    <w:lvl w:ilvl="0">
      <w:start w:val="1"/>
      <w:numFmt w:val="bullet"/>
      <w:pStyle w:val="Bullet3"/>
      <w:lvlText w:val="—"/>
      <w:lvlJc w:val="left"/>
      <w:pPr>
        <w:tabs>
          <w:tab w:val="num" w:pos="1296"/>
        </w:tabs>
        <w:ind w:left="1296" w:hanging="432"/>
      </w:pPr>
      <w:rPr>
        <w:rFonts w:ascii="Times New Roman" w:hAnsi="Times New Roman" w:hint="default"/>
        <w:sz w:val="12"/>
      </w:rPr>
    </w:lvl>
  </w:abstractNum>
  <w:abstractNum w:abstractNumId="23" w15:restartNumberingAfterBreak="0">
    <w:nsid w:val="70745B74"/>
    <w:multiLevelType w:val="hybridMultilevel"/>
    <w:tmpl w:val="A63E2B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8"/>
  </w:num>
  <w:num w:numId="3">
    <w:abstractNumId w:val="12"/>
  </w:num>
  <w:num w:numId="4">
    <w:abstractNumId w:val="16"/>
  </w:num>
  <w:num w:numId="5">
    <w:abstractNumId w:val="15"/>
  </w:num>
  <w:num w:numId="6">
    <w:abstractNumId w:val="4"/>
  </w:num>
  <w:num w:numId="7">
    <w:abstractNumId w:val="13"/>
  </w:num>
  <w:num w:numId="8">
    <w:abstractNumId w:val="7"/>
  </w:num>
  <w:num w:numId="9">
    <w:abstractNumId w:val="17"/>
  </w:num>
  <w:num w:numId="10">
    <w:abstractNumId w:val="1"/>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18"/>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1"/>
  </w:num>
  <w:num w:numId="20">
    <w:abstractNumId w:val="3"/>
  </w:num>
  <w:num w:numId="21">
    <w:abstractNumId w:val="21"/>
  </w:num>
  <w:num w:numId="22">
    <w:abstractNumId w:val="23"/>
  </w:num>
  <w:num w:numId="23">
    <w:abstractNumId w:val="20"/>
  </w:num>
  <w:num w:numId="24">
    <w:abstractNumId w:val="9"/>
  </w:num>
  <w:num w:numId="25">
    <w:abstractNumId w:val="10"/>
  </w:num>
  <w:num w:numId="26">
    <w:abstractNumId w:val="8"/>
  </w:num>
  <w:num w:numId="27">
    <w:abstractNumId w:val="14"/>
  </w:num>
  <w:num w:numId="2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F1"/>
    <w:rsid w:val="00002A93"/>
    <w:rsid w:val="00002E61"/>
    <w:rsid w:val="000037EB"/>
    <w:rsid w:val="00011479"/>
    <w:rsid w:val="00011A38"/>
    <w:rsid w:val="0001243B"/>
    <w:rsid w:val="000138C0"/>
    <w:rsid w:val="00014FC5"/>
    <w:rsid w:val="00015CAF"/>
    <w:rsid w:val="000236A1"/>
    <w:rsid w:val="00025F98"/>
    <w:rsid w:val="000278B0"/>
    <w:rsid w:val="00030E0D"/>
    <w:rsid w:val="00031468"/>
    <w:rsid w:val="0003239F"/>
    <w:rsid w:val="00034B1B"/>
    <w:rsid w:val="000378C0"/>
    <w:rsid w:val="00044827"/>
    <w:rsid w:val="000458A6"/>
    <w:rsid w:val="00046EA4"/>
    <w:rsid w:val="00053AD8"/>
    <w:rsid w:val="00053D1C"/>
    <w:rsid w:val="0006236D"/>
    <w:rsid w:val="0006267D"/>
    <w:rsid w:val="00062AB2"/>
    <w:rsid w:val="00063A78"/>
    <w:rsid w:val="00066DCE"/>
    <w:rsid w:val="00067275"/>
    <w:rsid w:val="000717FC"/>
    <w:rsid w:val="00072395"/>
    <w:rsid w:val="00075D97"/>
    <w:rsid w:val="00077162"/>
    <w:rsid w:val="00080F6A"/>
    <w:rsid w:val="00082D55"/>
    <w:rsid w:val="00082D92"/>
    <w:rsid w:val="00083103"/>
    <w:rsid w:val="00085038"/>
    <w:rsid w:val="00085D86"/>
    <w:rsid w:val="00093EE3"/>
    <w:rsid w:val="000A47BF"/>
    <w:rsid w:val="000B1658"/>
    <w:rsid w:val="000B29D1"/>
    <w:rsid w:val="000B2D96"/>
    <w:rsid w:val="000B6EC1"/>
    <w:rsid w:val="000B77FC"/>
    <w:rsid w:val="000B780E"/>
    <w:rsid w:val="000B7B40"/>
    <w:rsid w:val="000B7F6B"/>
    <w:rsid w:val="000C2918"/>
    <w:rsid w:val="000C32DA"/>
    <w:rsid w:val="000C3CC4"/>
    <w:rsid w:val="000D4880"/>
    <w:rsid w:val="000D4996"/>
    <w:rsid w:val="000D5560"/>
    <w:rsid w:val="000D5BC0"/>
    <w:rsid w:val="000E19FB"/>
    <w:rsid w:val="000E300F"/>
    <w:rsid w:val="000E37E9"/>
    <w:rsid w:val="00100222"/>
    <w:rsid w:val="00101FA4"/>
    <w:rsid w:val="00102FF2"/>
    <w:rsid w:val="00103A73"/>
    <w:rsid w:val="00106912"/>
    <w:rsid w:val="0011221F"/>
    <w:rsid w:val="00115680"/>
    <w:rsid w:val="0011750B"/>
    <w:rsid w:val="001177AA"/>
    <w:rsid w:val="00120633"/>
    <w:rsid w:val="00120863"/>
    <w:rsid w:val="00124384"/>
    <w:rsid w:val="00125D74"/>
    <w:rsid w:val="00125F1A"/>
    <w:rsid w:val="001266AD"/>
    <w:rsid w:val="00134977"/>
    <w:rsid w:val="00134F9B"/>
    <w:rsid w:val="00137756"/>
    <w:rsid w:val="0014211B"/>
    <w:rsid w:val="001457F1"/>
    <w:rsid w:val="001466ED"/>
    <w:rsid w:val="00151BC1"/>
    <w:rsid w:val="00153D1B"/>
    <w:rsid w:val="00156D7D"/>
    <w:rsid w:val="00157F82"/>
    <w:rsid w:val="00162B86"/>
    <w:rsid w:val="001846C1"/>
    <w:rsid w:val="00186A0E"/>
    <w:rsid w:val="00190ECB"/>
    <w:rsid w:val="00192164"/>
    <w:rsid w:val="001A0625"/>
    <w:rsid w:val="001A073E"/>
    <w:rsid w:val="001A6E10"/>
    <w:rsid w:val="001A76A9"/>
    <w:rsid w:val="001B0285"/>
    <w:rsid w:val="001B0816"/>
    <w:rsid w:val="001B0FF5"/>
    <w:rsid w:val="001B20FA"/>
    <w:rsid w:val="001B49B0"/>
    <w:rsid w:val="001B501F"/>
    <w:rsid w:val="001B59AC"/>
    <w:rsid w:val="001B5A2E"/>
    <w:rsid w:val="001B79E4"/>
    <w:rsid w:val="001B7B6E"/>
    <w:rsid w:val="001C0C4B"/>
    <w:rsid w:val="001C4CCC"/>
    <w:rsid w:val="001C576D"/>
    <w:rsid w:val="001C6E1A"/>
    <w:rsid w:val="001C739C"/>
    <w:rsid w:val="001D1772"/>
    <w:rsid w:val="001E2D27"/>
    <w:rsid w:val="001E3034"/>
    <w:rsid w:val="001E786E"/>
    <w:rsid w:val="001E7C66"/>
    <w:rsid w:val="001F0E0F"/>
    <w:rsid w:val="0020101D"/>
    <w:rsid w:val="00201CE1"/>
    <w:rsid w:val="002050FE"/>
    <w:rsid w:val="00205814"/>
    <w:rsid w:val="002125F9"/>
    <w:rsid w:val="00212D36"/>
    <w:rsid w:val="00213189"/>
    <w:rsid w:val="002151A6"/>
    <w:rsid w:val="0021633D"/>
    <w:rsid w:val="00216AE0"/>
    <w:rsid w:val="00220505"/>
    <w:rsid w:val="00222521"/>
    <w:rsid w:val="002272C0"/>
    <w:rsid w:val="00230163"/>
    <w:rsid w:val="00230E8F"/>
    <w:rsid w:val="00232B4C"/>
    <w:rsid w:val="00234BA7"/>
    <w:rsid w:val="00235549"/>
    <w:rsid w:val="002359DE"/>
    <w:rsid w:val="002372A2"/>
    <w:rsid w:val="00241B4E"/>
    <w:rsid w:val="0024521D"/>
    <w:rsid w:val="00247880"/>
    <w:rsid w:val="00247A22"/>
    <w:rsid w:val="00253EC2"/>
    <w:rsid w:val="00254E2F"/>
    <w:rsid w:val="00255D8B"/>
    <w:rsid w:val="00255E4C"/>
    <w:rsid w:val="0025724B"/>
    <w:rsid w:val="00262C2D"/>
    <w:rsid w:val="00262ED6"/>
    <w:rsid w:val="00263AA0"/>
    <w:rsid w:val="00265243"/>
    <w:rsid w:val="00265AED"/>
    <w:rsid w:val="00265EC3"/>
    <w:rsid w:val="00267E55"/>
    <w:rsid w:val="0027115F"/>
    <w:rsid w:val="00274EA6"/>
    <w:rsid w:val="00275B6C"/>
    <w:rsid w:val="002814F0"/>
    <w:rsid w:val="00281623"/>
    <w:rsid w:val="0028213F"/>
    <w:rsid w:val="00286731"/>
    <w:rsid w:val="002877A8"/>
    <w:rsid w:val="002A0473"/>
    <w:rsid w:val="002A3078"/>
    <w:rsid w:val="002A3E7E"/>
    <w:rsid w:val="002A6E3F"/>
    <w:rsid w:val="002B371C"/>
    <w:rsid w:val="002B4A57"/>
    <w:rsid w:val="002B5145"/>
    <w:rsid w:val="002B7D6B"/>
    <w:rsid w:val="002C1BD7"/>
    <w:rsid w:val="002C3E73"/>
    <w:rsid w:val="002C441D"/>
    <w:rsid w:val="002C4750"/>
    <w:rsid w:val="002C4A81"/>
    <w:rsid w:val="002D0B91"/>
    <w:rsid w:val="002D3444"/>
    <w:rsid w:val="002D387A"/>
    <w:rsid w:val="002D415A"/>
    <w:rsid w:val="002D55FE"/>
    <w:rsid w:val="002D61F0"/>
    <w:rsid w:val="002E2855"/>
    <w:rsid w:val="002E4CBA"/>
    <w:rsid w:val="002F116F"/>
    <w:rsid w:val="002F1881"/>
    <w:rsid w:val="002F59DD"/>
    <w:rsid w:val="002F7F32"/>
    <w:rsid w:val="00300A79"/>
    <w:rsid w:val="00305CFD"/>
    <w:rsid w:val="00314F91"/>
    <w:rsid w:val="003153F7"/>
    <w:rsid w:val="00316E79"/>
    <w:rsid w:val="00320006"/>
    <w:rsid w:val="0032031B"/>
    <w:rsid w:val="0032097E"/>
    <w:rsid w:val="00323052"/>
    <w:rsid w:val="00323C4C"/>
    <w:rsid w:val="003301F3"/>
    <w:rsid w:val="00333AD1"/>
    <w:rsid w:val="00335842"/>
    <w:rsid w:val="00335D85"/>
    <w:rsid w:val="00340346"/>
    <w:rsid w:val="00345D0F"/>
    <w:rsid w:val="0035009B"/>
    <w:rsid w:val="003543EA"/>
    <w:rsid w:val="00355C6E"/>
    <w:rsid w:val="00355E25"/>
    <w:rsid w:val="0035681E"/>
    <w:rsid w:val="00357B06"/>
    <w:rsid w:val="0036124B"/>
    <w:rsid w:val="00367712"/>
    <w:rsid w:val="003677A3"/>
    <w:rsid w:val="00370B3F"/>
    <w:rsid w:val="00370C34"/>
    <w:rsid w:val="00374705"/>
    <w:rsid w:val="00376503"/>
    <w:rsid w:val="00377378"/>
    <w:rsid w:val="0038087B"/>
    <w:rsid w:val="00381EC9"/>
    <w:rsid w:val="003841BC"/>
    <w:rsid w:val="003851E6"/>
    <w:rsid w:val="00385427"/>
    <w:rsid w:val="00386BD0"/>
    <w:rsid w:val="0038797A"/>
    <w:rsid w:val="0039322B"/>
    <w:rsid w:val="00396A8D"/>
    <w:rsid w:val="00397A88"/>
    <w:rsid w:val="003A37E8"/>
    <w:rsid w:val="003A37EF"/>
    <w:rsid w:val="003A3C00"/>
    <w:rsid w:val="003A444B"/>
    <w:rsid w:val="003A5CD0"/>
    <w:rsid w:val="003B065A"/>
    <w:rsid w:val="003B4868"/>
    <w:rsid w:val="003C4724"/>
    <w:rsid w:val="003C5754"/>
    <w:rsid w:val="003D1F52"/>
    <w:rsid w:val="003D2222"/>
    <w:rsid w:val="003D3B59"/>
    <w:rsid w:val="003E24AE"/>
    <w:rsid w:val="003E2F46"/>
    <w:rsid w:val="003E3C01"/>
    <w:rsid w:val="003E665E"/>
    <w:rsid w:val="003F23A0"/>
    <w:rsid w:val="003F4F08"/>
    <w:rsid w:val="003F524B"/>
    <w:rsid w:val="0040354B"/>
    <w:rsid w:val="00403A9B"/>
    <w:rsid w:val="00406492"/>
    <w:rsid w:val="0041338A"/>
    <w:rsid w:val="004153E1"/>
    <w:rsid w:val="004166A9"/>
    <w:rsid w:val="00426E0A"/>
    <w:rsid w:val="00434920"/>
    <w:rsid w:val="0044180E"/>
    <w:rsid w:val="00444940"/>
    <w:rsid w:val="004457AA"/>
    <w:rsid w:val="00447AED"/>
    <w:rsid w:val="0045168B"/>
    <w:rsid w:val="00452428"/>
    <w:rsid w:val="00452878"/>
    <w:rsid w:val="00461982"/>
    <w:rsid w:val="00464564"/>
    <w:rsid w:val="00466B63"/>
    <w:rsid w:val="00466D84"/>
    <w:rsid w:val="00466E79"/>
    <w:rsid w:val="004723BE"/>
    <w:rsid w:val="004765F9"/>
    <w:rsid w:val="00477CD1"/>
    <w:rsid w:val="00477D62"/>
    <w:rsid w:val="00481B58"/>
    <w:rsid w:val="00482102"/>
    <w:rsid w:val="00487E87"/>
    <w:rsid w:val="00493163"/>
    <w:rsid w:val="00493D46"/>
    <w:rsid w:val="004A043B"/>
    <w:rsid w:val="004A05C1"/>
    <w:rsid w:val="004A1944"/>
    <w:rsid w:val="004A55C7"/>
    <w:rsid w:val="004B0B01"/>
    <w:rsid w:val="004B0BE7"/>
    <w:rsid w:val="004B277A"/>
    <w:rsid w:val="004B3AD4"/>
    <w:rsid w:val="004B4348"/>
    <w:rsid w:val="004B5A72"/>
    <w:rsid w:val="004B5AB3"/>
    <w:rsid w:val="004B5EFF"/>
    <w:rsid w:val="004C162A"/>
    <w:rsid w:val="004C17A7"/>
    <w:rsid w:val="004C4581"/>
    <w:rsid w:val="004C55EC"/>
    <w:rsid w:val="004C587B"/>
    <w:rsid w:val="004C6100"/>
    <w:rsid w:val="004C6142"/>
    <w:rsid w:val="004C6464"/>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05C1"/>
    <w:rsid w:val="004F1731"/>
    <w:rsid w:val="004F3006"/>
    <w:rsid w:val="004F51B0"/>
    <w:rsid w:val="004F55EB"/>
    <w:rsid w:val="004F58CE"/>
    <w:rsid w:val="00500B39"/>
    <w:rsid w:val="00505E08"/>
    <w:rsid w:val="0050617B"/>
    <w:rsid w:val="00511584"/>
    <w:rsid w:val="00513E13"/>
    <w:rsid w:val="00521054"/>
    <w:rsid w:val="005213A9"/>
    <w:rsid w:val="00523A30"/>
    <w:rsid w:val="00525499"/>
    <w:rsid w:val="00525EFC"/>
    <w:rsid w:val="00526E1B"/>
    <w:rsid w:val="00527E92"/>
    <w:rsid w:val="0053551F"/>
    <w:rsid w:val="00536C6F"/>
    <w:rsid w:val="00537E51"/>
    <w:rsid w:val="00542140"/>
    <w:rsid w:val="00542510"/>
    <w:rsid w:val="00543E2C"/>
    <w:rsid w:val="00546295"/>
    <w:rsid w:val="00546FB9"/>
    <w:rsid w:val="00554081"/>
    <w:rsid w:val="00555A70"/>
    <w:rsid w:val="005613B9"/>
    <w:rsid w:val="00562C78"/>
    <w:rsid w:val="00565AE8"/>
    <w:rsid w:val="005669B8"/>
    <w:rsid w:val="00567B40"/>
    <w:rsid w:val="005705D3"/>
    <w:rsid w:val="00572DE8"/>
    <w:rsid w:val="00572F9A"/>
    <w:rsid w:val="00574A21"/>
    <w:rsid w:val="005810E3"/>
    <w:rsid w:val="005811F8"/>
    <w:rsid w:val="00582C58"/>
    <w:rsid w:val="00584BF3"/>
    <w:rsid w:val="00587136"/>
    <w:rsid w:val="005937EC"/>
    <w:rsid w:val="00593FB8"/>
    <w:rsid w:val="005955FE"/>
    <w:rsid w:val="00595CB3"/>
    <w:rsid w:val="0059627D"/>
    <w:rsid w:val="0059732A"/>
    <w:rsid w:val="00597FCA"/>
    <w:rsid w:val="005A6128"/>
    <w:rsid w:val="005B0B8B"/>
    <w:rsid w:val="005B3261"/>
    <w:rsid w:val="005B3656"/>
    <w:rsid w:val="005C0491"/>
    <w:rsid w:val="005C3B38"/>
    <w:rsid w:val="005C52CA"/>
    <w:rsid w:val="005D0ED0"/>
    <w:rsid w:val="005D1F23"/>
    <w:rsid w:val="005E326E"/>
    <w:rsid w:val="005E7933"/>
    <w:rsid w:val="005F304B"/>
    <w:rsid w:val="005F3ED1"/>
    <w:rsid w:val="005F50D5"/>
    <w:rsid w:val="005F52FC"/>
    <w:rsid w:val="005F78B5"/>
    <w:rsid w:val="005F7A24"/>
    <w:rsid w:val="00602515"/>
    <w:rsid w:val="00604E74"/>
    <w:rsid w:val="00610890"/>
    <w:rsid w:val="0061363D"/>
    <w:rsid w:val="006177B3"/>
    <w:rsid w:val="00620206"/>
    <w:rsid w:val="0062046A"/>
    <w:rsid w:val="00622A1F"/>
    <w:rsid w:val="00623705"/>
    <w:rsid w:val="0062669A"/>
    <w:rsid w:val="00627AB0"/>
    <w:rsid w:val="0063287E"/>
    <w:rsid w:val="006336E0"/>
    <w:rsid w:val="00640EFE"/>
    <w:rsid w:val="0064764C"/>
    <w:rsid w:val="006502CD"/>
    <w:rsid w:val="00652620"/>
    <w:rsid w:val="00656CEA"/>
    <w:rsid w:val="00660487"/>
    <w:rsid w:val="006722BF"/>
    <w:rsid w:val="006741B4"/>
    <w:rsid w:val="00675098"/>
    <w:rsid w:val="00675481"/>
    <w:rsid w:val="0067562E"/>
    <w:rsid w:val="00676302"/>
    <w:rsid w:val="00681BD9"/>
    <w:rsid w:val="00682089"/>
    <w:rsid w:val="006855F8"/>
    <w:rsid w:val="00685E04"/>
    <w:rsid w:val="006860B1"/>
    <w:rsid w:val="00686CBC"/>
    <w:rsid w:val="0069179E"/>
    <w:rsid w:val="00692195"/>
    <w:rsid w:val="006922C3"/>
    <w:rsid w:val="00694C02"/>
    <w:rsid w:val="006A043A"/>
    <w:rsid w:val="006A0ADC"/>
    <w:rsid w:val="006A1386"/>
    <w:rsid w:val="006A1C2B"/>
    <w:rsid w:val="006A7B1E"/>
    <w:rsid w:val="006A7C6A"/>
    <w:rsid w:val="006B1380"/>
    <w:rsid w:val="006B384C"/>
    <w:rsid w:val="006B3B29"/>
    <w:rsid w:val="006B487A"/>
    <w:rsid w:val="006B5314"/>
    <w:rsid w:val="006C0EBB"/>
    <w:rsid w:val="006C1DF8"/>
    <w:rsid w:val="006C69A3"/>
    <w:rsid w:val="006C6D4E"/>
    <w:rsid w:val="006C6DDD"/>
    <w:rsid w:val="006C7600"/>
    <w:rsid w:val="006C7E23"/>
    <w:rsid w:val="006D3530"/>
    <w:rsid w:val="006D5444"/>
    <w:rsid w:val="006E104E"/>
    <w:rsid w:val="006E42FC"/>
    <w:rsid w:val="006F1FF6"/>
    <w:rsid w:val="006F5824"/>
    <w:rsid w:val="007011AD"/>
    <w:rsid w:val="00703D69"/>
    <w:rsid w:val="00704860"/>
    <w:rsid w:val="00705025"/>
    <w:rsid w:val="00706482"/>
    <w:rsid w:val="0070676E"/>
    <w:rsid w:val="00707B99"/>
    <w:rsid w:val="00710C8F"/>
    <w:rsid w:val="007141FB"/>
    <w:rsid w:val="00716A0F"/>
    <w:rsid w:val="00721D1C"/>
    <w:rsid w:val="0072217D"/>
    <w:rsid w:val="00722AF3"/>
    <w:rsid w:val="0072389A"/>
    <w:rsid w:val="00724BEE"/>
    <w:rsid w:val="0072722D"/>
    <w:rsid w:val="00727883"/>
    <w:rsid w:val="0073182C"/>
    <w:rsid w:val="00731BF1"/>
    <w:rsid w:val="00734360"/>
    <w:rsid w:val="00736E80"/>
    <w:rsid w:val="00737577"/>
    <w:rsid w:val="00740CB6"/>
    <w:rsid w:val="007503C8"/>
    <w:rsid w:val="00750634"/>
    <w:rsid w:val="007515D1"/>
    <w:rsid w:val="00751B38"/>
    <w:rsid w:val="00752F25"/>
    <w:rsid w:val="00753916"/>
    <w:rsid w:val="0075495C"/>
    <w:rsid w:val="0075740B"/>
    <w:rsid w:val="00760766"/>
    <w:rsid w:val="00760C86"/>
    <w:rsid w:val="00762B54"/>
    <w:rsid w:val="00765377"/>
    <w:rsid w:val="00765840"/>
    <w:rsid w:val="007664C4"/>
    <w:rsid w:val="007709EA"/>
    <w:rsid w:val="00775155"/>
    <w:rsid w:val="0077587F"/>
    <w:rsid w:val="00775DCE"/>
    <w:rsid w:val="00782F18"/>
    <w:rsid w:val="00792DCB"/>
    <w:rsid w:val="00793DA5"/>
    <w:rsid w:val="00793DF2"/>
    <w:rsid w:val="0079592F"/>
    <w:rsid w:val="007A0FD0"/>
    <w:rsid w:val="007A1B69"/>
    <w:rsid w:val="007A21CD"/>
    <w:rsid w:val="007A7E6E"/>
    <w:rsid w:val="007B02A8"/>
    <w:rsid w:val="007B292B"/>
    <w:rsid w:val="007B29E7"/>
    <w:rsid w:val="007B5D49"/>
    <w:rsid w:val="007B644A"/>
    <w:rsid w:val="007C08A7"/>
    <w:rsid w:val="007C331B"/>
    <w:rsid w:val="007C4180"/>
    <w:rsid w:val="007C500E"/>
    <w:rsid w:val="007C58D0"/>
    <w:rsid w:val="007D0014"/>
    <w:rsid w:val="007D10A2"/>
    <w:rsid w:val="007D42DA"/>
    <w:rsid w:val="007D53F4"/>
    <w:rsid w:val="007D721F"/>
    <w:rsid w:val="007D7369"/>
    <w:rsid w:val="007D7890"/>
    <w:rsid w:val="007E28BA"/>
    <w:rsid w:val="007E299B"/>
    <w:rsid w:val="007E3ECA"/>
    <w:rsid w:val="007E5058"/>
    <w:rsid w:val="007E5A96"/>
    <w:rsid w:val="007E7C8B"/>
    <w:rsid w:val="007E7E3F"/>
    <w:rsid w:val="007F7454"/>
    <w:rsid w:val="0080011A"/>
    <w:rsid w:val="00802F7F"/>
    <w:rsid w:val="008042B3"/>
    <w:rsid w:val="0080444F"/>
    <w:rsid w:val="00817574"/>
    <w:rsid w:val="00817A13"/>
    <w:rsid w:val="00820274"/>
    <w:rsid w:val="00820960"/>
    <w:rsid w:val="0082302A"/>
    <w:rsid w:val="00823A7A"/>
    <w:rsid w:val="00825677"/>
    <w:rsid w:val="0083147A"/>
    <w:rsid w:val="008321C9"/>
    <w:rsid w:val="008348D6"/>
    <w:rsid w:val="008357C1"/>
    <w:rsid w:val="00836766"/>
    <w:rsid w:val="0083683C"/>
    <w:rsid w:val="00842AEB"/>
    <w:rsid w:val="00845147"/>
    <w:rsid w:val="008455A4"/>
    <w:rsid w:val="00845A6C"/>
    <w:rsid w:val="008505C5"/>
    <w:rsid w:val="00852177"/>
    <w:rsid w:val="0085309B"/>
    <w:rsid w:val="0085614D"/>
    <w:rsid w:val="00860D10"/>
    <w:rsid w:val="00871A53"/>
    <w:rsid w:val="00873392"/>
    <w:rsid w:val="0087568C"/>
    <w:rsid w:val="00876529"/>
    <w:rsid w:val="00876FCA"/>
    <w:rsid w:val="0088039B"/>
    <w:rsid w:val="008803FF"/>
    <w:rsid w:val="008818E9"/>
    <w:rsid w:val="00882EB5"/>
    <w:rsid w:val="00886481"/>
    <w:rsid w:val="00893ECB"/>
    <w:rsid w:val="00893F4E"/>
    <w:rsid w:val="00895FEF"/>
    <w:rsid w:val="008A099A"/>
    <w:rsid w:val="008A0FF0"/>
    <w:rsid w:val="008A4E2F"/>
    <w:rsid w:val="008B0B7F"/>
    <w:rsid w:val="008B0C27"/>
    <w:rsid w:val="008B29E2"/>
    <w:rsid w:val="008B7F11"/>
    <w:rsid w:val="008C0AC8"/>
    <w:rsid w:val="008C3886"/>
    <w:rsid w:val="008C4546"/>
    <w:rsid w:val="008C5C97"/>
    <w:rsid w:val="008C6239"/>
    <w:rsid w:val="008C76BF"/>
    <w:rsid w:val="008D1290"/>
    <w:rsid w:val="008D1850"/>
    <w:rsid w:val="008D272C"/>
    <w:rsid w:val="008D32E3"/>
    <w:rsid w:val="008D4217"/>
    <w:rsid w:val="008D5333"/>
    <w:rsid w:val="008D6359"/>
    <w:rsid w:val="008E2DE3"/>
    <w:rsid w:val="008F21F4"/>
    <w:rsid w:val="00901C1B"/>
    <w:rsid w:val="00902A21"/>
    <w:rsid w:val="00906A05"/>
    <w:rsid w:val="00907CC5"/>
    <w:rsid w:val="00912C09"/>
    <w:rsid w:val="009148F2"/>
    <w:rsid w:val="00914D7E"/>
    <w:rsid w:val="00915E51"/>
    <w:rsid w:val="0091635D"/>
    <w:rsid w:val="00917CDE"/>
    <w:rsid w:val="00920C5D"/>
    <w:rsid w:val="00921E57"/>
    <w:rsid w:val="009223C2"/>
    <w:rsid w:val="0092342B"/>
    <w:rsid w:val="00923EC7"/>
    <w:rsid w:val="00927E0E"/>
    <w:rsid w:val="00927F6D"/>
    <w:rsid w:val="0093707F"/>
    <w:rsid w:val="00941458"/>
    <w:rsid w:val="00945646"/>
    <w:rsid w:val="0094611D"/>
    <w:rsid w:val="009461F0"/>
    <w:rsid w:val="009463A7"/>
    <w:rsid w:val="00946E2F"/>
    <w:rsid w:val="00951F23"/>
    <w:rsid w:val="0095337B"/>
    <w:rsid w:val="00954ABD"/>
    <w:rsid w:val="00954BDB"/>
    <w:rsid w:val="00956ABA"/>
    <w:rsid w:val="0097385B"/>
    <w:rsid w:val="009739A3"/>
    <w:rsid w:val="00975EE7"/>
    <w:rsid w:val="009825ED"/>
    <w:rsid w:val="00982625"/>
    <w:rsid w:val="00992195"/>
    <w:rsid w:val="00992252"/>
    <w:rsid w:val="00993C74"/>
    <w:rsid w:val="00994AD0"/>
    <w:rsid w:val="00996D7B"/>
    <w:rsid w:val="009A0F8E"/>
    <w:rsid w:val="009A144C"/>
    <w:rsid w:val="009A24EB"/>
    <w:rsid w:val="009A4773"/>
    <w:rsid w:val="009A541C"/>
    <w:rsid w:val="009A7140"/>
    <w:rsid w:val="009B1492"/>
    <w:rsid w:val="009B3125"/>
    <w:rsid w:val="009B4081"/>
    <w:rsid w:val="009B46E8"/>
    <w:rsid w:val="009C2824"/>
    <w:rsid w:val="009C51CF"/>
    <w:rsid w:val="009C595C"/>
    <w:rsid w:val="009C65CC"/>
    <w:rsid w:val="009C66FD"/>
    <w:rsid w:val="009C7CE3"/>
    <w:rsid w:val="009D1E06"/>
    <w:rsid w:val="009E1B0F"/>
    <w:rsid w:val="009E2AB8"/>
    <w:rsid w:val="009E2CE4"/>
    <w:rsid w:val="009E605E"/>
    <w:rsid w:val="009F08B6"/>
    <w:rsid w:val="009F1DF6"/>
    <w:rsid w:val="009F39F5"/>
    <w:rsid w:val="009F6070"/>
    <w:rsid w:val="00A05D14"/>
    <w:rsid w:val="00A05F9F"/>
    <w:rsid w:val="00A06D2A"/>
    <w:rsid w:val="00A10B0F"/>
    <w:rsid w:val="00A11358"/>
    <w:rsid w:val="00A11FF1"/>
    <w:rsid w:val="00A12C1D"/>
    <w:rsid w:val="00A1392A"/>
    <w:rsid w:val="00A14AFB"/>
    <w:rsid w:val="00A14D52"/>
    <w:rsid w:val="00A21426"/>
    <w:rsid w:val="00A23220"/>
    <w:rsid w:val="00A2796C"/>
    <w:rsid w:val="00A36823"/>
    <w:rsid w:val="00A37D1C"/>
    <w:rsid w:val="00A37EAE"/>
    <w:rsid w:val="00A41BC7"/>
    <w:rsid w:val="00A425FA"/>
    <w:rsid w:val="00A45123"/>
    <w:rsid w:val="00A45CFA"/>
    <w:rsid w:val="00A46C48"/>
    <w:rsid w:val="00A509E1"/>
    <w:rsid w:val="00A546E4"/>
    <w:rsid w:val="00A555F9"/>
    <w:rsid w:val="00A57FBE"/>
    <w:rsid w:val="00A6170F"/>
    <w:rsid w:val="00A673E7"/>
    <w:rsid w:val="00A713F1"/>
    <w:rsid w:val="00A72388"/>
    <w:rsid w:val="00A73DA2"/>
    <w:rsid w:val="00A85603"/>
    <w:rsid w:val="00A8756E"/>
    <w:rsid w:val="00A90C90"/>
    <w:rsid w:val="00A9384A"/>
    <w:rsid w:val="00AA0563"/>
    <w:rsid w:val="00AA6DBF"/>
    <w:rsid w:val="00AA7C9A"/>
    <w:rsid w:val="00AB1507"/>
    <w:rsid w:val="00AB30BD"/>
    <w:rsid w:val="00AB437C"/>
    <w:rsid w:val="00AB63C3"/>
    <w:rsid w:val="00AC021D"/>
    <w:rsid w:val="00AC056B"/>
    <w:rsid w:val="00AC6EB5"/>
    <w:rsid w:val="00AD3411"/>
    <w:rsid w:val="00AD4A71"/>
    <w:rsid w:val="00AD77D6"/>
    <w:rsid w:val="00AE0320"/>
    <w:rsid w:val="00AE1BCE"/>
    <w:rsid w:val="00AE4FFE"/>
    <w:rsid w:val="00AF5D51"/>
    <w:rsid w:val="00AF628F"/>
    <w:rsid w:val="00B009AB"/>
    <w:rsid w:val="00B02000"/>
    <w:rsid w:val="00B050CB"/>
    <w:rsid w:val="00B06DFC"/>
    <w:rsid w:val="00B071D5"/>
    <w:rsid w:val="00B13944"/>
    <w:rsid w:val="00B14122"/>
    <w:rsid w:val="00B1708E"/>
    <w:rsid w:val="00B2278A"/>
    <w:rsid w:val="00B23A47"/>
    <w:rsid w:val="00B24D7E"/>
    <w:rsid w:val="00B255A3"/>
    <w:rsid w:val="00B260AA"/>
    <w:rsid w:val="00B267BF"/>
    <w:rsid w:val="00B32BC7"/>
    <w:rsid w:val="00B35514"/>
    <w:rsid w:val="00B3581A"/>
    <w:rsid w:val="00B36BB1"/>
    <w:rsid w:val="00B37BE3"/>
    <w:rsid w:val="00B40A16"/>
    <w:rsid w:val="00B43EFE"/>
    <w:rsid w:val="00B46612"/>
    <w:rsid w:val="00B47345"/>
    <w:rsid w:val="00B47C4F"/>
    <w:rsid w:val="00B51491"/>
    <w:rsid w:val="00B52B02"/>
    <w:rsid w:val="00B54C35"/>
    <w:rsid w:val="00B54D57"/>
    <w:rsid w:val="00B61910"/>
    <w:rsid w:val="00B625AB"/>
    <w:rsid w:val="00B62680"/>
    <w:rsid w:val="00B66B5B"/>
    <w:rsid w:val="00B7291F"/>
    <w:rsid w:val="00B76118"/>
    <w:rsid w:val="00B76A7D"/>
    <w:rsid w:val="00B8796D"/>
    <w:rsid w:val="00B9254C"/>
    <w:rsid w:val="00B92BB9"/>
    <w:rsid w:val="00B95A69"/>
    <w:rsid w:val="00B97DBF"/>
    <w:rsid w:val="00BA162C"/>
    <w:rsid w:val="00BA19B8"/>
    <w:rsid w:val="00BA3EF0"/>
    <w:rsid w:val="00BB478F"/>
    <w:rsid w:val="00BC2002"/>
    <w:rsid w:val="00BC2655"/>
    <w:rsid w:val="00BC55C1"/>
    <w:rsid w:val="00BC6822"/>
    <w:rsid w:val="00BC6EA4"/>
    <w:rsid w:val="00BD2559"/>
    <w:rsid w:val="00BD4C6A"/>
    <w:rsid w:val="00BD5024"/>
    <w:rsid w:val="00BD5BDA"/>
    <w:rsid w:val="00BE0FD2"/>
    <w:rsid w:val="00BE2267"/>
    <w:rsid w:val="00BE4DA7"/>
    <w:rsid w:val="00BE532F"/>
    <w:rsid w:val="00BE71EF"/>
    <w:rsid w:val="00BE75F1"/>
    <w:rsid w:val="00BF193F"/>
    <w:rsid w:val="00BF1ECF"/>
    <w:rsid w:val="00BF6CEE"/>
    <w:rsid w:val="00BF7450"/>
    <w:rsid w:val="00C01673"/>
    <w:rsid w:val="00C01C55"/>
    <w:rsid w:val="00C06ECD"/>
    <w:rsid w:val="00C10269"/>
    <w:rsid w:val="00C1054A"/>
    <w:rsid w:val="00C10CCC"/>
    <w:rsid w:val="00C1293C"/>
    <w:rsid w:val="00C13FBE"/>
    <w:rsid w:val="00C158F5"/>
    <w:rsid w:val="00C16F23"/>
    <w:rsid w:val="00C2709F"/>
    <w:rsid w:val="00C277AF"/>
    <w:rsid w:val="00C30098"/>
    <w:rsid w:val="00C303E9"/>
    <w:rsid w:val="00C33F16"/>
    <w:rsid w:val="00C34D30"/>
    <w:rsid w:val="00C363AD"/>
    <w:rsid w:val="00C3784B"/>
    <w:rsid w:val="00C4101F"/>
    <w:rsid w:val="00C522AB"/>
    <w:rsid w:val="00C60E38"/>
    <w:rsid w:val="00C60F15"/>
    <w:rsid w:val="00C61F70"/>
    <w:rsid w:val="00C65E7B"/>
    <w:rsid w:val="00C74B5A"/>
    <w:rsid w:val="00C75171"/>
    <w:rsid w:val="00C777AE"/>
    <w:rsid w:val="00C77FB0"/>
    <w:rsid w:val="00C81589"/>
    <w:rsid w:val="00C82D55"/>
    <w:rsid w:val="00C84C0F"/>
    <w:rsid w:val="00C852EB"/>
    <w:rsid w:val="00C86C23"/>
    <w:rsid w:val="00C904CC"/>
    <w:rsid w:val="00C90CAF"/>
    <w:rsid w:val="00C95192"/>
    <w:rsid w:val="00C95778"/>
    <w:rsid w:val="00C9657D"/>
    <w:rsid w:val="00C97694"/>
    <w:rsid w:val="00CA33E6"/>
    <w:rsid w:val="00CA390C"/>
    <w:rsid w:val="00CA5039"/>
    <w:rsid w:val="00CA5F2A"/>
    <w:rsid w:val="00CA60B2"/>
    <w:rsid w:val="00CA6E28"/>
    <w:rsid w:val="00CA7129"/>
    <w:rsid w:val="00CA76D6"/>
    <w:rsid w:val="00CA7DD2"/>
    <w:rsid w:val="00CB044D"/>
    <w:rsid w:val="00CB1B2E"/>
    <w:rsid w:val="00CB2820"/>
    <w:rsid w:val="00CB5D87"/>
    <w:rsid w:val="00CB642D"/>
    <w:rsid w:val="00CC13AD"/>
    <w:rsid w:val="00CC2373"/>
    <w:rsid w:val="00CC2732"/>
    <w:rsid w:val="00CC3902"/>
    <w:rsid w:val="00CD17F4"/>
    <w:rsid w:val="00CD4849"/>
    <w:rsid w:val="00CE55DE"/>
    <w:rsid w:val="00CF11A4"/>
    <w:rsid w:val="00CF1C15"/>
    <w:rsid w:val="00CF40B2"/>
    <w:rsid w:val="00CF5024"/>
    <w:rsid w:val="00CF561D"/>
    <w:rsid w:val="00CF5A0F"/>
    <w:rsid w:val="00CF61FF"/>
    <w:rsid w:val="00CF6DB0"/>
    <w:rsid w:val="00CF7853"/>
    <w:rsid w:val="00D01FB8"/>
    <w:rsid w:val="00D03E19"/>
    <w:rsid w:val="00D05E3A"/>
    <w:rsid w:val="00D14988"/>
    <w:rsid w:val="00D1559F"/>
    <w:rsid w:val="00D15D67"/>
    <w:rsid w:val="00D17EA3"/>
    <w:rsid w:val="00D20079"/>
    <w:rsid w:val="00D20C64"/>
    <w:rsid w:val="00D217D0"/>
    <w:rsid w:val="00D23F17"/>
    <w:rsid w:val="00D25CBE"/>
    <w:rsid w:val="00D27914"/>
    <w:rsid w:val="00D31BEC"/>
    <w:rsid w:val="00D32F04"/>
    <w:rsid w:val="00D34AE9"/>
    <w:rsid w:val="00D34F0E"/>
    <w:rsid w:val="00D36347"/>
    <w:rsid w:val="00D40D2C"/>
    <w:rsid w:val="00D40E3B"/>
    <w:rsid w:val="00D41038"/>
    <w:rsid w:val="00D4445E"/>
    <w:rsid w:val="00D44796"/>
    <w:rsid w:val="00D5011A"/>
    <w:rsid w:val="00D50B65"/>
    <w:rsid w:val="00D5593B"/>
    <w:rsid w:val="00D57F2F"/>
    <w:rsid w:val="00D626A3"/>
    <w:rsid w:val="00D62FEB"/>
    <w:rsid w:val="00D63500"/>
    <w:rsid w:val="00D73A4A"/>
    <w:rsid w:val="00D7413A"/>
    <w:rsid w:val="00D7413C"/>
    <w:rsid w:val="00D74E21"/>
    <w:rsid w:val="00D7533B"/>
    <w:rsid w:val="00D75D9B"/>
    <w:rsid w:val="00D83FF1"/>
    <w:rsid w:val="00D877A7"/>
    <w:rsid w:val="00D87836"/>
    <w:rsid w:val="00DA0D52"/>
    <w:rsid w:val="00DA0E76"/>
    <w:rsid w:val="00DA489F"/>
    <w:rsid w:val="00DA67EE"/>
    <w:rsid w:val="00DA6944"/>
    <w:rsid w:val="00DA72CD"/>
    <w:rsid w:val="00DA7961"/>
    <w:rsid w:val="00DA7CC4"/>
    <w:rsid w:val="00DB48F2"/>
    <w:rsid w:val="00DB4C2E"/>
    <w:rsid w:val="00DB605A"/>
    <w:rsid w:val="00DC37ED"/>
    <w:rsid w:val="00DD11C4"/>
    <w:rsid w:val="00DD182D"/>
    <w:rsid w:val="00DD1A0C"/>
    <w:rsid w:val="00DD3E42"/>
    <w:rsid w:val="00DD4011"/>
    <w:rsid w:val="00DD4419"/>
    <w:rsid w:val="00DD48BD"/>
    <w:rsid w:val="00DD4F4E"/>
    <w:rsid w:val="00DD6A58"/>
    <w:rsid w:val="00DE0819"/>
    <w:rsid w:val="00DE2430"/>
    <w:rsid w:val="00DE411A"/>
    <w:rsid w:val="00DE61CF"/>
    <w:rsid w:val="00DE6363"/>
    <w:rsid w:val="00DF0B69"/>
    <w:rsid w:val="00DF1E41"/>
    <w:rsid w:val="00DF2D4E"/>
    <w:rsid w:val="00DF523B"/>
    <w:rsid w:val="00E0036B"/>
    <w:rsid w:val="00E01992"/>
    <w:rsid w:val="00E02B9B"/>
    <w:rsid w:val="00E059C9"/>
    <w:rsid w:val="00E10335"/>
    <w:rsid w:val="00E10380"/>
    <w:rsid w:val="00E10495"/>
    <w:rsid w:val="00E10695"/>
    <w:rsid w:val="00E12B20"/>
    <w:rsid w:val="00E15767"/>
    <w:rsid w:val="00E20A2D"/>
    <w:rsid w:val="00E215A3"/>
    <w:rsid w:val="00E222B2"/>
    <w:rsid w:val="00E23173"/>
    <w:rsid w:val="00E238A8"/>
    <w:rsid w:val="00E24BFE"/>
    <w:rsid w:val="00E25351"/>
    <w:rsid w:val="00E25575"/>
    <w:rsid w:val="00E30368"/>
    <w:rsid w:val="00E327AC"/>
    <w:rsid w:val="00E33939"/>
    <w:rsid w:val="00E36079"/>
    <w:rsid w:val="00E41055"/>
    <w:rsid w:val="00E41E8E"/>
    <w:rsid w:val="00E43C88"/>
    <w:rsid w:val="00E475F7"/>
    <w:rsid w:val="00E55A86"/>
    <w:rsid w:val="00E55D4B"/>
    <w:rsid w:val="00E6058A"/>
    <w:rsid w:val="00E608CC"/>
    <w:rsid w:val="00E60AC1"/>
    <w:rsid w:val="00E62704"/>
    <w:rsid w:val="00E62D62"/>
    <w:rsid w:val="00E64A9E"/>
    <w:rsid w:val="00E66045"/>
    <w:rsid w:val="00E66689"/>
    <w:rsid w:val="00E676EC"/>
    <w:rsid w:val="00E711D1"/>
    <w:rsid w:val="00E71519"/>
    <w:rsid w:val="00E71DE5"/>
    <w:rsid w:val="00E7202F"/>
    <w:rsid w:val="00E73B97"/>
    <w:rsid w:val="00E77C6A"/>
    <w:rsid w:val="00E8117D"/>
    <w:rsid w:val="00E83473"/>
    <w:rsid w:val="00E85F4E"/>
    <w:rsid w:val="00E91818"/>
    <w:rsid w:val="00E95D39"/>
    <w:rsid w:val="00EA080F"/>
    <w:rsid w:val="00EA1CB3"/>
    <w:rsid w:val="00EA417A"/>
    <w:rsid w:val="00EA563D"/>
    <w:rsid w:val="00EA5753"/>
    <w:rsid w:val="00EB0480"/>
    <w:rsid w:val="00EB0B8F"/>
    <w:rsid w:val="00EB336A"/>
    <w:rsid w:val="00EB38E2"/>
    <w:rsid w:val="00EB3CE5"/>
    <w:rsid w:val="00EB5993"/>
    <w:rsid w:val="00EB5FBE"/>
    <w:rsid w:val="00EB6777"/>
    <w:rsid w:val="00EB7CAB"/>
    <w:rsid w:val="00EC0E36"/>
    <w:rsid w:val="00EC10E6"/>
    <w:rsid w:val="00EC3903"/>
    <w:rsid w:val="00EC48E0"/>
    <w:rsid w:val="00EC6072"/>
    <w:rsid w:val="00EC6979"/>
    <w:rsid w:val="00ED1A07"/>
    <w:rsid w:val="00ED1B14"/>
    <w:rsid w:val="00ED1CD7"/>
    <w:rsid w:val="00ED52ED"/>
    <w:rsid w:val="00EE3FCF"/>
    <w:rsid w:val="00EE5E88"/>
    <w:rsid w:val="00EE7D31"/>
    <w:rsid w:val="00EF14C8"/>
    <w:rsid w:val="00EF31E7"/>
    <w:rsid w:val="00EF35C2"/>
    <w:rsid w:val="00EF3BC6"/>
    <w:rsid w:val="00EF49D3"/>
    <w:rsid w:val="00F00CC8"/>
    <w:rsid w:val="00F06F38"/>
    <w:rsid w:val="00F10635"/>
    <w:rsid w:val="00F12ADF"/>
    <w:rsid w:val="00F1469E"/>
    <w:rsid w:val="00F21636"/>
    <w:rsid w:val="00F21A55"/>
    <w:rsid w:val="00F22E3D"/>
    <w:rsid w:val="00F23242"/>
    <w:rsid w:val="00F24D56"/>
    <w:rsid w:val="00F300B8"/>
    <w:rsid w:val="00F3010B"/>
    <w:rsid w:val="00F3085F"/>
    <w:rsid w:val="00F30FDC"/>
    <w:rsid w:val="00F314E5"/>
    <w:rsid w:val="00F33438"/>
    <w:rsid w:val="00F427DB"/>
    <w:rsid w:val="00F459EC"/>
    <w:rsid w:val="00F47013"/>
    <w:rsid w:val="00F57777"/>
    <w:rsid w:val="00F6025D"/>
    <w:rsid w:val="00F70952"/>
    <w:rsid w:val="00F7096A"/>
    <w:rsid w:val="00F716B8"/>
    <w:rsid w:val="00F75024"/>
    <w:rsid w:val="00F757D3"/>
    <w:rsid w:val="00F75F7A"/>
    <w:rsid w:val="00F766AD"/>
    <w:rsid w:val="00F83E00"/>
    <w:rsid w:val="00F86575"/>
    <w:rsid w:val="00F86E4F"/>
    <w:rsid w:val="00F87AAD"/>
    <w:rsid w:val="00F91681"/>
    <w:rsid w:val="00F916F1"/>
    <w:rsid w:val="00F94DEA"/>
    <w:rsid w:val="00FA057D"/>
    <w:rsid w:val="00FA38D4"/>
    <w:rsid w:val="00FA3A21"/>
    <w:rsid w:val="00FA4778"/>
    <w:rsid w:val="00FA71BA"/>
    <w:rsid w:val="00FB118F"/>
    <w:rsid w:val="00FB4647"/>
    <w:rsid w:val="00FB52FF"/>
    <w:rsid w:val="00FB7F17"/>
    <w:rsid w:val="00FC0352"/>
    <w:rsid w:val="00FC3A30"/>
    <w:rsid w:val="00FC3B3A"/>
    <w:rsid w:val="00FC4660"/>
    <w:rsid w:val="00FC577F"/>
    <w:rsid w:val="00FD21CB"/>
    <w:rsid w:val="00FD2D81"/>
    <w:rsid w:val="00FD5529"/>
    <w:rsid w:val="00FD57F8"/>
    <w:rsid w:val="00FD72CE"/>
    <w:rsid w:val="00FE4C20"/>
    <w:rsid w:val="00FE54E2"/>
    <w:rsid w:val="00FE5DE5"/>
    <w:rsid w:val="00FE7E54"/>
    <w:rsid w:val="00FF17A3"/>
    <w:rsid w:val="00FF4094"/>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A82B43B"/>
  <w15:docId w15:val="{EDC9D940-3ED4-4AD1-82A5-6B31BEC5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A11358"/>
    <w:pPr>
      <w:tabs>
        <w:tab w:val="right" w:leader="dot" w:pos="9288"/>
      </w:tabs>
      <w:ind w:right="720" w:hanging="720"/>
    </w:pPr>
  </w:style>
  <w:style w:type="paragraph" w:customStyle="1" w:styleId="1Heading1">
    <w:name w:val="1 Heading 1"/>
    <w:basedOn w:val="Normal"/>
    <w:link w:val="1Heading1Char"/>
    <w:uiPriority w:val="1"/>
    <w:qFormat/>
    <w:rsid w:val="00EA080F"/>
    <w:pPr>
      <w:numPr>
        <w:numId w:val="2"/>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link w:val="ListParagraphChar"/>
    <w:autoRedefine/>
    <w:uiPriority w:val="34"/>
    <w:qFormat/>
    <w:rsid w:val="00E66045"/>
    <w:pPr>
      <w:numPr>
        <w:ilvl w:val="1"/>
        <w:numId w:val="8"/>
      </w:numPr>
      <w:overflowPunct w:val="0"/>
      <w:autoSpaceDE w:val="0"/>
      <w:autoSpaceDN w:val="0"/>
      <w:adjustRightInd w:val="0"/>
      <w:spacing w:before="0" w:after="0"/>
      <w:jc w:val="both"/>
      <w:textAlignment w:val="baseline"/>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character" w:customStyle="1" w:styleId="ListParagraphChar">
    <w:name w:val="List Paragraph Char"/>
    <w:basedOn w:val="DefaultParagraphFont"/>
    <w:link w:val="ListParagraph"/>
    <w:uiPriority w:val="34"/>
    <w:rsid w:val="00E66045"/>
  </w:style>
  <w:style w:type="paragraph" w:styleId="BodyText">
    <w:name w:val="Body Text"/>
    <w:basedOn w:val="Normal"/>
    <w:link w:val="BodyTextChar"/>
    <w:uiPriority w:val="99"/>
    <w:semiHidden/>
    <w:rsid w:val="008F21F4"/>
  </w:style>
  <w:style w:type="character" w:customStyle="1" w:styleId="BodyTextChar">
    <w:name w:val="Body Text Char"/>
    <w:basedOn w:val="DefaultParagraphFont"/>
    <w:link w:val="BodyText"/>
    <w:uiPriority w:val="99"/>
    <w:semiHidden/>
    <w:rsid w:val="008F21F4"/>
  </w:style>
  <w:style w:type="paragraph" w:styleId="NoSpacing">
    <w:name w:val="No Spacing"/>
    <w:uiPriority w:val="1"/>
    <w:qFormat/>
    <w:rsid w:val="003D2222"/>
    <w:pPr>
      <w:spacing w:before="0" w:after="0"/>
    </w:pPr>
    <w:rPr>
      <w:rFonts w:asciiTheme="minorHAnsi" w:hAnsiTheme="minorHAnsi"/>
      <w:sz w:val="22"/>
      <w:szCs w:val="22"/>
    </w:rPr>
  </w:style>
  <w:style w:type="table" w:customStyle="1" w:styleId="TableGrid10">
    <w:name w:val="Table Grid1"/>
    <w:basedOn w:val="TableNormal"/>
    <w:next w:val="TableGrid"/>
    <w:uiPriority w:val="59"/>
    <w:rsid w:val="003D2222"/>
    <w:pPr>
      <w:spacing w:before="0" w:after="0"/>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sTableTitle">
    <w:name w:val="ssTableTitle"/>
    <w:basedOn w:val="Normal"/>
    <w:rsid w:val="00FA71BA"/>
    <w:pPr>
      <w:keepNext/>
      <w:spacing w:after="60"/>
      <w:ind w:left="288"/>
      <w:jc w:val="center"/>
    </w:pPr>
    <w:rPr>
      <w:rFonts w:eastAsia="Times New Roman" w:cs="Times New Roman"/>
      <w:b/>
      <w:sz w:val="18"/>
    </w:rPr>
  </w:style>
  <w:style w:type="character" w:customStyle="1" w:styleId="ssFutureLink">
    <w:name w:val="ssFutureLink"/>
    <w:rsid w:val="00FA71BA"/>
    <w:rPr>
      <w:color w:val="00B050"/>
      <w:u w:val="single"/>
    </w:rPr>
  </w:style>
  <w:style w:type="paragraph" w:customStyle="1" w:styleId="ssTableFooter">
    <w:name w:val="ssTableFooter"/>
    <w:basedOn w:val="Normal"/>
    <w:rsid w:val="00FA71BA"/>
    <w:pPr>
      <w:tabs>
        <w:tab w:val="right" w:pos="504"/>
        <w:tab w:val="left" w:pos="576"/>
      </w:tabs>
      <w:spacing w:before="60" w:after="60"/>
      <w:ind w:left="576" w:hanging="576"/>
    </w:pPr>
    <w:rPr>
      <w:rFonts w:eastAsia="Times New Roman" w:cs="Times New Roman"/>
      <w:sz w:val="18"/>
    </w:rPr>
  </w:style>
  <w:style w:type="paragraph" w:customStyle="1" w:styleId="ssTable2Col">
    <w:name w:val="ssTable2Col"/>
    <w:basedOn w:val="Normal"/>
    <w:rsid w:val="00FA71BA"/>
    <w:pPr>
      <w:tabs>
        <w:tab w:val="center" w:pos="2635"/>
        <w:tab w:val="center" w:pos="7315"/>
      </w:tabs>
      <w:spacing w:before="0" w:after="60"/>
      <w:ind w:left="288"/>
    </w:pPr>
    <w:rPr>
      <w:rFonts w:eastAsia="Times New Roman" w:cs="Times New Roman"/>
      <w:sz w:val="18"/>
    </w:rPr>
  </w:style>
  <w:style w:type="paragraph" w:customStyle="1" w:styleId="ssTable3Col">
    <w:name w:val="ssTable3Col"/>
    <w:basedOn w:val="Normal"/>
    <w:rsid w:val="00FA71BA"/>
    <w:pPr>
      <w:tabs>
        <w:tab w:val="center" w:pos="1843"/>
        <w:tab w:val="center" w:pos="4968"/>
        <w:tab w:val="center" w:pos="8093"/>
      </w:tabs>
      <w:spacing w:before="0" w:after="60"/>
      <w:ind w:left="288"/>
    </w:pPr>
    <w:rPr>
      <w:rFonts w:eastAsia="Times New Roman" w:cs="Times New Roman"/>
      <w:sz w:val="18"/>
    </w:rPr>
  </w:style>
  <w:style w:type="paragraph" w:customStyle="1" w:styleId="ssUndefined">
    <w:name w:val="ssUndefined"/>
    <w:basedOn w:val="Normal"/>
    <w:qFormat/>
    <w:rsid w:val="00FA71BA"/>
    <w:pPr>
      <w:spacing w:before="60" w:after="60"/>
    </w:pPr>
    <w:rPr>
      <w:rFonts w:eastAsia="Times New Roman" w:cs="Times New Roman"/>
      <w:color w:val="663300"/>
    </w:rPr>
  </w:style>
  <w:style w:type="paragraph" w:customStyle="1" w:styleId="Paragraph2-3pointsbefore">
    <w:name w:val="Paragraph 2 - 3 points before"/>
    <w:basedOn w:val="Paragraph2"/>
    <w:next w:val="Paragraph2"/>
    <w:rsid w:val="00220505"/>
    <w:pPr>
      <w:spacing w:before="60"/>
    </w:pPr>
  </w:style>
  <w:style w:type="paragraph" w:customStyle="1" w:styleId="Paragraph2">
    <w:name w:val="Paragraph 2"/>
    <w:basedOn w:val="Normal"/>
    <w:rsid w:val="00220505"/>
    <w:pPr>
      <w:spacing w:before="240" w:after="0" w:line="320" w:lineRule="atLeast"/>
    </w:pPr>
    <w:rPr>
      <w:rFonts w:ascii="Times New Roman" w:eastAsia="Times New Roman" w:hAnsi="Times New Roman" w:cs="Times New Roman"/>
      <w:sz w:val="22"/>
    </w:rPr>
  </w:style>
  <w:style w:type="paragraph" w:customStyle="1" w:styleId="Paragraph3-3pointsbefore">
    <w:name w:val="Paragraph 3 - 3 points before"/>
    <w:basedOn w:val="Paragraph3"/>
    <w:next w:val="Paragraph3"/>
    <w:rsid w:val="00220505"/>
    <w:pPr>
      <w:spacing w:before="60"/>
    </w:pPr>
  </w:style>
  <w:style w:type="paragraph" w:customStyle="1" w:styleId="Paragraph3">
    <w:name w:val="Paragraph 3"/>
    <w:basedOn w:val="Normal"/>
    <w:rsid w:val="00220505"/>
    <w:pPr>
      <w:spacing w:before="240" w:after="0" w:line="320" w:lineRule="atLeast"/>
      <w:ind w:left="720"/>
    </w:pPr>
    <w:rPr>
      <w:rFonts w:ascii="Times New Roman" w:eastAsia="Times New Roman" w:hAnsi="Times New Roman" w:cs="Times New Roman"/>
      <w:sz w:val="22"/>
    </w:rPr>
  </w:style>
  <w:style w:type="paragraph" w:customStyle="1" w:styleId="Bullet3">
    <w:name w:val="Bullet 3"/>
    <w:basedOn w:val="Normal"/>
    <w:rsid w:val="00220505"/>
    <w:pPr>
      <w:keepLines/>
      <w:numPr>
        <w:numId w:val="28"/>
      </w:numPr>
      <w:suppressAutoHyphens/>
      <w:spacing w:after="0"/>
    </w:pPr>
    <w:rPr>
      <w:rFonts w:ascii="Times New Roman" w:eastAsia="Times New Roman" w:hAnsi="Times New Roman" w:cs="Times New Roman"/>
      <w:sz w:val="22"/>
    </w:rPr>
  </w:style>
  <w:style w:type="paragraph" w:customStyle="1" w:styleId="Paragraph4-3pointsbefore">
    <w:name w:val="Paragraph 4 - 3 points before"/>
    <w:basedOn w:val="Normal"/>
    <w:next w:val="Normal"/>
    <w:rsid w:val="00220505"/>
    <w:pPr>
      <w:spacing w:before="60" w:after="0" w:line="320" w:lineRule="atLeast"/>
      <w:ind w:left="1584"/>
    </w:pPr>
    <w:rPr>
      <w:rFonts w:ascii="Times New Roman" w:eastAsia="Times New Roman" w:hAnsi="Times New Roman" w:cs="Times New Roman"/>
      <w:sz w:val="22"/>
    </w:rPr>
  </w:style>
  <w:style w:type="paragraph" w:customStyle="1" w:styleId="Space">
    <w:name w:val="Space"/>
    <w:basedOn w:val="Normal"/>
    <w:rsid w:val="00220505"/>
    <w:pPr>
      <w:spacing w:before="0" w:after="0"/>
    </w:pPr>
    <w:rPr>
      <w:rFonts w:ascii="Times New Roman" w:eastAsia="Times New Roman" w:hAnsi="Times New Roman" w:cs="Times New Roman"/>
      <w:sz w:val="16"/>
    </w:rPr>
  </w:style>
  <w:style w:type="paragraph" w:customStyle="1" w:styleId="Head3">
    <w:name w:val="Head3"/>
    <w:basedOn w:val="Paragraph3-3pointsbefore"/>
    <w:next w:val="Paragraph3-3pointsbefore"/>
    <w:rsid w:val="00220505"/>
    <w:pPr>
      <w:keepNext/>
      <w:keepLines/>
      <w:spacing w:before="360"/>
    </w:pPr>
    <w:rPr>
      <w:rFonts w:ascii="Arial Narrow" w:hAnsi="Arial Narrow"/>
      <w:b/>
      <w:sz w:val="24"/>
    </w:rPr>
  </w:style>
  <w:style w:type="paragraph" w:customStyle="1" w:styleId="Head2">
    <w:name w:val="Head2"/>
    <w:basedOn w:val="Normal"/>
    <w:next w:val="Paragraph2-3pointsbefore"/>
    <w:rsid w:val="00220505"/>
    <w:pPr>
      <w:keepNext/>
      <w:keepLines/>
      <w:spacing w:before="360" w:after="0" w:line="320" w:lineRule="atLeast"/>
    </w:pPr>
    <w:rPr>
      <w:rFonts w:ascii="Arial Narrow" w:eastAsia="Times New Roman" w:hAnsi="Arial Narrow"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150754928">
      <w:bodyDiv w:val="1"/>
      <w:marLeft w:val="0"/>
      <w:marRight w:val="0"/>
      <w:marTop w:val="0"/>
      <w:marBottom w:val="0"/>
      <w:divBdr>
        <w:top w:val="none" w:sz="0" w:space="0" w:color="auto"/>
        <w:left w:val="none" w:sz="0" w:space="0" w:color="auto"/>
        <w:bottom w:val="none" w:sz="0" w:space="0" w:color="auto"/>
        <w:right w:val="none" w:sz="0" w:space="0" w:color="auto"/>
      </w:divBdr>
    </w:div>
    <w:div w:id="251860646">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90970776">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54665656">
      <w:bodyDiv w:val="1"/>
      <w:marLeft w:val="0"/>
      <w:marRight w:val="0"/>
      <w:marTop w:val="0"/>
      <w:marBottom w:val="0"/>
      <w:divBdr>
        <w:top w:val="none" w:sz="0" w:space="0" w:color="auto"/>
        <w:left w:val="none" w:sz="0" w:space="0" w:color="auto"/>
        <w:bottom w:val="none" w:sz="0" w:space="0" w:color="auto"/>
        <w:right w:val="none" w:sz="0" w:space="0" w:color="auto"/>
      </w:divBdr>
    </w:div>
    <w:div w:id="843282823">
      <w:bodyDiv w:val="1"/>
      <w:marLeft w:val="0"/>
      <w:marRight w:val="0"/>
      <w:marTop w:val="0"/>
      <w:marBottom w:val="0"/>
      <w:divBdr>
        <w:top w:val="none" w:sz="0" w:space="0" w:color="auto"/>
        <w:left w:val="none" w:sz="0" w:space="0" w:color="auto"/>
        <w:bottom w:val="none" w:sz="0" w:space="0" w:color="auto"/>
        <w:right w:val="none" w:sz="0" w:space="0" w:color="auto"/>
      </w:divBdr>
    </w:div>
    <w:div w:id="968441148">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14529310">
      <w:bodyDiv w:val="1"/>
      <w:marLeft w:val="0"/>
      <w:marRight w:val="0"/>
      <w:marTop w:val="0"/>
      <w:marBottom w:val="0"/>
      <w:divBdr>
        <w:top w:val="none" w:sz="0" w:space="0" w:color="auto"/>
        <w:left w:val="none" w:sz="0" w:space="0" w:color="auto"/>
        <w:bottom w:val="none" w:sz="0" w:space="0" w:color="auto"/>
        <w:right w:val="none" w:sz="0" w:space="0" w:color="auto"/>
      </w:divBdr>
    </w:div>
    <w:div w:id="1016422594">
      <w:bodyDiv w:val="1"/>
      <w:marLeft w:val="0"/>
      <w:marRight w:val="0"/>
      <w:marTop w:val="0"/>
      <w:marBottom w:val="0"/>
      <w:divBdr>
        <w:top w:val="none" w:sz="0" w:space="0" w:color="auto"/>
        <w:left w:val="none" w:sz="0" w:space="0" w:color="auto"/>
        <w:bottom w:val="none" w:sz="0" w:space="0" w:color="auto"/>
        <w:right w:val="none" w:sz="0" w:space="0" w:color="auto"/>
      </w:divBdr>
    </w:div>
    <w:div w:id="1028019324">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156382921">
      <w:bodyDiv w:val="1"/>
      <w:marLeft w:val="0"/>
      <w:marRight w:val="0"/>
      <w:marTop w:val="0"/>
      <w:marBottom w:val="0"/>
      <w:divBdr>
        <w:top w:val="none" w:sz="0" w:space="0" w:color="auto"/>
        <w:left w:val="none" w:sz="0" w:space="0" w:color="auto"/>
        <w:bottom w:val="none" w:sz="0" w:space="0" w:color="auto"/>
        <w:right w:val="none" w:sz="0" w:space="0" w:color="auto"/>
      </w:divBdr>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19848439">
      <w:bodyDiv w:val="1"/>
      <w:marLeft w:val="0"/>
      <w:marRight w:val="0"/>
      <w:marTop w:val="0"/>
      <w:marBottom w:val="0"/>
      <w:divBdr>
        <w:top w:val="none" w:sz="0" w:space="0" w:color="auto"/>
        <w:left w:val="none" w:sz="0" w:space="0" w:color="auto"/>
        <w:bottom w:val="none" w:sz="0" w:space="0" w:color="auto"/>
        <w:right w:val="none" w:sz="0" w:space="0" w:color="auto"/>
      </w:divBdr>
    </w:div>
    <w:div w:id="1559364076">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39073328">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654333190">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790541466">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48520851">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894465245">
      <w:bodyDiv w:val="1"/>
      <w:marLeft w:val="0"/>
      <w:marRight w:val="0"/>
      <w:marTop w:val="0"/>
      <w:marBottom w:val="0"/>
      <w:divBdr>
        <w:top w:val="none" w:sz="0" w:space="0" w:color="auto"/>
        <w:left w:val="none" w:sz="0" w:space="0" w:color="auto"/>
        <w:bottom w:val="none" w:sz="0" w:space="0" w:color="auto"/>
        <w:right w:val="none" w:sz="0" w:space="0" w:color="auto"/>
      </w:divBdr>
    </w:div>
    <w:div w:id="1928076206">
      <w:bodyDiv w:val="1"/>
      <w:marLeft w:val="0"/>
      <w:marRight w:val="0"/>
      <w:marTop w:val="0"/>
      <w:marBottom w:val="0"/>
      <w:divBdr>
        <w:top w:val="none" w:sz="0" w:space="0" w:color="auto"/>
        <w:left w:val="none" w:sz="0" w:space="0" w:color="auto"/>
        <w:bottom w:val="none" w:sz="0" w:space="0" w:color="auto"/>
        <w:right w:val="none" w:sz="0" w:space="0" w:color="auto"/>
      </w:divBdr>
    </w:div>
    <w:div w:id="1943610303">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1651331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 w:id="2121142808">
      <w:bodyDiv w:val="1"/>
      <w:marLeft w:val="0"/>
      <w:marRight w:val="0"/>
      <w:marTop w:val="0"/>
      <w:marBottom w:val="0"/>
      <w:divBdr>
        <w:top w:val="none" w:sz="0" w:space="0" w:color="auto"/>
        <w:left w:val="none" w:sz="0" w:space="0" w:color="auto"/>
        <w:bottom w:val="none" w:sz="0" w:space="0" w:color="auto"/>
        <w:right w:val="none" w:sz="0" w:space="0" w:color="auto"/>
      </w:divBdr>
    </w:div>
    <w:div w:id="21354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sconsindot.gov/Pages/doing-bus/eng-consultants/cnslt-rsrces/rdwy/cmm.aspx" TargetMode="External"/><Relationship Id="rId18" Type="http://schemas.openxmlformats.org/officeDocument/2006/relationships/hyperlink" Target="http://wisconsindot.gov/Pages/doing-bus/eng-consultants/cnslt-rsrces/tools/appr-prod/default.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nr.wi.gov/topic/stormwater/standards/const_standards.html" TargetMode="External"/><Relationship Id="rId17" Type="http://schemas.openxmlformats.org/officeDocument/2006/relationships/hyperlink" Target="http://www.atwoodsystems.com/" TargetMode="External"/><Relationship Id="rId2" Type="http://schemas.openxmlformats.org/officeDocument/2006/relationships/customXml" Target="../customXml/item2.xml"/><Relationship Id="rId16" Type="http://schemas.openxmlformats.org/officeDocument/2006/relationships/hyperlink" Target="http://wisconsindot.gov/rdwy/cmm/cm-08-00toc.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twoodsystems.com/materia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sconsindot.gov/Pages/doing-bus/eng-consultants/cnslt-rsrces/tools/appr-prod/qual-lab-req.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6DB4366ED94051B1D4F15AA03A2F62"/>
        <w:category>
          <w:name w:val="General"/>
          <w:gallery w:val="placeholder"/>
        </w:category>
        <w:types>
          <w:type w:val="bbPlcHdr"/>
        </w:types>
        <w:behaviors>
          <w:behavior w:val="content"/>
        </w:behaviors>
        <w:guid w:val="{293DA34D-FB64-4D5A-B4CC-1D2B1E3C0F3E}"/>
      </w:docPartPr>
      <w:docPartBody>
        <w:p w:rsidR="00397079" w:rsidRDefault="00397079">
          <w:pPr>
            <w:pStyle w:val="E26DB4366ED94051B1D4F15AA03A2F62"/>
          </w:pPr>
          <w:r>
            <w:rPr>
              <w:rStyle w:val="PlaceholderText"/>
            </w:rPr>
            <w:t>Select from drop-down</w:t>
          </w:r>
        </w:p>
      </w:docPartBody>
    </w:docPart>
    <w:docPart>
      <w:docPartPr>
        <w:name w:val="2DB027669F454FAE8FF3C5D0023BED0F"/>
        <w:category>
          <w:name w:val="General"/>
          <w:gallery w:val="placeholder"/>
        </w:category>
        <w:types>
          <w:type w:val="bbPlcHdr"/>
        </w:types>
        <w:behaviors>
          <w:behavior w:val="content"/>
        </w:behaviors>
        <w:guid w:val="{8CEBC21B-7032-4A05-A2C4-1A2C8267D11F}"/>
      </w:docPartPr>
      <w:docPartBody>
        <w:p w:rsidR="0015768E" w:rsidRDefault="00DF28CC" w:rsidP="00DF28CC">
          <w:pPr>
            <w:pStyle w:val="2DB027669F454FAE8FF3C5D0023BED0F"/>
          </w:pPr>
          <w:r>
            <w:rPr>
              <w:rStyle w:val="PlaceholderText"/>
            </w:rPr>
            <w:t>Choose an item.</w:t>
          </w:r>
        </w:p>
      </w:docPartBody>
    </w:docPart>
    <w:docPart>
      <w:docPartPr>
        <w:name w:val="9F9C79A2FE954020AD44E362C80C613D"/>
        <w:category>
          <w:name w:val="General"/>
          <w:gallery w:val="placeholder"/>
        </w:category>
        <w:types>
          <w:type w:val="bbPlcHdr"/>
        </w:types>
        <w:behaviors>
          <w:behavior w:val="content"/>
        </w:behaviors>
        <w:guid w:val="{A466796C-5F03-4ABA-BC93-8C5F6751EC2C}"/>
      </w:docPartPr>
      <w:docPartBody>
        <w:p w:rsidR="00FF054E" w:rsidRDefault="00FF054E" w:rsidP="00FF054E">
          <w:pPr>
            <w:pStyle w:val="9F9C79A2FE954020AD44E362C80C613D"/>
          </w:pPr>
          <w:r>
            <w:rPr>
              <w:rStyle w:val="PlaceholderText"/>
            </w:rPr>
            <w:t>Select from drop-down</w:t>
          </w:r>
          <w:r w:rsidRPr="00F0191E">
            <w:rPr>
              <w:rStyle w:val="PlaceholderText"/>
            </w:rPr>
            <w:t>.</w:t>
          </w:r>
        </w:p>
      </w:docPartBody>
    </w:docPart>
    <w:docPart>
      <w:docPartPr>
        <w:name w:val="28C8B9D088794FF19A159D95CF6A56C0"/>
        <w:category>
          <w:name w:val="General"/>
          <w:gallery w:val="placeholder"/>
        </w:category>
        <w:types>
          <w:type w:val="bbPlcHdr"/>
        </w:types>
        <w:behaviors>
          <w:behavior w:val="content"/>
        </w:behaviors>
        <w:guid w:val="{E721B7F1-746F-4303-87AC-91C63BBA7728}"/>
      </w:docPartPr>
      <w:docPartBody>
        <w:p w:rsidR="00FF054E" w:rsidRDefault="00FF054E" w:rsidP="00FF054E">
          <w:pPr>
            <w:pStyle w:val="28C8B9D088794FF19A159D95CF6A56C0"/>
          </w:pPr>
          <w:r>
            <w:rPr>
              <w:rStyle w:val="PlaceholderText"/>
            </w:rPr>
            <w:t>Select from drop-down</w:t>
          </w:r>
          <w:r w:rsidRPr="00F0191E">
            <w:rPr>
              <w:rStyle w:val="PlaceholderText"/>
            </w:rPr>
            <w:t>.</w:t>
          </w:r>
        </w:p>
      </w:docPartBody>
    </w:docPart>
    <w:docPart>
      <w:docPartPr>
        <w:name w:val="1AAC79A8DC654C338D245C18F99EB6C9"/>
        <w:category>
          <w:name w:val="General"/>
          <w:gallery w:val="placeholder"/>
        </w:category>
        <w:types>
          <w:type w:val="bbPlcHdr"/>
        </w:types>
        <w:behaviors>
          <w:behavior w:val="content"/>
        </w:behaviors>
        <w:guid w:val="{57128A0B-E1BC-42D4-862E-96A0F98B4799}"/>
      </w:docPartPr>
      <w:docPartBody>
        <w:p w:rsidR="00FF054E" w:rsidRDefault="00FF054E" w:rsidP="00FF054E">
          <w:pPr>
            <w:pStyle w:val="1AAC79A8DC654C338D245C18F99EB6C9"/>
          </w:pPr>
          <w:r>
            <w:rPr>
              <w:rStyle w:val="PlaceholderText"/>
            </w:rPr>
            <w:t>Select from drop-down</w:t>
          </w:r>
          <w:r w:rsidRPr="00F0191E">
            <w:rPr>
              <w:rStyle w:val="PlaceholderText"/>
            </w:rPr>
            <w:t>.</w:t>
          </w:r>
        </w:p>
      </w:docPartBody>
    </w:docPart>
    <w:docPart>
      <w:docPartPr>
        <w:name w:val="4CE145B9F31045048F98793BB552A441"/>
        <w:category>
          <w:name w:val="General"/>
          <w:gallery w:val="placeholder"/>
        </w:category>
        <w:types>
          <w:type w:val="bbPlcHdr"/>
        </w:types>
        <w:behaviors>
          <w:behavior w:val="content"/>
        </w:behaviors>
        <w:guid w:val="{182E9325-F5E4-4746-A0A8-4778E23BAF92}"/>
      </w:docPartPr>
      <w:docPartBody>
        <w:p w:rsidR="00FF054E" w:rsidRDefault="00FF054E" w:rsidP="00FF054E">
          <w:pPr>
            <w:pStyle w:val="4CE145B9F31045048F98793BB552A441"/>
          </w:pPr>
          <w:r>
            <w:rPr>
              <w:rStyle w:val="PlaceholderText"/>
            </w:rPr>
            <w:t>Select from drop-down</w:t>
          </w:r>
          <w:r w:rsidRPr="00F0191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79"/>
    <w:rsid w:val="00085C2F"/>
    <w:rsid w:val="00146A2A"/>
    <w:rsid w:val="0015768E"/>
    <w:rsid w:val="00195BD5"/>
    <w:rsid w:val="001E233B"/>
    <w:rsid w:val="00240E0A"/>
    <w:rsid w:val="00244C95"/>
    <w:rsid w:val="002C3FAD"/>
    <w:rsid w:val="00397079"/>
    <w:rsid w:val="004B3B95"/>
    <w:rsid w:val="00814FCE"/>
    <w:rsid w:val="0084098C"/>
    <w:rsid w:val="008B02E9"/>
    <w:rsid w:val="008B6473"/>
    <w:rsid w:val="00930BB0"/>
    <w:rsid w:val="00A70BB9"/>
    <w:rsid w:val="00B852A1"/>
    <w:rsid w:val="00C1278C"/>
    <w:rsid w:val="00C2507D"/>
    <w:rsid w:val="00C475BB"/>
    <w:rsid w:val="00D0738F"/>
    <w:rsid w:val="00DF28CC"/>
    <w:rsid w:val="00E717D1"/>
    <w:rsid w:val="00EA70E0"/>
    <w:rsid w:val="00F26659"/>
    <w:rsid w:val="00F5365F"/>
    <w:rsid w:val="00FF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054E"/>
    <w:rPr>
      <w:b/>
      <w:i/>
      <w:color w:val="C00000"/>
      <w:u w:val="single"/>
    </w:rPr>
  </w:style>
  <w:style w:type="paragraph" w:customStyle="1" w:styleId="E26DB4366ED94051B1D4F15AA03A2F62">
    <w:name w:val="E26DB4366ED94051B1D4F15AA03A2F62"/>
  </w:style>
  <w:style w:type="paragraph" w:customStyle="1" w:styleId="2DF689A8C078413E8E9914C816AF4C60">
    <w:name w:val="2DF689A8C078413E8E9914C816AF4C60"/>
  </w:style>
  <w:style w:type="paragraph" w:customStyle="1" w:styleId="67BA4BF7366B4F45936A3A9731EAB736">
    <w:name w:val="67BA4BF7366B4F45936A3A9731EAB736"/>
  </w:style>
  <w:style w:type="paragraph" w:customStyle="1" w:styleId="8C66F06014504BAFA1CEF883E7927252">
    <w:name w:val="8C66F06014504BAFA1CEF883E7927252"/>
  </w:style>
  <w:style w:type="paragraph" w:customStyle="1" w:styleId="89960FC2465842AD86C40DA31A2B0E85">
    <w:name w:val="89960FC2465842AD86C40DA31A2B0E85"/>
  </w:style>
  <w:style w:type="paragraph" w:customStyle="1" w:styleId="2DB027669F454FAE8FF3C5D0023BED0F">
    <w:name w:val="2DB027669F454FAE8FF3C5D0023BED0F"/>
    <w:rsid w:val="00DF28CC"/>
  </w:style>
  <w:style w:type="paragraph" w:customStyle="1" w:styleId="A187C9E401954BED9C82F89B4253C5C6">
    <w:name w:val="A187C9E401954BED9C82F89B4253C5C6"/>
    <w:rsid w:val="00FF054E"/>
  </w:style>
  <w:style w:type="paragraph" w:customStyle="1" w:styleId="0691AD8740404A0AB37142D0CEA68876">
    <w:name w:val="0691AD8740404A0AB37142D0CEA68876"/>
    <w:rsid w:val="00FF054E"/>
  </w:style>
  <w:style w:type="paragraph" w:customStyle="1" w:styleId="A90BC082D8544A4CB4C1412F82B60CBC">
    <w:name w:val="A90BC082D8544A4CB4C1412F82B60CBC"/>
    <w:rsid w:val="00FF054E"/>
  </w:style>
  <w:style w:type="paragraph" w:customStyle="1" w:styleId="9F9C79A2FE954020AD44E362C80C613D">
    <w:name w:val="9F9C79A2FE954020AD44E362C80C613D"/>
    <w:rsid w:val="00FF054E"/>
  </w:style>
  <w:style w:type="paragraph" w:customStyle="1" w:styleId="F03EDFB174084685897FEE75D4EE53EC">
    <w:name w:val="F03EDFB174084685897FEE75D4EE53EC"/>
    <w:rsid w:val="00FF054E"/>
  </w:style>
  <w:style w:type="paragraph" w:customStyle="1" w:styleId="20C5258603E34876BA8AC3E998CE6772">
    <w:name w:val="20C5258603E34876BA8AC3E998CE6772"/>
    <w:rsid w:val="00FF054E"/>
  </w:style>
  <w:style w:type="paragraph" w:customStyle="1" w:styleId="F3A7A78FB0EB45F3ABC8DCBBB53C7D3B">
    <w:name w:val="F3A7A78FB0EB45F3ABC8DCBBB53C7D3B"/>
    <w:rsid w:val="00FF054E"/>
  </w:style>
  <w:style w:type="paragraph" w:customStyle="1" w:styleId="28C8B9D088794FF19A159D95CF6A56C0">
    <w:name w:val="28C8B9D088794FF19A159D95CF6A56C0"/>
    <w:rsid w:val="00FF054E"/>
  </w:style>
  <w:style w:type="paragraph" w:customStyle="1" w:styleId="1AAC79A8DC654C338D245C18F99EB6C9">
    <w:name w:val="1AAC79A8DC654C338D245C18F99EB6C9"/>
    <w:rsid w:val="00FF054E"/>
  </w:style>
  <w:style w:type="paragraph" w:customStyle="1" w:styleId="4CE145B9F31045048F98793BB552A441">
    <w:name w:val="4CE145B9F31045048F98793BB552A441"/>
    <w:rsid w:val="00FF0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838b28779977c119543b79a50ed9f6d7">
  <xsd:schema xmlns:xsd="http://www.w3.org/2001/XMLSchema" xmlns:xs="http://www.w3.org/2001/XMLSchema" xmlns:p="http://schemas.microsoft.com/office/2006/metadata/properties" xmlns:ns1="http://schemas.microsoft.com/sharepoint/v3" targetNamespace="http://schemas.microsoft.com/office/2006/metadata/properties" ma:root="true" ma:fieldsID="fc7e79fc76b9abc0c8e37daf12138a7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F1042EF0-6B52-4A16-BEA5-CE9A5966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2824-EF66-4F5F-A08E-051827D7C84E}">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5089AA9-7ACA-4FAD-B416-FC5BECD7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3025</TotalTime>
  <Pages>50</Pages>
  <Words>23675</Words>
  <Characters>134950</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158309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VOGEL, KURT MICHAEL</dc:creator>
  <cp:keywords>STSP, template, special provisions, building blocks</cp:keywords>
  <cp:lastModifiedBy>Vogel, Kurt M - DOT</cp:lastModifiedBy>
  <cp:revision>117</cp:revision>
  <cp:lastPrinted>2019-08-27T12:25:00Z</cp:lastPrinted>
  <dcterms:created xsi:type="dcterms:W3CDTF">2019-06-21T13:26:00Z</dcterms:created>
  <dcterms:modified xsi:type="dcterms:W3CDTF">2019-10-09T20:45:00Z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