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66D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66D3E">
            <w:pPr>
              <w:divId w:val="13903014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66D3E">
            <w:pPr>
              <w:jc w:val="right"/>
              <w:divId w:val="6950790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66D3E">
            <w:pPr>
              <w:jc w:val="right"/>
              <w:divId w:val="17980587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66D3E">
            <w:pPr>
              <w:jc w:val="right"/>
              <w:divId w:val="11445465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66D3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866144455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66D3E">
            <w:pPr>
              <w:divId w:val="15336127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1873802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997659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7931375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866144455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356077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Jeremy Wusterbarth</w:t>
            </w:r>
          </w:p>
          <w:p w:rsidR="00000000" w:rsidRDefault="00466D3E">
            <w:pPr>
              <w:divId w:val="1751610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City of Oconto</w:t>
            </w:r>
          </w:p>
          <w:p w:rsidR="00000000" w:rsidRDefault="00466D3E">
            <w:pPr>
              <w:divId w:val="15315327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1616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Oconto WI 54153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17563904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1969823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6D3E">
            <w:pPr>
              <w:divId w:val="17827280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466D3E">
            <w:pPr>
              <w:divId w:val="1646358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466D3E">
            <w:pPr>
              <w:divId w:val="1458255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866144455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66D3E">
            <w:pPr>
              <w:divId w:val="17594469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66D3E">
            <w:pPr>
              <w:divId w:val="2873165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66D3E">
            <w:pPr>
              <w:divId w:val="11151766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66D3E">
            <w:pPr>
              <w:divId w:val="324601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66D3E">
            <w:pPr>
              <w:divId w:val="1147210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66D3E">
            <w:pPr>
              <w:divId w:val="565117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66D3E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466D3E">
      <w:pPr>
        <w:divId w:val="226845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466D3E">
      <w:pPr>
        <w:divId w:val="1509324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466D3E">
      <w:pPr>
        <w:divId w:val="493225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466D3E">
      <w:pPr>
        <w:divId w:val="17555419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466D3E">
      <w:pPr>
        <w:divId w:val="17232862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466D3E">
      <w:pPr>
        <w:divId w:val="8536927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spacing w:after="240"/>
        <w:divId w:val="8460997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082869115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466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466D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66D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1082869115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6D3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466D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466D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466D3E">
      <w:pPr>
        <w:divId w:val="108286911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66D3E">
      <w:pPr>
        <w:spacing w:after="240"/>
        <w:divId w:val="6575385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466D3E">
      <w:pPr>
        <w:spacing w:after="240"/>
        <w:divId w:val="192087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466D3E">
      <w:pPr>
        <w:divId w:val="840662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466D3E">
      <w:pPr>
        <w:divId w:val="18833280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divId w:val="4395688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466D3E">
      <w:pPr>
        <w:ind w:hanging="360"/>
        <w:divId w:val="16488210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ind w:hanging="360"/>
        <w:divId w:val="13663666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466D3E">
      <w:pPr>
        <w:ind w:hanging="360"/>
        <w:divId w:val="410582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466D3E" w:rsidP="00466D3E">
      <w:pPr>
        <w:ind w:hanging="360"/>
        <w:divId w:val="7503966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L</w:t>
      </w:r>
      <w:r>
        <w:rPr>
          <w:rFonts w:ascii="Arial" w:eastAsia="Times New Roman" w:hAnsi="Arial" w:cs="Arial"/>
          <w:sz w:val="20"/>
          <w:szCs w:val="20"/>
          <w:lang w:val="en"/>
        </w:rPr>
        <w:t>ist of utility facility owner contacts. This list may help you coordinate any relocation work with other utility owners.</w:t>
      </w:r>
    </w:p>
    <w:p w:rsidR="00000000" w:rsidRDefault="00466D3E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66D3E">
      <w:pPr>
        <w:divId w:val="17677733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466D3E">
      <w:pPr>
        <w:divId w:val="2013485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466D3E">
      <w:pPr>
        <w:divId w:val="6914960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466D3E">
      <w:pPr>
        <w:divId w:val="7661225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divId w:val="9455070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divId w:val="1208224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66D3E">
      <w:pPr>
        <w:divId w:val="848759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66D3E">
      <w:pPr>
        <w:divId w:val="2222534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bookmarkStart w:id="0" w:name="_GoBack"/>
      <w:bookmarkEnd w:id="0"/>
    </w:p>
    <w:p w:rsidR="00000000" w:rsidRDefault="00466D3E">
      <w:pPr>
        <w:divId w:val="1644309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66D3E">
      <w:pPr>
        <w:divId w:val="14083048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466D3E">
      <w:pPr>
        <w:divId w:val="862673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66D3E">
      <w:pPr>
        <w:divId w:val="20346520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466D3E">
      <w:pPr>
        <w:divId w:val="8357995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524050665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466D3E">
            <w:pPr>
              <w:divId w:val="20413932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466D3E">
            <w:pPr>
              <w:divId w:val="16348656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466D3E">
      <w:pPr>
        <w:divId w:val="1524050665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6D3E"/>
    <w:rsid w:val="004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44832"/>
  <w15:chartTrackingRefBased/>
  <w15:docId w15:val="{BC656FE3-741C-43C9-8A39-D20D3F8D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7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4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4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4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5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0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9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25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5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7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5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6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0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8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55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93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57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63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16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46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2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70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1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7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6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20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08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2018-06-28T16:30:00Z</dcterms:created>
  <dcterms:modified xsi:type="dcterms:W3CDTF">2018-06-28T16:30:00Z</dcterms:modified>
</cp:coreProperties>
</file>