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2145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21454E">
            <w:pPr>
              <w:divId w:val="12480037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21454E">
            <w:pPr>
              <w:jc w:val="right"/>
              <w:divId w:val="46381629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21454E">
            <w:pPr>
              <w:jc w:val="right"/>
              <w:divId w:val="5085223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21454E">
            <w:pPr>
              <w:jc w:val="right"/>
              <w:divId w:val="18549544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21454E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36"/>
        <w:gridCol w:w="5876"/>
        <w:gridCol w:w="4200"/>
      </w:tblGrid>
      <w:tr w:rsidR="00000000">
        <w:trPr>
          <w:divId w:val="1915701030"/>
          <w:cantSplit/>
          <w:trHeight w:val="12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1454E">
            <w:pPr>
              <w:divId w:val="73925581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April 23, 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9084916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109663177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40384553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1915701030"/>
          <w:cantSplit/>
          <w:trHeight w:val="144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166462580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Charles Bartelt</w:t>
            </w:r>
          </w:p>
          <w:p w:rsidR="00000000" w:rsidRDefault="0021454E">
            <w:pPr>
              <w:divId w:val="11345679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AT&amp;T Wisconsin</w:t>
            </w:r>
          </w:p>
          <w:p w:rsidR="00000000" w:rsidRDefault="0021454E">
            <w:pPr>
              <w:divId w:val="10460260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70 E Division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Fond Du Lac WI 54935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34178002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203661825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454E">
            <w:pPr>
              <w:divId w:val="4366067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21454E">
            <w:pPr>
              <w:divId w:val="5074498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21454E">
            <w:pPr>
              <w:divId w:val="8465609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  <w:tr w:rsidR="00000000">
        <w:trPr>
          <w:divId w:val="1915701030"/>
          <w:cantSplit/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1454E">
            <w:pPr>
              <w:divId w:val="8885376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pict>
                <v:rect id="_x0000_i1027" style="width:15pt;height:1.5pt" o:hrpct="0" o:hrstd="t" o:hrnoshade="t" o:hr="t" fillcolor="black" stroked="f"/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1454E">
            <w:pPr>
              <w:divId w:val="1483736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1454E">
            <w:pPr>
              <w:divId w:val="80998175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1454E">
            <w:pPr>
              <w:divId w:val="3312226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21454E">
            <w:pPr>
              <w:divId w:val="132351056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00000" w:rsidRDefault="0021454E">
            <w:pPr>
              <w:divId w:val="14581353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21454E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br w:type="textWrapping" w:clear="all"/>
      </w:r>
    </w:p>
    <w:p w:rsidR="00000000" w:rsidRDefault="0021454E">
      <w:pPr>
        <w:divId w:val="4188409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RE:     Design Project ID: 1110-13-00</w:t>
      </w:r>
    </w:p>
    <w:p w:rsidR="00000000" w:rsidRDefault="0021454E">
      <w:pPr>
        <w:divId w:val="6032723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Construction Project ID: 1110-13-71</w:t>
      </w:r>
    </w:p>
    <w:p w:rsidR="00000000" w:rsidRDefault="0021454E">
      <w:pPr>
        <w:divId w:val="9756462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ROSENDALE-OSHKOSH</w:t>
      </w:r>
    </w:p>
    <w:p w:rsidR="00000000" w:rsidRDefault="0021454E">
      <w:pPr>
        <w:divId w:val="160071718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SCL-IH 41</w:t>
      </w:r>
    </w:p>
    <w:p w:rsidR="00000000" w:rsidRDefault="0021454E">
      <w:pPr>
        <w:divId w:val="146318603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         STH 26, WINNEBAGO County</w:t>
      </w:r>
    </w:p>
    <w:p w:rsidR="00000000" w:rsidRDefault="0021454E">
      <w:pPr>
        <w:divId w:val="318538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1454E">
      <w:pPr>
        <w:spacing w:after="240"/>
        <w:divId w:val="1507282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The information in this letter is </w:t>
      </w:r>
      <w:r>
        <w:rPr>
          <w:rFonts w:ascii="Arial" w:eastAsia="Times New Roman" w:hAnsi="Arial" w:cs="Arial"/>
          <w:sz w:val="20"/>
          <w:szCs w:val="20"/>
          <w:lang w:val="en"/>
        </w:rPr>
        <w:t>meant to satisfy the legal requirements of Wisconsin Statute 84.063 and Administrative Rule Trans 220.</w:t>
      </w:r>
    </w:p>
    <w:tbl>
      <w:tblPr>
        <w:tblW w:w="0" w:type="auto"/>
        <w:tblCellSpacing w:w="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"/>
        <w:gridCol w:w="480"/>
        <w:gridCol w:w="480"/>
      </w:tblGrid>
      <w:tr w:rsidR="00000000">
        <w:trPr>
          <w:divId w:val="21326726"/>
          <w:tblCellSpacing w:w="6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2145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2145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2145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form within seven days of your r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eceiving it. </w:t>
            </w:r>
          </w:p>
        </w:tc>
      </w:tr>
      <w:tr w:rsidR="00000000">
        <w:trPr>
          <w:divId w:val="21326726"/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1454E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2145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21454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WisDOT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21454E">
      <w:pPr>
        <w:divId w:val="21326726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21454E">
      <w:pPr>
        <w:spacing w:after="240"/>
        <w:divId w:val="5351223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21454E">
      <w:pPr>
        <w:spacing w:after="240"/>
        <w:divId w:val="14165876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</w:t>
      </w:r>
      <w:r>
        <w:rPr>
          <w:rFonts w:ascii="Arial" w:eastAsia="Times New Roman" w:hAnsi="Arial" w:cs="Arial"/>
          <w:sz w:val="20"/>
          <w:szCs w:val="20"/>
          <w:lang w:val="en"/>
        </w:rPr>
        <w:t>he relocated or replacement facility with ties to highway stationing so that the location can be readily identified.</w:t>
      </w:r>
    </w:p>
    <w:p w:rsidR="00000000" w:rsidRDefault="0021454E">
      <w:pPr>
        <w:divId w:val="1384953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transitions between cuts and fills, it is common for cuts from 6” to 18” to occur when removing the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</w:t>
      </w:r>
      <w:r>
        <w:rPr>
          <w:rFonts w:ascii="Arial" w:eastAsia="Times New Roman" w:hAnsi="Arial" w:cs="Arial"/>
          <w:sz w:val="20"/>
          <w:szCs w:val="20"/>
          <w:lang w:val="en"/>
        </w:rPr>
        <w:t>ilities in major ways.</w:t>
      </w:r>
    </w:p>
    <w:p w:rsidR="00000000" w:rsidRDefault="0021454E">
      <w:pPr>
        <w:divId w:val="6006445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1454E">
      <w:pPr>
        <w:divId w:val="164700757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21454E">
      <w:pPr>
        <w:ind w:hanging="360"/>
        <w:divId w:val="16337078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1454E">
      <w:pPr>
        <w:ind w:hanging="360"/>
        <w:divId w:val="6889181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21454E">
      <w:pPr>
        <w:ind w:hanging="360"/>
        <w:divId w:val="14402935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21454E">
      <w:pPr>
        <w:ind w:hanging="360"/>
        <w:divId w:val="11598047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21454E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21454E">
      <w:pPr>
        <w:divId w:val="1158777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22, 2018. This project’s design complete date is August 1, 2018 with a construction bid letting scheduled for December 11, 2018.</w:t>
      </w:r>
    </w:p>
    <w:p w:rsidR="00000000" w:rsidRDefault="0021454E">
      <w:pPr>
        <w:divId w:val="20808577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21454E">
      <w:pPr>
        <w:divId w:val="18454367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this project, please contact me.</w:t>
      </w:r>
    </w:p>
    <w:p w:rsidR="00000000" w:rsidRDefault="0021454E">
      <w:pPr>
        <w:divId w:val="12954802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1454E">
      <w:pPr>
        <w:divId w:val="15888029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1454E">
      <w:pPr>
        <w:divId w:val="11938809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21454E">
      <w:pPr>
        <w:divId w:val="12032455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21454E">
      <w:pPr>
        <w:divId w:val="85315458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21454E">
      <w:pPr>
        <w:divId w:val="4830084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21454E">
      <w:pPr>
        <w:divId w:val="12823011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</w:t>
      </w:r>
      <w:r>
        <w:rPr>
          <w:rFonts w:ascii="Arial" w:eastAsia="Times New Roman" w:hAnsi="Arial" w:cs="Arial"/>
          <w:sz w:val="20"/>
          <w:szCs w:val="20"/>
          <w:lang w:val="en"/>
        </w:rPr>
        <w:t>t.wi.gov</w:t>
      </w:r>
    </w:p>
    <w:p w:rsidR="00000000" w:rsidRDefault="0021454E">
      <w:pPr>
        <w:divId w:val="17878882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21454E">
      <w:pPr>
        <w:divId w:val="19050246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21454E">
      <w:pPr>
        <w:divId w:val="5905089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"/>
        <w:gridCol w:w="10584"/>
      </w:tblGrid>
      <w:tr w:rsidR="00000000">
        <w:trPr>
          <w:divId w:val="908343022"/>
          <w:cantSplit/>
          <w:tblCellSpacing w:w="6" w:type="dxa"/>
        </w:trPr>
        <w:tc>
          <w:tcPr>
            <w:tcW w:w="100" w:type="pct"/>
            <w:noWrap/>
            <w:hideMark/>
          </w:tcPr>
          <w:p w:rsidR="00000000" w:rsidRDefault="0021454E">
            <w:pPr>
              <w:divId w:val="70898900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4900" w:type="pct"/>
            <w:noWrap/>
            <w:hideMark/>
          </w:tcPr>
          <w:p w:rsidR="00000000" w:rsidRDefault="0021454E">
            <w:pPr>
              <w:divId w:val="163525990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</w:tr>
    </w:tbl>
    <w:p w:rsidR="00000000" w:rsidRDefault="0021454E">
      <w:pPr>
        <w:divId w:val="908343022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454E"/>
    <w:rsid w:val="002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3F459"/>
  <w15:chartTrackingRefBased/>
  <w15:docId w15:val="{C9DF3C78-BAC8-4E1B-8B43-25DE0A06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72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8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9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39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52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4095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40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3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5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19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8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0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629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1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1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5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7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5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52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99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97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24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9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08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0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5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78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81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9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6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75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6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5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30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74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2018-04-23T17:45:00Z</dcterms:created>
  <dcterms:modified xsi:type="dcterms:W3CDTF">2018-04-23T17:45:00Z</dcterms:modified>
</cp:coreProperties>
</file>