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01CC6" w14:textId="77777777" w:rsidR="006963B4" w:rsidRDefault="006963B4" w:rsidP="000B2BE2">
      <w:bookmarkStart w:id="0" w:name="_Toc93818647"/>
      <w:bookmarkStart w:id="1" w:name="_Toc95552555"/>
    </w:p>
    <w:p w14:paraId="579EA35C" w14:textId="77777777" w:rsidR="006963B4" w:rsidRDefault="006963B4" w:rsidP="006963B4">
      <w:pPr>
        <w:pStyle w:val="wiComment"/>
        <w:spacing w:before="0" w:after="0"/>
      </w:pPr>
      <w:r>
        <w:t xml:space="preserve">Verify pipe material with community </w:t>
      </w:r>
      <w:bookmarkStart w:id="2" w:name="_GoBack"/>
      <w:bookmarkEnd w:id="2"/>
      <w:r>
        <w:t>and verify testing requirements with materials section.</w:t>
      </w:r>
    </w:p>
    <w:p w14:paraId="7BEDDB9C" w14:textId="77777777" w:rsidR="006963B4" w:rsidRDefault="006963B4" w:rsidP="006963B4">
      <w:pPr>
        <w:pStyle w:val="wiComment"/>
        <w:spacing w:before="0" w:after="0"/>
      </w:pPr>
      <w:r>
        <w:t>(DELETE FROM CONTRACT)</w:t>
      </w:r>
    </w:p>
    <w:p w14:paraId="264DF3CA" w14:textId="4EDCE16C" w:rsidR="000B2BE2" w:rsidRPr="00755859" w:rsidRDefault="000B2BE2" w:rsidP="000B2BE2">
      <w:pPr>
        <w:pStyle w:val="1Heading1"/>
      </w:pPr>
      <w:r w:rsidRPr="007F3066">
        <w:t>Mini Storm Sewer Cleanouts, Item SPV.0060.</w:t>
      </w:r>
      <w:bookmarkEnd w:id="0"/>
      <w:bookmarkEnd w:id="1"/>
      <w:r w:rsidRPr="007F3066">
        <w:fldChar w:fldCharType="begin">
          <w:ffData>
            <w:name w:val="Text230"/>
            <w:enabled/>
            <w:calcOnExit w:val="0"/>
            <w:textInput>
              <w:default w:val="##"/>
            </w:textInput>
          </w:ffData>
        </w:fldChar>
      </w:r>
      <w:bookmarkStart w:id="3" w:name="Text230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3"/>
    </w:p>
    <w:p w14:paraId="264DF3CB" w14:textId="77777777" w:rsidR="000B2BE2" w:rsidRPr="00E72D69" w:rsidRDefault="000B2BE2" w:rsidP="000B2BE2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264DF3CC" w14:textId="77777777" w:rsidR="000B2BE2" w:rsidRDefault="000B2BE2" w:rsidP="000B2BE2">
      <w:pPr>
        <w:pStyle w:val="spParagraph"/>
      </w:pPr>
      <w:r>
        <w:t>This special provision describes providing mini storm sewer cleanouts as the plans show. Conform to standard spec 612 and as follows.</w:t>
      </w:r>
    </w:p>
    <w:p w14:paraId="264DF3CD" w14:textId="77777777" w:rsidR="000B2BE2" w:rsidRPr="00E72D69" w:rsidRDefault="000B2BE2" w:rsidP="000B2BE2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264DF3CE" w14:textId="77777777" w:rsidR="000B2BE2" w:rsidRDefault="000B2BE2" w:rsidP="000B2BE2">
      <w:pPr>
        <w:pStyle w:val="spParagraph"/>
      </w:pPr>
      <w:r>
        <w:t xml:space="preserve">Furnish pipe and fittings that meet the requirements for </w:t>
      </w:r>
      <w:r w:rsidRPr="006963B4">
        <w:rPr>
          <w:highlight w:val="yellow"/>
        </w:rPr>
        <w:t>Type PSM Polyvinyl Chloride (PVC) Sewer Pipe (SDR 35) as set forth in ASTM Designation D-3034.</w:t>
      </w:r>
    </w:p>
    <w:p w14:paraId="264DF3CF" w14:textId="77777777" w:rsidR="000B2BE2" w:rsidRPr="00E72D69" w:rsidRDefault="000B2BE2" w:rsidP="000B2BE2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264DF3D0" w14:textId="77777777" w:rsidR="000B2BE2" w:rsidRDefault="000B2BE2" w:rsidP="000B2BE2">
      <w:pPr>
        <w:pStyle w:val="spParagraph"/>
      </w:pPr>
      <w:r>
        <w:t>Install mini storm sewer cleanouts in conforming to standard spec 612.3.</w:t>
      </w:r>
    </w:p>
    <w:p w14:paraId="264DF3D1" w14:textId="77777777" w:rsidR="000B2BE2" w:rsidRPr="00E72D69" w:rsidRDefault="000B2BE2" w:rsidP="000B2BE2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264DF3D2" w14:textId="77777777" w:rsidR="000B2BE2" w:rsidRDefault="000B2BE2" w:rsidP="000B2BE2">
      <w:pPr>
        <w:pStyle w:val="spParagraph"/>
      </w:pPr>
      <w:r>
        <w:t>The department will measure Mini Storm Sewer Cleanouts by the unit, acceptably completed in place.</w:t>
      </w:r>
    </w:p>
    <w:p w14:paraId="264DF3D3" w14:textId="77777777" w:rsidR="000B2BE2" w:rsidRPr="00E72D69" w:rsidRDefault="000B2BE2" w:rsidP="000B2BE2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264DF3D4" w14:textId="77777777" w:rsidR="000B2BE2" w:rsidRDefault="000B2BE2" w:rsidP="000B2BE2">
      <w:pPr>
        <w:pStyle w:val="spParagraph"/>
      </w:pPr>
      <w:r>
        <w:t>The department will pay for measured quantities at the contract unit price under the following bid item:</w:t>
      </w:r>
    </w:p>
    <w:p w14:paraId="264DF3D5" w14:textId="77777777" w:rsidR="000B2BE2" w:rsidRPr="008C78DA" w:rsidRDefault="000B2BE2" w:rsidP="000B2BE2">
      <w:pPr>
        <w:pStyle w:val="ssBidItem"/>
      </w:pPr>
      <w:r w:rsidRPr="008C78DA">
        <w:t>ITEM NUMBER</w:t>
      </w:r>
      <w:r w:rsidRPr="008C78DA">
        <w:tab/>
        <w:t>DESCRIPTION</w:t>
      </w:r>
      <w:r w:rsidRPr="008C78DA">
        <w:tab/>
        <w:t>UNIT</w:t>
      </w:r>
    </w:p>
    <w:p w14:paraId="264DF3D6" w14:textId="77777777" w:rsidR="000B2BE2" w:rsidRPr="008C78DA" w:rsidRDefault="000B2BE2" w:rsidP="000B2BE2">
      <w:pPr>
        <w:pStyle w:val="ssBidItem"/>
      </w:pPr>
      <w:r>
        <w:t>SPV.006</w:t>
      </w:r>
      <w:r w:rsidRPr="00B71204">
        <w:t>0.</w:t>
      </w:r>
      <w:r>
        <w:fldChar w:fldCharType="begin">
          <w:ffData>
            <w:name w:val="Text421"/>
            <w:enabled/>
            <w:calcOnExit w:val="0"/>
            <w:textInput>
              <w:default w:val="##"/>
            </w:textInput>
          </w:ffData>
        </w:fldChar>
      </w:r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r>
        <w:tab/>
      </w:r>
      <w:r w:rsidRPr="008C78DA">
        <w:t>Mini Storm Sewer Cleanouts</w:t>
      </w:r>
      <w:r w:rsidRPr="008C78DA">
        <w:tab/>
        <w:t>EACH</w:t>
      </w:r>
    </w:p>
    <w:p w14:paraId="264DF3D7" w14:textId="77777777" w:rsidR="000B2BE2" w:rsidRDefault="000B2BE2" w:rsidP="000B2BE2">
      <w:pPr>
        <w:pStyle w:val="spParagraph"/>
      </w:pPr>
      <w:r>
        <w:t>Payment is full compensation for furnishing and installing, transporting, handling and placing all materials, including pipe, backfill, connections, fittings, frost sleeve and caps or plugs; and for performing all excavation, compaction, proper disposal of surplus material and restoring the site of work.</w:t>
      </w:r>
    </w:p>
    <w:p w14:paraId="264DF3D8" w14:textId="32B91EAA" w:rsidR="008F684D" w:rsidRDefault="008F684D" w:rsidP="008F684D">
      <w:pPr>
        <w:pStyle w:val="spVersion"/>
      </w:pPr>
      <w:r>
        <w:t>ner-608-020 (201</w:t>
      </w:r>
      <w:r w:rsidR="00F8015B">
        <w:t>90718</w:t>
      </w:r>
      <w:r>
        <w:t>)</w:t>
      </w:r>
    </w:p>
    <w:sectPr w:rsidR="008F684D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DF3ED" w14:textId="77777777" w:rsidR="000B2BE2" w:rsidRDefault="000B2BE2">
      <w:r>
        <w:separator/>
      </w:r>
    </w:p>
    <w:p w14:paraId="264DF3EE" w14:textId="77777777" w:rsidR="000B2BE2" w:rsidRDefault="000B2BE2"/>
    <w:p w14:paraId="264DF3EF" w14:textId="77777777" w:rsidR="000B2BE2" w:rsidRDefault="000B2BE2"/>
    <w:p w14:paraId="264DF3F0" w14:textId="77777777" w:rsidR="000B2BE2" w:rsidRDefault="000B2BE2"/>
    <w:p w14:paraId="264DF3F1" w14:textId="77777777" w:rsidR="000B2BE2" w:rsidRDefault="000B2BE2"/>
    <w:p w14:paraId="264DF3F2" w14:textId="77777777" w:rsidR="000B2BE2" w:rsidRDefault="000B2BE2"/>
    <w:p w14:paraId="264DF3F3" w14:textId="77777777" w:rsidR="000B2BE2" w:rsidRDefault="000B2BE2"/>
    <w:p w14:paraId="264DF3F4" w14:textId="77777777" w:rsidR="000B2BE2" w:rsidRDefault="000B2BE2"/>
    <w:p w14:paraId="264DF3F5" w14:textId="77777777" w:rsidR="000B2BE2" w:rsidRDefault="000B2BE2"/>
  </w:endnote>
  <w:endnote w:type="continuationSeparator" w:id="0">
    <w:p w14:paraId="264DF3F6" w14:textId="77777777" w:rsidR="000B2BE2" w:rsidRDefault="000B2BE2">
      <w:r>
        <w:continuationSeparator/>
      </w:r>
    </w:p>
    <w:p w14:paraId="264DF3F7" w14:textId="77777777" w:rsidR="000B2BE2" w:rsidRDefault="000B2BE2"/>
    <w:p w14:paraId="264DF3F8" w14:textId="77777777" w:rsidR="000B2BE2" w:rsidRDefault="000B2BE2"/>
    <w:p w14:paraId="264DF3F9" w14:textId="77777777" w:rsidR="000B2BE2" w:rsidRDefault="000B2BE2"/>
    <w:p w14:paraId="264DF3FA" w14:textId="77777777" w:rsidR="000B2BE2" w:rsidRDefault="000B2BE2"/>
    <w:p w14:paraId="264DF3FB" w14:textId="77777777" w:rsidR="000B2BE2" w:rsidRDefault="000B2BE2"/>
    <w:p w14:paraId="264DF3FC" w14:textId="77777777" w:rsidR="000B2BE2" w:rsidRDefault="000B2BE2"/>
    <w:p w14:paraId="264DF3FD" w14:textId="77777777" w:rsidR="000B2BE2" w:rsidRDefault="000B2BE2"/>
    <w:p w14:paraId="264DF3FE" w14:textId="77777777" w:rsidR="000B2BE2" w:rsidRDefault="000B2BE2"/>
  </w:endnote>
  <w:endnote w:type="continuationNotice" w:id="1">
    <w:p w14:paraId="264DF3FF" w14:textId="77777777" w:rsidR="000B2BE2" w:rsidRDefault="000B2BE2"/>
    <w:p w14:paraId="264DF400" w14:textId="77777777" w:rsidR="000B2BE2" w:rsidRDefault="000B2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F403" w14:textId="77777777" w:rsidR="00C35329" w:rsidRDefault="00C35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F404" w14:textId="5008711D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08356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08356A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F406" w14:textId="77777777" w:rsidR="00C35329" w:rsidRDefault="00C35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DF3D9" w14:textId="77777777" w:rsidR="000B2BE2" w:rsidRDefault="000B2BE2">
      <w:r>
        <w:separator/>
      </w:r>
    </w:p>
    <w:p w14:paraId="264DF3DA" w14:textId="77777777" w:rsidR="000B2BE2" w:rsidRDefault="000B2BE2"/>
    <w:p w14:paraId="264DF3DB" w14:textId="77777777" w:rsidR="000B2BE2" w:rsidRDefault="000B2BE2"/>
    <w:p w14:paraId="264DF3DC" w14:textId="77777777" w:rsidR="000B2BE2" w:rsidRDefault="000B2BE2"/>
    <w:p w14:paraId="264DF3DD" w14:textId="77777777" w:rsidR="000B2BE2" w:rsidRDefault="000B2BE2"/>
    <w:p w14:paraId="264DF3DE" w14:textId="77777777" w:rsidR="000B2BE2" w:rsidRDefault="000B2BE2"/>
    <w:p w14:paraId="264DF3DF" w14:textId="77777777" w:rsidR="000B2BE2" w:rsidRDefault="000B2BE2"/>
    <w:p w14:paraId="264DF3E0" w14:textId="77777777" w:rsidR="000B2BE2" w:rsidRDefault="000B2BE2"/>
    <w:p w14:paraId="264DF3E1" w14:textId="77777777" w:rsidR="000B2BE2" w:rsidRDefault="000B2BE2"/>
  </w:footnote>
  <w:footnote w:type="continuationSeparator" w:id="0">
    <w:p w14:paraId="264DF3E2" w14:textId="77777777" w:rsidR="000B2BE2" w:rsidRDefault="000B2BE2">
      <w:r>
        <w:continuationSeparator/>
      </w:r>
    </w:p>
    <w:p w14:paraId="264DF3E3" w14:textId="77777777" w:rsidR="000B2BE2" w:rsidRDefault="000B2BE2"/>
    <w:p w14:paraId="264DF3E4" w14:textId="77777777" w:rsidR="000B2BE2" w:rsidRDefault="000B2BE2"/>
    <w:p w14:paraId="264DF3E5" w14:textId="77777777" w:rsidR="000B2BE2" w:rsidRDefault="000B2BE2"/>
    <w:p w14:paraId="264DF3E6" w14:textId="77777777" w:rsidR="000B2BE2" w:rsidRDefault="000B2BE2"/>
    <w:p w14:paraId="264DF3E7" w14:textId="77777777" w:rsidR="000B2BE2" w:rsidRDefault="000B2BE2"/>
    <w:p w14:paraId="264DF3E8" w14:textId="77777777" w:rsidR="000B2BE2" w:rsidRDefault="000B2BE2"/>
    <w:p w14:paraId="264DF3E9" w14:textId="77777777" w:rsidR="000B2BE2" w:rsidRDefault="000B2BE2"/>
    <w:p w14:paraId="264DF3EA" w14:textId="77777777" w:rsidR="000B2BE2" w:rsidRDefault="000B2BE2"/>
  </w:footnote>
  <w:footnote w:type="continuationNotice" w:id="1">
    <w:p w14:paraId="264DF3EB" w14:textId="77777777" w:rsidR="000B2BE2" w:rsidRDefault="000B2BE2"/>
    <w:p w14:paraId="264DF3EC" w14:textId="77777777" w:rsidR="000B2BE2" w:rsidRDefault="000B2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F401" w14:textId="77777777" w:rsidR="00C35329" w:rsidRDefault="00C35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F402" w14:textId="77777777" w:rsidR="00C35329" w:rsidRDefault="00C35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DF405" w14:textId="77777777" w:rsidR="008F684D" w:rsidRDefault="008F684D" w:rsidP="008F6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E2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356A"/>
    <w:rsid w:val="00085D86"/>
    <w:rsid w:val="00093EE3"/>
    <w:rsid w:val="000B29D1"/>
    <w:rsid w:val="000B2BE2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30B6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963B4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060A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8F684D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84112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5329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015B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4DF3CA"/>
  <w15:docId w15:val="{8225A714-3586-408D-A70D-53A289D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F8015B"/>
  </w:style>
  <w:style w:type="paragraph" w:styleId="Heading1">
    <w:name w:val="heading 1"/>
    <w:basedOn w:val="Normal"/>
    <w:next w:val="Normal"/>
    <w:link w:val="Heading1Char"/>
    <w:uiPriority w:val="99"/>
    <w:semiHidden/>
    <w:rsid w:val="00F8015B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8015B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8015B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8015B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8015B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F8015B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F8015B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F8015B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8015B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F8015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015B"/>
  </w:style>
  <w:style w:type="character" w:customStyle="1" w:styleId="Heading1Char">
    <w:name w:val="Heading 1 Char"/>
    <w:basedOn w:val="DefaultParagraphFont"/>
    <w:link w:val="Heading1"/>
    <w:uiPriority w:val="99"/>
    <w:semiHidden/>
    <w:rsid w:val="00F8015B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8015B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8015B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F8015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8015B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8015B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F8015B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F8015B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F8015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F8015B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F8015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F8015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015B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F8015B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15B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F8015B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F8015B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801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15B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F8015B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F8015B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F8015B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F8015B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F8015B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F8015B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F8015B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F8015B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F8015B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F8015B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F8015B"/>
    <w:rPr>
      <w:b/>
      <w:sz w:val="22"/>
      <w:szCs w:val="28"/>
    </w:rPr>
  </w:style>
  <w:style w:type="paragraph" w:customStyle="1" w:styleId="spParagraph">
    <w:name w:val="spParagraph"/>
    <w:uiPriority w:val="1"/>
    <w:rsid w:val="00F8015B"/>
    <w:rPr>
      <w:szCs w:val="28"/>
    </w:rPr>
  </w:style>
  <w:style w:type="paragraph" w:customStyle="1" w:styleId="spTableTitle">
    <w:name w:val="spTableTitle"/>
    <w:basedOn w:val="spTable"/>
    <w:uiPriority w:val="4"/>
    <w:rsid w:val="00F8015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F8015B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F8015B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F8015B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F8015B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F8015B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F8015B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F8015B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F8015B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F8015B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F8015B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F8015B"/>
    <w:rPr>
      <w:b/>
    </w:rPr>
  </w:style>
  <w:style w:type="paragraph" w:customStyle="1" w:styleId="wiWebLink">
    <w:name w:val="wiWebLink"/>
    <w:basedOn w:val="Normal"/>
    <w:uiPriority w:val="5"/>
    <w:rsid w:val="00F8015B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F8015B"/>
    <w:pPr>
      <w:ind w:left="1296" w:hanging="432"/>
    </w:pPr>
  </w:style>
  <w:style w:type="paragraph" w:customStyle="1" w:styleId="spNumList3">
    <w:name w:val="spNumList3"/>
    <w:basedOn w:val="spNumList1"/>
    <w:uiPriority w:val="2"/>
    <w:rsid w:val="00F8015B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F8015B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F8015B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F8015B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F8015B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8015B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8015B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8015B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8015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8015B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8015B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F8015B"/>
  </w:style>
  <w:style w:type="character" w:customStyle="1" w:styleId="HeaderChar">
    <w:name w:val="Header Char"/>
    <w:basedOn w:val="DefaultParagraphFont"/>
    <w:link w:val="Header"/>
    <w:uiPriority w:val="99"/>
    <w:semiHidden/>
    <w:rsid w:val="00F8015B"/>
  </w:style>
  <w:style w:type="character" w:customStyle="1" w:styleId="TextField">
    <w:name w:val="Text Field"/>
    <w:basedOn w:val="DefaultParagraphFont"/>
    <w:uiPriority w:val="1"/>
    <w:rsid w:val="00F8015B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AE1E-B941-4C64-B8B2-1E0ED1BCF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D2824-EF66-4F5F-A08E-051827D7C84E}">
  <ds:schemaRefs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EEBCC-154F-44AD-982B-831D79E0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Mini Storm Sewer Cleanouts</vt:lpstr>
    </vt:vector>
  </TitlesOfParts>
  <Company>WisDOT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Mini Storm Sewer Cleanouts</dc:title>
  <dc:subject/>
  <dc:creator>NER</dc:creator>
  <cp:keywords>Drainage</cp:keywords>
  <cp:lastModifiedBy>Jarosinski, Jodi - DOT</cp:lastModifiedBy>
  <cp:revision>2</cp:revision>
  <cp:lastPrinted>2013-06-26T16:11:00Z</cp:lastPrinted>
  <dcterms:created xsi:type="dcterms:W3CDTF">2019-07-18T18:52:00Z</dcterms:created>
  <dcterms:modified xsi:type="dcterms:W3CDTF">2019-07-18T18:52:00Z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325500</vt:r8>
  </property>
</Properties>
</file>