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EE2CB" w14:textId="77777777" w:rsidR="00AD5696" w:rsidRDefault="09F7F793" w:rsidP="00AD5696">
      <w:pPr>
        <w:pStyle w:val="wiComment"/>
      </w:pPr>
      <w:bookmarkStart w:id="0" w:name="_Toc164680259"/>
      <w:bookmarkStart w:id="1" w:name="_Toc152400340"/>
      <w:r>
        <w:t>Use when discharging to municipal sanitary sewer system.</w:t>
      </w:r>
    </w:p>
    <w:p w14:paraId="2FC5D984" w14:textId="77777777" w:rsidR="00956ECB" w:rsidRPr="00755859" w:rsidRDefault="00956ECB" w:rsidP="00956ECB">
      <w:pPr>
        <w:pStyle w:val="1Heading1"/>
      </w:pPr>
      <w:r w:rsidRPr="007F3066">
        <w:t>Management of Petroleum-Contaminated Groundwater, Item SPV.0120.</w:t>
      </w:r>
      <w:bookmarkEnd w:id="0"/>
      <w:r w:rsidRPr="007F3066">
        <w:fldChar w:fldCharType="begin">
          <w:ffData>
            <w:name w:val="Text221"/>
            <w:enabled/>
            <w:calcOnExit w:val="0"/>
            <w:textInput>
              <w:default w:val="##"/>
            </w:textInput>
          </w:ffData>
        </w:fldChar>
      </w:r>
      <w:bookmarkStart w:id="2" w:name="Text221"/>
      <w:r w:rsidRPr="007F3066">
        <w:instrText xml:space="preserve"> FORMTEXT </w:instrText>
      </w:r>
      <w:r w:rsidRPr="007F3066">
        <w:fldChar w:fldCharType="separate"/>
      </w:r>
      <w:r w:rsidRPr="007F3066">
        <w:t>##</w:t>
      </w:r>
      <w:r w:rsidRPr="007F3066">
        <w:fldChar w:fldCharType="end"/>
      </w:r>
      <w:bookmarkEnd w:id="2"/>
    </w:p>
    <w:p w14:paraId="2FF60127" w14:textId="77777777" w:rsidR="00956ECB" w:rsidRPr="00E72D69" w:rsidRDefault="09F7F793" w:rsidP="09F7F793">
      <w:pPr>
        <w:pStyle w:val="spParagraph"/>
        <w:rPr>
          <w:rStyle w:val="spHeading"/>
        </w:rPr>
      </w:pPr>
      <w:r w:rsidRPr="09F7F793">
        <w:rPr>
          <w:rStyle w:val="spHeading"/>
        </w:rPr>
        <w:t>A  Description</w:t>
      </w:r>
    </w:p>
    <w:p w14:paraId="43F270E1" w14:textId="77777777" w:rsidR="00956ECB" w:rsidRDefault="09F7F793" w:rsidP="00956ECB">
      <w:pPr>
        <w:pStyle w:val="spParagraph"/>
      </w:pPr>
      <w:r>
        <w:t>This special provision describes managing petroleum-contaminated groundwater.</w:t>
      </w:r>
    </w:p>
    <w:p w14:paraId="4A7F6559" w14:textId="77777777" w:rsidR="00956ECB" w:rsidRDefault="09F7F793" w:rsidP="00956ECB">
      <w:pPr>
        <w:pStyle w:val="spParagraph"/>
      </w:pPr>
      <w:r>
        <w:t xml:space="preserve">Groundwater pumped during dewatering operations between </w:t>
      </w:r>
      <w:r w:rsidRPr="09F7F793">
        <w:rPr>
          <w:highlight w:val="yellow"/>
        </w:rPr>
        <w:t>Stations 10+25F and 11+50F, 98+25 and 102+00, 9+00R and 10+00R, 9+25M and 11+00M</w:t>
      </w:r>
      <w:r>
        <w:t xml:space="preserve"> will likely contain contaminants that require discharged of the groundwater to the sanitary sewer system.</w:t>
      </w:r>
    </w:p>
    <w:p w14:paraId="6FF0BEE0" w14:textId="77777777" w:rsidR="00956ECB" w:rsidRDefault="09F7F793" w:rsidP="00956ECB">
      <w:pPr>
        <w:pStyle w:val="spParagraph"/>
      </w:pPr>
      <w:r>
        <w:t xml:space="preserve">At no cost to the contractor, </w:t>
      </w:r>
      <w:r w:rsidRPr="09F7F793">
        <w:rPr>
          <w:highlight w:val="yellow"/>
        </w:rPr>
        <w:t>the City of Two Rivers</w:t>
      </w:r>
      <w:r>
        <w:t xml:space="preserve"> has granted permission to discharge Petroleum-Contaminated Groundwater to the sanitary system, provided the requirements outlined herein are met.</w:t>
      </w:r>
    </w:p>
    <w:p w14:paraId="635DE934" w14:textId="77777777" w:rsidR="00956ECB" w:rsidRDefault="09F7F793" w:rsidP="00956ECB">
      <w:pPr>
        <w:pStyle w:val="spParagraph"/>
      </w:pPr>
      <w:r>
        <w:t xml:space="preserve">The contractor shall notify the engineer immediately if strong petroleum odors are observed during dewatering activities. The engineer and the contractor shall discuss continued dewatering with the </w:t>
      </w:r>
      <w:r w:rsidRPr="09F7F793">
        <w:rPr>
          <w:highlight w:val="yellow"/>
        </w:rPr>
        <w:t>City of Two Rivers.</w:t>
      </w:r>
    </w:p>
    <w:p w14:paraId="6FB732D0" w14:textId="77777777" w:rsidR="00956ECB" w:rsidRDefault="09F7F793" w:rsidP="00956ECB">
      <w:pPr>
        <w:pStyle w:val="spParagraph"/>
      </w:pPr>
      <w:r>
        <w:t>If petroleum odors are observed during dewatering activities at other locations on the project, terminate dewatering activities and notify the engineer.</w:t>
      </w:r>
    </w:p>
    <w:p w14:paraId="33378912" w14:textId="77777777" w:rsidR="00956ECB" w:rsidRPr="003A06CD" w:rsidRDefault="09F7F793" w:rsidP="09F7F793">
      <w:pPr>
        <w:pStyle w:val="spParagraph"/>
        <w:rPr>
          <w:rStyle w:val="spHeading"/>
        </w:rPr>
      </w:pPr>
      <w:r w:rsidRPr="09F7F793">
        <w:rPr>
          <w:rStyle w:val="spHeading"/>
        </w:rPr>
        <w:t>B  (Vacant)</w:t>
      </w:r>
    </w:p>
    <w:p w14:paraId="7867E570" w14:textId="77777777" w:rsidR="00956ECB" w:rsidRPr="00E72D69" w:rsidRDefault="09F7F793" w:rsidP="09F7F793">
      <w:pPr>
        <w:pStyle w:val="spParagraph"/>
        <w:rPr>
          <w:rStyle w:val="spHeading"/>
        </w:rPr>
      </w:pPr>
      <w:r w:rsidRPr="09F7F793">
        <w:rPr>
          <w:rStyle w:val="spHeading"/>
        </w:rPr>
        <w:t>C  Construction</w:t>
      </w:r>
    </w:p>
    <w:p w14:paraId="2A773D67" w14:textId="56449AC9" w:rsidR="00956ECB" w:rsidRPr="003A06CD" w:rsidRDefault="09F7F793" w:rsidP="09F7F793">
      <w:pPr>
        <w:pStyle w:val="spUndefined"/>
        <w:rPr>
          <w:rFonts w:cs="Arial"/>
          <w:i/>
          <w:iCs/>
        </w:rPr>
      </w:pPr>
      <w:r w:rsidRPr="09F7F793">
        <w:rPr>
          <w:rFonts w:cs="Arial"/>
          <w:i/>
          <w:iCs/>
        </w:rPr>
        <w:t xml:space="preserve">Add the following to </w:t>
      </w:r>
      <w:r w:rsidRPr="09F7F793">
        <w:rPr>
          <w:i/>
          <w:iCs/>
        </w:rPr>
        <w:t>standard spec</w:t>
      </w:r>
      <w:r w:rsidRPr="09F7F793">
        <w:rPr>
          <w:rFonts w:cs="Arial"/>
          <w:i/>
          <w:iCs/>
        </w:rPr>
        <w:t xml:space="preserve"> 205.3:</w:t>
      </w:r>
    </w:p>
    <w:p w14:paraId="14C29878" w14:textId="77777777" w:rsidR="00956ECB" w:rsidRDefault="09F7F793" w:rsidP="00956ECB">
      <w:pPr>
        <w:pStyle w:val="spParagraph"/>
      </w:pPr>
      <w:r>
        <w:t>Make every effort to minimize the amount of silt, sand, sediment, and other deleterious substances discharged during dewatering operations. Furnish, install and maintain a sediment box for the dewatering operation before discharging water to the sanitary system.</w:t>
      </w:r>
    </w:p>
    <w:p w14:paraId="757842FA" w14:textId="77777777" w:rsidR="00956ECB" w:rsidRDefault="09F7F793" w:rsidP="00956ECB">
      <w:pPr>
        <w:pStyle w:val="spParagraph"/>
      </w:pPr>
      <w:r>
        <w:t>The City of Two Rivers has granted permission to discharge to the sanitary system provided that the following requirements are met:</w:t>
      </w:r>
    </w:p>
    <w:p w14:paraId="34758D71" w14:textId="77777777" w:rsidR="00956ECB" w:rsidRDefault="00956ECB" w:rsidP="09F7F793">
      <w:pPr>
        <w:pStyle w:val="spBullet1"/>
        <w:rPr>
          <w:highlight w:val="yellow"/>
        </w:rPr>
      </w:pPr>
      <w:r>
        <w:t>-</w:t>
      </w:r>
      <w:r>
        <w:tab/>
        <w:t xml:space="preserve">Notify engineer and notify </w:t>
      </w:r>
      <w:r w:rsidRPr="09F7F793">
        <w:rPr>
          <w:highlight w:val="yellow"/>
        </w:rPr>
        <w:t xml:space="preserve">Mr. Larry Lambries, Water/Wastewater Superintendent with the city of Two Rivers at 920-793-5558 </w:t>
      </w:r>
      <w:r>
        <w:t>before the discharge of contaminated groundwater to the sanitary system.</w:t>
      </w:r>
    </w:p>
    <w:p w14:paraId="28DD4A1E" w14:textId="77777777" w:rsidR="00956ECB" w:rsidRDefault="00956ECB" w:rsidP="09F7F793">
      <w:pPr>
        <w:pStyle w:val="spBullet1"/>
        <w:rPr>
          <w:highlight w:val="yellow"/>
        </w:rPr>
      </w:pPr>
      <w:r w:rsidRPr="09F7F793">
        <w:rPr>
          <w:highlight w:val="yellow"/>
        </w:rPr>
        <w:t>-</w:t>
      </w:r>
      <w:r>
        <w:tab/>
      </w:r>
      <w:r w:rsidRPr="09F7F793">
        <w:rPr>
          <w:highlight w:val="yellow"/>
        </w:rPr>
        <w:t>If the pumping rate is equal to or less than 449 gallons per minute ( 449 gpm), then groundwater may be discharged into the sanitary system. Recovered groundwater shall be discharged to the nearest sanitary sewer manhole. All questions regarding discharge locations should be directed to:</w:t>
      </w:r>
    </w:p>
    <w:p w14:paraId="2E0EDD45" w14:textId="77777777" w:rsidR="00956ECB" w:rsidRPr="003A06CD" w:rsidRDefault="09F7F793" w:rsidP="09F7F793">
      <w:pPr>
        <w:pStyle w:val="spSmall"/>
        <w:spacing w:before="0" w:after="0"/>
        <w:ind w:left="1440"/>
        <w:rPr>
          <w:rFonts w:cs="Arial"/>
          <w:highlight w:val="yellow"/>
        </w:rPr>
      </w:pPr>
      <w:r w:rsidRPr="09F7F793">
        <w:rPr>
          <w:rFonts w:cs="Arial"/>
          <w:highlight w:val="yellow"/>
        </w:rPr>
        <w:t>Mr. Larry Lambries, Wastewater Superintendent</w:t>
      </w:r>
    </w:p>
    <w:p w14:paraId="462E7217" w14:textId="77777777" w:rsidR="00956ECB" w:rsidRPr="003A06CD" w:rsidRDefault="09F7F793" w:rsidP="09F7F793">
      <w:pPr>
        <w:pStyle w:val="spSmall"/>
        <w:spacing w:before="0" w:after="0"/>
        <w:ind w:left="1440"/>
        <w:rPr>
          <w:rFonts w:cs="Arial"/>
          <w:highlight w:val="yellow"/>
        </w:rPr>
      </w:pPr>
      <w:r w:rsidRPr="09F7F793">
        <w:rPr>
          <w:rFonts w:cs="Arial"/>
          <w:highlight w:val="yellow"/>
        </w:rPr>
        <w:t>City of Two Rivers</w:t>
      </w:r>
    </w:p>
    <w:p w14:paraId="5F298124" w14:textId="77777777" w:rsidR="00956ECB" w:rsidRPr="003A06CD" w:rsidRDefault="09F7F793" w:rsidP="09F7F793">
      <w:pPr>
        <w:pStyle w:val="spSmall"/>
        <w:spacing w:before="0" w:after="0"/>
        <w:ind w:left="1440"/>
        <w:rPr>
          <w:rFonts w:cs="Arial"/>
          <w:highlight w:val="yellow"/>
        </w:rPr>
      </w:pPr>
      <w:r w:rsidRPr="09F7F793">
        <w:rPr>
          <w:rFonts w:cs="Arial"/>
          <w:highlight w:val="yellow"/>
        </w:rPr>
        <w:t>920-793-5558</w:t>
      </w:r>
    </w:p>
    <w:p w14:paraId="11F0D2F8" w14:textId="77777777" w:rsidR="00956ECB" w:rsidRDefault="00956ECB" w:rsidP="00956ECB">
      <w:pPr>
        <w:pStyle w:val="spBullet1"/>
      </w:pPr>
      <w:r>
        <w:t>-</w:t>
      </w:r>
      <w:r>
        <w:tab/>
        <w:t>The maximum total pumping rate discharged to the sanitary sewer shall not exceed 449 gpm.</w:t>
      </w:r>
    </w:p>
    <w:p w14:paraId="0FD9144D" w14:textId="169F15E9" w:rsidR="09F7F793" w:rsidRDefault="09F7F793" w:rsidP="09F7F793">
      <w:pPr>
        <w:pStyle w:val="spSmall"/>
        <w:ind w:left="648"/>
        <w:rPr>
          <w:rFonts w:cs="Arial"/>
        </w:rPr>
      </w:pPr>
    </w:p>
    <w:p w14:paraId="406FA5F1" w14:textId="77777777" w:rsidR="00956ECB" w:rsidRPr="003A06CD" w:rsidRDefault="00956ECB" w:rsidP="09F7F793">
      <w:pPr>
        <w:pStyle w:val="spSmall"/>
        <w:tabs>
          <w:tab w:val="left" w:pos="630"/>
        </w:tabs>
        <w:ind w:left="648"/>
        <w:rPr>
          <w:rFonts w:cs="Arial"/>
        </w:rPr>
      </w:pPr>
      <w:r w:rsidRPr="003A06CD">
        <w:rPr>
          <w:rFonts w:cs="Arial"/>
        </w:rPr>
        <w:t>If the dewatering rate exceeds the acceptable rate of 449 gpm (rate the sanitary sewer system can accept), contain the excess groundwater and transport to the WWTP. Contained groundwater will be released at the WWTP by plant personnel within 24 hours of being received at the plant.</w:t>
      </w:r>
    </w:p>
    <w:p w14:paraId="7C5CE094" w14:textId="77777777" w:rsidR="00956ECB" w:rsidRPr="00E72D69" w:rsidRDefault="09F7F793" w:rsidP="09F7F793">
      <w:pPr>
        <w:pStyle w:val="spParagraph"/>
        <w:rPr>
          <w:rStyle w:val="spHeading"/>
        </w:rPr>
      </w:pPr>
      <w:r w:rsidRPr="09F7F793">
        <w:rPr>
          <w:rStyle w:val="spHeading"/>
        </w:rPr>
        <w:t>D  Measurement</w:t>
      </w:r>
    </w:p>
    <w:p w14:paraId="0CDD523A" w14:textId="77777777" w:rsidR="00956ECB" w:rsidRDefault="09F7F793" w:rsidP="00956ECB">
      <w:pPr>
        <w:pStyle w:val="spParagraph"/>
      </w:pPr>
      <w:r>
        <w:t>The department will measure Management of Petroleum-Contaminated Groundwater by the gallons of contaminated groundwater pumped into the sanitary sewer system or discharged at the WWTP as measured on a flow meter provided by the contractor. The meter shall be accurate to within 2 percent.</w:t>
      </w:r>
    </w:p>
    <w:p w14:paraId="6165D91D" w14:textId="77777777" w:rsidR="00956ECB" w:rsidRPr="00E72D69" w:rsidRDefault="09F7F793" w:rsidP="09F7F793">
      <w:pPr>
        <w:pStyle w:val="spParagraph"/>
        <w:rPr>
          <w:rStyle w:val="spHeading"/>
        </w:rPr>
      </w:pPr>
      <w:r w:rsidRPr="09F7F793">
        <w:rPr>
          <w:rStyle w:val="spHeading"/>
        </w:rPr>
        <w:t>E  Payment</w:t>
      </w:r>
    </w:p>
    <w:p w14:paraId="2E3E1885" w14:textId="77777777" w:rsidR="00956ECB" w:rsidRDefault="09F7F793" w:rsidP="00956ECB">
      <w:pPr>
        <w:pStyle w:val="spParagraph"/>
      </w:pPr>
      <w:r>
        <w:t>The department will pay for measured quantities at the contract unit price under the following item:</w:t>
      </w:r>
    </w:p>
    <w:p w14:paraId="3A6A81B0" w14:textId="77777777" w:rsidR="00956ECB" w:rsidRPr="003A06CD" w:rsidRDefault="00956ECB" w:rsidP="00956ECB">
      <w:pPr>
        <w:pStyle w:val="ssBidItem"/>
      </w:pPr>
      <w:r w:rsidRPr="003A06CD">
        <w:t>ITEM NUMBER</w:t>
      </w:r>
      <w:r w:rsidRPr="003A06CD">
        <w:tab/>
        <w:t>DESCRIPTION</w:t>
      </w:r>
      <w:r w:rsidRPr="003A06CD">
        <w:tab/>
        <w:t>UNIT</w:t>
      </w:r>
    </w:p>
    <w:p w14:paraId="23398E50" w14:textId="77777777" w:rsidR="00956ECB" w:rsidRPr="003A06CD" w:rsidRDefault="00956ECB" w:rsidP="00956ECB">
      <w:pPr>
        <w:pStyle w:val="ssBidItem"/>
      </w:pPr>
      <w:r w:rsidRPr="003A06CD">
        <w:t>SPV.0120.</w:t>
      </w:r>
      <w:r>
        <w:fldChar w:fldCharType="begin">
          <w:ffData>
            <w:name w:val="Text428"/>
            <w:enabled/>
            <w:calcOnExit w:val="0"/>
            <w:textInput>
              <w:default w:val="##"/>
            </w:textInput>
          </w:ffData>
        </w:fldChar>
      </w:r>
      <w:bookmarkStart w:id="3" w:name="Text428"/>
      <w:r>
        <w:instrText xml:space="preserve"> FORMTEXT </w:instrText>
      </w:r>
      <w:r>
        <w:fldChar w:fldCharType="separate"/>
      </w:r>
      <w:r>
        <w:t>##</w:t>
      </w:r>
      <w:r>
        <w:fldChar w:fldCharType="end"/>
      </w:r>
      <w:bookmarkEnd w:id="3"/>
      <w:r w:rsidRPr="003A06CD">
        <w:tab/>
        <w:t>Management of Petroleum</w:t>
      </w:r>
      <w:r>
        <w:t>-</w:t>
      </w:r>
      <w:r w:rsidRPr="003A06CD">
        <w:t xml:space="preserve">Contaminated </w:t>
      </w:r>
      <w:r w:rsidRPr="003A06CD">
        <w:tab/>
      </w:r>
      <w:r w:rsidR="09F7F793">
        <w:t>Groundwater</w:t>
      </w:r>
      <w:r w:rsidRPr="003A06CD">
        <w:t>MGAL</w:t>
      </w:r>
    </w:p>
    <w:p w14:paraId="29235EDA" w14:textId="77777777" w:rsidR="00956ECB" w:rsidRDefault="09F7F793" w:rsidP="00956ECB">
      <w:pPr>
        <w:pStyle w:val="spParagraph"/>
      </w:pPr>
      <w:r>
        <w:t>Payment is full compensation for furnishing and placing all materials for pumping water.</w:t>
      </w:r>
    </w:p>
    <w:bookmarkEnd w:id="1"/>
    <w:p w14:paraId="27C28A71" w14:textId="3E86B0F6" w:rsidR="00973A31" w:rsidRDefault="09F7F793" w:rsidP="00973A31">
      <w:pPr>
        <w:pStyle w:val="spVersion"/>
      </w:pPr>
      <w:r>
        <w:t>ner-107-095 (</w:t>
      </w:r>
      <w:r w:rsidR="00E918E5">
        <w:t>20180212</w:t>
      </w:r>
      <w:bookmarkStart w:id="4" w:name="_GoBack"/>
      <w:bookmarkEnd w:id="4"/>
      <w:r>
        <w:t>)</w:t>
      </w:r>
    </w:p>
    <w:sectPr w:rsidR="00973A31"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5A809" w14:textId="77777777" w:rsidR="00945E61" w:rsidRDefault="00945E61">
      <w:r>
        <w:separator/>
      </w:r>
    </w:p>
    <w:p w14:paraId="5A39BBE3" w14:textId="77777777" w:rsidR="00945E61" w:rsidRDefault="00945E61"/>
    <w:p w14:paraId="41C8F396" w14:textId="77777777" w:rsidR="00945E61" w:rsidRDefault="00945E61"/>
    <w:p w14:paraId="72A3D3EC" w14:textId="77777777" w:rsidR="00945E61" w:rsidRDefault="00945E61"/>
    <w:p w14:paraId="0D0B940D" w14:textId="77777777" w:rsidR="00945E61" w:rsidRDefault="00945E61"/>
    <w:p w14:paraId="0E27B00A" w14:textId="77777777" w:rsidR="00945E61" w:rsidRDefault="00945E61"/>
    <w:p w14:paraId="60061E4C" w14:textId="77777777" w:rsidR="00945E61" w:rsidRDefault="00945E61"/>
    <w:p w14:paraId="44EAFD9C" w14:textId="77777777" w:rsidR="00945E61" w:rsidRDefault="00945E61"/>
    <w:p w14:paraId="4B94D5A5" w14:textId="77777777" w:rsidR="00945E61" w:rsidRDefault="00945E61"/>
  </w:endnote>
  <w:endnote w:type="continuationSeparator" w:id="0">
    <w:p w14:paraId="3DEEC669" w14:textId="77777777" w:rsidR="00945E61" w:rsidRDefault="00945E61">
      <w:r>
        <w:continuationSeparator/>
      </w:r>
    </w:p>
    <w:p w14:paraId="3656B9AB" w14:textId="77777777" w:rsidR="00945E61" w:rsidRDefault="00945E61"/>
    <w:p w14:paraId="45FB0818" w14:textId="77777777" w:rsidR="00945E61" w:rsidRDefault="00945E61"/>
    <w:p w14:paraId="049F31CB" w14:textId="77777777" w:rsidR="00945E61" w:rsidRDefault="00945E61"/>
    <w:p w14:paraId="53128261" w14:textId="77777777" w:rsidR="00945E61" w:rsidRDefault="00945E61"/>
    <w:p w14:paraId="62486C05" w14:textId="77777777" w:rsidR="00945E61" w:rsidRDefault="00945E61"/>
    <w:p w14:paraId="4101652C" w14:textId="77777777" w:rsidR="00945E61" w:rsidRDefault="00945E61"/>
    <w:p w14:paraId="4B99056E" w14:textId="77777777" w:rsidR="00945E61" w:rsidRDefault="00945E61"/>
    <w:p w14:paraId="1299C43A" w14:textId="77777777" w:rsidR="00945E61" w:rsidRDefault="00945E61"/>
  </w:endnote>
  <w:endnote w:type="continuationNotice" w:id="1">
    <w:p w14:paraId="4DDBEF00" w14:textId="77777777" w:rsidR="00945E61" w:rsidRDefault="00945E61"/>
    <w:p w14:paraId="3461D779" w14:textId="77777777" w:rsidR="00945E61" w:rsidRDefault="00945E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6659" w14:textId="77777777" w:rsidR="0006557E" w:rsidRDefault="0006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9109" w14:textId="0753D585"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E918E5">
          <w:rPr>
            <w:noProof/>
          </w:rPr>
          <w:t>1</w:t>
        </w:r>
        <w:r>
          <w:rPr>
            <w:noProof/>
          </w:rPr>
          <w:fldChar w:fldCharType="end"/>
        </w:r>
        <w:r>
          <w:t xml:space="preserve"> of </w:t>
        </w:r>
        <w:r w:rsidR="00E918E5">
          <w:fldChar w:fldCharType="begin"/>
        </w:r>
        <w:r w:rsidR="00E918E5">
          <w:instrText xml:space="preserve"> NUMPAGES  </w:instrText>
        </w:r>
        <w:r w:rsidR="00E918E5">
          <w:fldChar w:fldCharType="separate"/>
        </w:r>
        <w:r w:rsidR="00E918E5">
          <w:rPr>
            <w:noProof/>
          </w:rPr>
          <w:t>1</w:t>
        </w:r>
        <w:r w:rsidR="00E918E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6C7B" w14:textId="77777777" w:rsidR="0006557E" w:rsidRDefault="00065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D8B6" w14:textId="77777777" w:rsidR="00945E61" w:rsidRDefault="00945E61">
      <w:r>
        <w:separator/>
      </w:r>
    </w:p>
    <w:p w14:paraId="0FB78278" w14:textId="77777777" w:rsidR="00945E61" w:rsidRDefault="00945E61"/>
    <w:p w14:paraId="1FC39945" w14:textId="77777777" w:rsidR="00945E61" w:rsidRDefault="00945E61"/>
    <w:p w14:paraId="0562CB0E" w14:textId="77777777" w:rsidR="00945E61" w:rsidRDefault="00945E61"/>
    <w:p w14:paraId="34CE0A41" w14:textId="77777777" w:rsidR="00945E61" w:rsidRDefault="00945E61"/>
    <w:p w14:paraId="62EBF3C5" w14:textId="77777777" w:rsidR="00945E61" w:rsidRDefault="00945E61"/>
    <w:p w14:paraId="6D98A12B" w14:textId="77777777" w:rsidR="00945E61" w:rsidRDefault="00945E61"/>
    <w:p w14:paraId="2946DB82" w14:textId="77777777" w:rsidR="00945E61" w:rsidRDefault="00945E61"/>
    <w:p w14:paraId="5997CC1D" w14:textId="77777777" w:rsidR="00945E61" w:rsidRDefault="00945E61"/>
  </w:footnote>
  <w:footnote w:type="continuationSeparator" w:id="0">
    <w:p w14:paraId="110FFD37" w14:textId="77777777" w:rsidR="00945E61" w:rsidRDefault="00945E61">
      <w:r>
        <w:continuationSeparator/>
      </w:r>
    </w:p>
    <w:p w14:paraId="6B699379" w14:textId="77777777" w:rsidR="00945E61" w:rsidRDefault="00945E61"/>
    <w:p w14:paraId="3FE9F23F" w14:textId="77777777" w:rsidR="00945E61" w:rsidRDefault="00945E61"/>
    <w:p w14:paraId="1F72F646" w14:textId="77777777" w:rsidR="00945E61" w:rsidRDefault="00945E61"/>
    <w:p w14:paraId="08CE6F91" w14:textId="77777777" w:rsidR="00945E61" w:rsidRDefault="00945E61"/>
    <w:p w14:paraId="61CDCEAD" w14:textId="77777777" w:rsidR="00945E61" w:rsidRDefault="00945E61"/>
    <w:p w14:paraId="6BB9E253" w14:textId="77777777" w:rsidR="00945E61" w:rsidRDefault="00945E61"/>
    <w:p w14:paraId="23DE523C" w14:textId="77777777" w:rsidR="00945E61" w:rsidRDefault="00945E61"/>
    <w:p w14:paraId="52E56223" w14:textId="77777777" w:rsidR="00945E61" w:rsidRDefault="00945E61"/>
  </w:footnote>
  <w:footnote w:type="continuationNotice" w:id="1">
    <w:p w14:paraId="07547A01" w14:textId="77777777" w:rsidR="00945E61" w:rsidRDefault="00945E61"/>
    <w:p w14:paraId="5043CB0F" w14:textId="77777777" w:rsidR="00945E61" w:rsidRDefault="00945E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378F" w14:textId="77777777" w:rsidR="0006557E" w:rsidRDefault="00065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501D" w14:textId="77777777" w:rsidR="0006557E" w:rsidRDefault="00065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E9BF1" w14:textId="77777777" w:rsidR="00973A31" w:rsidRDefault="09F7F793" w:rsidP="00973A31">
    <w:pPr>
      <w:pStyle w:val="Header"/>
    </w:pPr>
    <w:r>
      <w:t>Use when discharging to municipal sanitary sewer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ECB"/>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557E"/>
    <w:rsid w:val="00066DCE"/>
    <w:rsid w:val="00067275"/>
    <w:rsid w:val="000717FC"/>
    <w:rsid w:val="00083103"/>
    <w:rsid w:val="00085D86"/>
    <w:rsid w:val="00093EE3"/>
    <w:rsid w:val="000B29D1"/>
    <w:rsid w:val="000B2D96"/>
    <w:rsid w:val="000B6EC1"/>
    <w:rsid w:val="000B77FC"/>
    <w:rsid w:val="000B780E"/>
    <w:rsid w:val="000B7F6B"/>
    <w:rsid w:val="000C088A"/>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1F58B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5E61"/>
    <w:rsid w:val="009461F0"/>
    <w:rsid w:val="0095337B"/>
    <w:rsid w:val="00954ABD"/>
    <w:rsid w:val="00954BDB"/>
    <w:rsid w:val="00956ABA"/>
    <w:rsid w:val="00956ECB"/>
    <w:rsid w:val="0097385B"/>
    <w:rsid w:val="009739A3"/>
    <w:rsid w:val="00973A31"/>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5696"/>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18E5"/>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 w:val="09F7F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5B3CD3"/>
  <w15:docId w15:val="{F2904B6D-80BB-417A-8C6D-948FBF39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E918E5"/>
  </w:style>
  <w:style w:type="paragraph" w:styleId="Heading1">
    <w:name w:val="heading 1"/>
    <w:basedOn w:val="Normal"/>
    <w:next w:val="Normal"/>
    <w:link w:val="Heading1Char"/>
    <w:uiPriority w:val="99"/>
    <w:semiHidden/>
    <w:rsid w:val="00E918E5"/>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918E5"/>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918E5"/>
    <w:pPr>
      <w:outlineLvl w:val="2"/>
    </w:pPr>
    <w:rPr>
      <w:rFonts w:eastAsiaTheme="majorEastAsia" w:cstheme="majorBidi"/>
      <w:b/>
      <w:bCs/>
    </w:rPr>
  </w:style>
  <w:style w:type="paragraph" w:styleId="Heading4">
    <w:name w:val="heading 4"/>
    <w:basedOn w:val="Normal"/>
    <w:next w:val="Normal"/>
    <w:link w:val="Heading4Char"/>
    <w:uiPriority w:val="99"/>
    <w:semiHidden/>
    <w:rsid w:val="00E918E5"/>
    <w:pPr>
      <w:outlineLvl w:val="3"/>
    </w:pPr>
    <w:rPr>
      <w:rFonts w:eastAsiaTheme="majorEastAsia" w:cstheme="majorBidi"/>
      <w:b/>
      <w:iCs/>
    </w:rPr>
  </w:style>
  <w:style w:type="paragraph" w:styleId="Heading5">
    <w:name w:val="heading 5"/>
    <w:basedOn w:val="Normal"/>
    <w:next w:val="Normal"/>
    <w:link w:val="Heading5Char"/>
    <w:uiPriority w:val="99"/>
    <w:semiHidden/>
    <w:rsid w:val="00E918E5"/>
    <w:pPr>
      <w:outlineLvl w:val="4"/>
    </w:pPr>
    <w:rPr>
      <w:rFonts w:eastAsiaTheme="majorEastAsia" w:cstheme="majorBidi"/>
      <w:b/>
    </w:rPr>
  </w:style>
  <w:style w:type="paragraph" w:styleId="Heading6">
    <w:name w:val="heading 6"/>
    <w:basedOn w:val="Normal"/>
    <w:next w:val="Normal"/>
    <w:link w:val="Heading6Char"/>
    <w:uiPriority w:val="99"/>
    <w:semiHidden/>
    <w:rsid w:val="00E918E5"/>
    <w:pPr>
      <w:outlineLvl w:val="5"/>
    </w:pPr>
    <w:rPr>
      <w:rFonts w:eastAsiaTheme="majorEastAsia" w:cstheme="majorBidi"/>
      <w:b/>
    </w:rPr>
  </w:style>
  <w:style w:type="paragraph" w:styleId="Heading7">
    <w:name w:val="heading 7"/>
    <w:basedOn w:val="Normal"/>
    <w:next w:val="Normal"/>
    <w:link w:val="Heading7Char"/>
    <w:uiPriority w:val="99"/>
    <w:semiHidden/>
    <w:rsid w:val="00E918E5"/>
    <w:pPr>
      <w:outlineLvl w:val="6"/>
    </w:pPr>
    <w:rPr>
      <w:rFonts w:eastAsiaTheme="majorEastAsia" w:cstheme="majorBidi"/>
      <w:b/>
      <w:iCs/>
    </w:rPr>
  </w:style>
  <w:style w:type="paragraph" w:styleId="Heading8">
    <w:name w:val="heading 8"/>
    <w:basedOn w:val="Normal"/>
    <w:next w:val="Normal"/>
    <w:link w:val="Heading8Char"/>
    <w:uiPriority w:val="99"/>
    <w:semiHidden/>
    <w:rsid w:val="00E918E5"/>
    <w:pPr>
      <w:outlineLvl w:val="7"/>
    </w:pPr>
    <w:rPr>
      <w:rFonts w:eastAsiaTheme="majorEastAsia" w:cstheme="majorBidi"/>
      <w:b/>
      <w:szCs w:val="21"/>
    </w:rPr>
  </w:style>
  <w:style w:type="paragraph" w:styleId="Heading9">
    <w:name w:val="heading 9"/>
    <w:basedOn w:val="Normal"/>
    <w:next w:val="Normal"/>
    <w:link w:val="Heading9Char"/>
    <w:uiPriority w:val="99"/>
    <w:semiHidden/>
    <w:rsid w:val="00E918E5"/>
    <w:pPr>
      <w:outlineLvl w:val="8"/>
    </w:pPr>
    <w:rPr>
      <w:rFonts w:eastAsiaTheme="majorEastAsia" w:cstheme="majorBidi"/>
      <w:b/>
      <w:iCs/>
      <w:szCs w:val="21"/>
    </w:rPr>
  </w:style>
  <w:style w:type="character" w:default="1" w:styleId="DefaultParagraphFont">
    <w:name w:val="Default Paragraph Font"/>
    <w:uiPriority w:val="1"/>
    <w:semiHidden/>
    <w:unhideWhenUsed/>
    <w:rsid w:val="00E918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18E5"/>
  </w:style>
  <w:style w:type="character" w:customStyle="1" w:styleId="Heading1Char">
    <w:name w:val="Heading 1 Char"/>
    <w:basedOn w:val="DefaultParagraphFont"/>
    <w:link w:val="Heading1"/>
    <w:uiPriority w:val="99"/>
    <w:semiHidden/>
    <w:rsid w:val="00E918E5"/>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E918E5"/>
    <w:rPr>
      <w:rFonts w:eastAsiaTheme="majorEastAsia" w:cstheme="majorBidi"/>
      <w:b/>
      <w:bCs/>
      <w:szCs w:val="26"/>
    </w:rPr>
  </w:style>
  <w:style w:type="character" w:customStyle="1" w:styleId="Heading3Char">
    <w:name w:val="Heading 3 Char"/>
    <w:basedOn w:val="DefaultParagraphFont"/>
    <w:link w:val="Heading3"/>
    <w:uiPriority w:val="99"/>
    <w:semiHidden/>
    <w:rsid w:val="00E918E5"/>
    <w:rPr>
      <w:rFonts w:eastAsiaTheme="majorEastAsia" w:cstheme="majorBidi"/>
      <w:b/>
      <w:bCs/>
    </w:rPr>
  </w:style>
  <w:style w:type="paragraph" w:styleId="TOCHeading">
    <w:name w:val="TOC Heading"/>
    <w:basedOn w:val="Heading1"/>
    <w:next w:val="Normal"/>
    <w:uiPriority w:val="99"/>
    <w:semiHidden/>
    <w:unhideWhenUsed/>
    <w:qFormat/>
    <w:rsid w:val="00E918E5"/>
    <w:pPr>
      <w:outlineLvl w:val="9"/>
    </w:pPr>
  </w:style>
  <w:style w:type="paragraph" w:styleId="BalloonText">
    <w:name w:val="Balloon Text"/>
    <w:basedOn w:val="Normal"/>
    <w:link w:val="BalloonTextChar"/>
    <w:uiPriority w:val="99"/>
    <w:semiHidden/>
    <w:unhideWhenUsed/>
    <w:rsid w:val="00E918E5"/>
    <w:rPr>
      <w:rFonts w:ascii="Tahoma" w:hAnsi="Tahoma" w:cs="Tahoma"/>
      <w:sz w:val="16"/>
      <w:szCs w:val="16"/>
    </w:rPr>
  </w:style>
  <w:style w:type="character" w:customStyle="1" w:styleId="BalloonTextChar">
    <w:name w:val="Balloon Text Char"/>
    <w:basedOn w:val="DefaultParagraphFont"/>
    <w:link w:val="BalloonText"/>
    <w:uiPriority w:val="99"/>
    <w:semiHidden/>
    <w:rsid w:val="00E918E5"/>
    <w:rPr>
      <w:rFonts w:ascii="Tahoma" w:hAnsi="Tahoma" w:cs="Tahoma"/>
      <w:sz w:val="16"/>
      <w:szCs w:val="16"/>
    </w:rPr>
  </w:style>
  <w:style w:type="paragraph" w:styleId="Footer">
    <w:name w:val="footer"/>
    <w:basedOn w:val="Normal"/>
    <w:link w:val="FooterChar"/>
    <w:uiPriority w:val="99"/>
    <w:semiHidden/>
    <w:rsid w:val="00E918E5"/>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E918E5"/>
    <w:rPr>
      <w:sz w:val="18"/>
    </w:rPr>
  </w:style>
  <w:style w:type="paragraph" w:styleId="TOC1">
    <w:name w:val="toc 1"/>
    <w:basedOn w:val="Normal"/>
    <w:next w:val="Normal"/>
    <w:autoRedefine/>
    <w:uiPriority w:val="99"/>
    <w:semiHidden/>
    <w:qFormat/>
    <w:rsid w:val="00E918E5"/>
    <w:pPr>
      <w:tabs>
        <w:tab w:val="right" w:leader="dot" w:pos="9288"/>
      </w:tabs>
      <w:ind w:hanging="720"/>
    </w:pPr>
  </w:style>
  <w:style w:type="paragraph" w:customStyle="1" w:styleId="1Heading1">
    <w:name w:val="1 Heading 1"/>
    <w:basedOn w:val="Normal"/>
    <w:link w:val="1Heading1Char"/>
    <w:uiPriority w:val="1"/>
    <w:qFormat/>
    <w:rsid w:val="00E918E5"/>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E918E5"/>
    <w:rPr>
      <w:color w:val="0000FF" w:themeColor="hyperlink"/>
      <w:u w:val="single"/>
    </w:rPr>
  </w:style>
  <w:style w:type="character" w:styleId="PlaceholderText">
    <w:name w:val="Placeholder Text"/>
    <w:basedOn w:val="DefaultParagraphFont"/>
    <w:uiPriority w:val="99"/>
    <w:semiHidden/>
    <w:rsid w:val="00E918E5"/>
    <w:rPr>
      <w:b/>
      <w:i/>
      <w:color w:val="C00000"/>
      <w:u w:val="single"/>
    </w:rPr>
  </w:style>
  <w:style w:type="table" w:styleId="TableGrid">
    <w:name w:val="Table Grid"/>
    <w:basedOn w:val="TableNormal"/>
    <w:uiPriority w:val="59"/>
    <w:rsid w:val="00E918E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E918E5"/>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E918E5"/>
    <w:rPr>
      <w:rFonts w:ascii="Courier New" w:eastAsia="Times New Roman" w:hAnsi="Courier New"/>
    </w:rPr>
  </w:style>
  <w:style w:type="paragraph" w:styleId="BodyTextIndent">
    <w:name w:val="Body Text Indent"/>
    <w:basedOn w:val="Normal"/>
    <w:link w:val="BodyTextIndentChar"/>
    <w:uiPriority w:val="99"/>
    <w:semiHidden/>
    <w:rsid w:val="00E918E5"/>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E918E5"/>
    <w:rPr>
      <w:rFonts w:eastAsia="Times New Roman"/>
      <w:spacing w:val="-2"/>
    </w:rPr>
  </w:style>
  <w:style w:type="table" w:styleId="TableGrid1">
    <w:name w:val="Table Grid 1"/>
    <w:basedOn w:val="TableNormal"/>
    <w:uiPriority w:val="99"/>
    <w:semiHidden/>
    <w:unhideWhenUsed/>
    <w:rsid w:val="00E918E5"/>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E918E5"/>
    <w:pPr>
      <w:numPr>
        <w:numId w:val="25"/>
      </w:numPr>
    </w:pPr>
  </w:style>
  <w:style w:type="paragraph" w:styleId="DocumentMap">
    <w:name w:val="Document Map"/>
    <w:basedOn w:val="Normal"/>
    <w:link w:val="DocumentMapChar"/>
    <w:uiPriority w:val="99"/>
    <w:semiHidden/>
    <w:unhideWhenUsed/>
    <w:rsid w:val="00E918E5"/>
    <w:rPr>
      <w:rFonts w:ascii="Tahoma" w:hAnsi="Tahoma" w:cs="Tahoma"/>
      <w:sz w:val="16"/>
      <w:szCs w:val="16"/>
    </w:rPr>
  </w:style>
  <w:style w:type="character" w:customStyle="1" w:styleId="DocumentMapChar">
    <w:name w:val="Document Map Char"/>
    <w:basedOn w:val="DefaultParagraphFont"/>
    <w:link w:val="DocumentMap"/>
    <w:uiPriority w:val="99"/>
    <w:semiHidden/>
    <w:rsid w:val="00E918E5"/>
    <w:rPr>
      <w:rFonts w:ascii="Tahoma" w:hAnsi="Tahoma" w:cs="Tahoma"/>
      <w:sz w:val="16"/>
      <w:szCs w:val="16"/>
    </w:rPr>
  </w:style>
  <w:style w:type="paragraph" w:customStyle="1" w:styleId="ssBidItem">
    <w:name w:val="ssBidItem"/>
    <w:basedOn w:val="spParagraph"/>
    <w:uiPriority w:val="9"/>
    <w:rsid w:val="00E918E5"/>
    <w:pPr>
      <w:tabs>
        <w:tab w:val="left" w:pos="1584"/>
        <w:tab w:val="right" w:pos="9360"/>
      </w:tabs>
      <w:spacing w:before="60" w:after="60"/>
    </w:pPr>
    <w:rPr>
      <w:rFonts w:eastAsia="Times New Roman"/>
      <w:sz w:val="18"/>
      <w:szCs w:val="20"/>
    </w:rPr>
  </w:style>
  <w:style w:type="paragraph" w:customStyle="1" w:styleId="wiComment">
    <w:name w:val="wiComment"/>
    <w:basedOn w:val="spSmall"/>
    <w:rsid w:val="00E918E5"/>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E918E5"/>
    <w:pPr>
      <w:spacing w:after="0"/>
    </w:pPr>
    <w:rPr>
      <w:rFonts w:ascii="Times New Roman" w:hAnsi="Times New Roman" w:cs="Times New Roman"/>
      <w:sz w:val="24"/>
      <w:szCs w:val="24"/>
    </w:rPr>
  </w:style>
  <w:style w:type="paragraph" w:customStyle="1" w:styleId="spNumList1">
    <w:name w:val="spNumList1"/>
    <w:basedOn w:val="spSmall"/>
    <w:uiPriority w:val="2"/>
    <w:rsid w:val="00E918E5"/>
    <w:pPr>
      <w:ind w:left="720" w:hanging="360"/>
    </w:pPr>
    <w:rPr>
      <w:rFonts w:eastAsia="Times New Roman" w:cs="Times New Roman"/>
      <w:szCs w:val="20"/>
    </w:rPr>
  </w:style>
  <w:style w:type="paragraph" w:customStyle="1" w:styleId="ssParagraph">
    <w:name w:val="ssParagraph"/>
    <w:basedOn w:val="spParagraph"/>
    <w:uiPriority w:val="8"/>
    <w:rsid w:val="00E918E5"/>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E918E5"/>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E918E5"/>
    <w:pPr>
      <w:ind w:left="0"/>
    </w:pPr>
    <w:rPr>
      <w:szCs w:val="24"/>
    </w:rPr>
  </w:style>
  <w:style w:type="paragraph" w:customStyle="1" w:styleId="spTable">
    <w:name w:val="spTable"/>
    <w:basedOn w:val="spSmall"/>
    <w:uiPriority w:val="5"/>
    <w:rsid w:val="00E918E5"/>
    <w:pPr>
      <w:keepNext/>
      <w:ind w:left="0"/>
      <w:jc w:val="center"/>
    </w:pPr>
    <w:rPr>
      <w:szCs w:val="22"/>
    </w:rPr>
  </w:style>
  <w:style w:type="paragraph" w:customStyle="1" w:styleId="spSmall">
    <w:name w:val="spSmall"/>
    <w:basedOn w:val="spParagraph"/>
    <w:uiPriority w:val="3"/>
    <w:rsid w:val="00E918E5"/>
    <w:pPr>
      <w:spacing w:before="60" w:after="60"/>
      <w:ind w:left="360"/>
    </w:pPr>
    <w:rPr>
      <w:sz w:val="18"/>
    </w:rPr>
  </w:style>
  <w:style w:type="character" w:customStyle="1" w:styleId="ssParagraphNumber">
    <w:name w:val="ssParagraphNumber"/>
    <w:basedOn w:val="DefaultParagraphFont"/>
    <w:uiPriority w:val="6"/>
    <w:rsid w:val="00E918E5"/>
    <w:rPr>
      <w:sz w:val="12"/>
    </w:rPr>
  </w:style>
  <w:style w:type="character" w:customStyle="1" w:styleId="1Heading1Char">
    <w:name w:val="1 Heading 1 Char"/>
    <w:basedOn w:val="DefaultParagraphFont"/>
    <w:link w:val="1Heading1"/>
    <w:uiPriority w:val="1"/>
    <w:rsid w:val="00E918E5"/>
    <w:rPr>
      <w:b/>
      <w:sz w:val="22"/>
      <w:szCs w:val="28"/>
    </w:rPr>
  </w:style>
  <w:style w:type="paragraph" w:customStyle="1" w:styleId="spParagraph">
    <w:name w:val="spParagraph"/>
    <w:uiPriority w:val="1"/>
    <w:rsid w:val="00E918E5"/>
    <w:rPr>
      <w:szCs w:val="28"/>
    </w:rPr>
  </w:style>
  <w:style w:type="paragraph" w:customStyle="1" w:styleId="spTableTitle">
    <w:name w:val="spTableTitle"/>
    <w:basedOn w:val="spTable"/>
    <w:uiPriority w:val="4"/>
    <w:rsid w:val="00E918E5"/>
    <w:pPr>
      <w:spacing w:before="120"/>
    </w:pPr>
    <w:rPr>
      <w:b/>
    </w:rPr>
  </w:style>
  <w:style w:type="paragraph" w:styleId="TOC2">
    <w:name w:val="toc 2"/>
    <w:basedOn w:val="Normal"/>
    <w:next w:val="Normal"/>
    <w:autoRedefine/>
    <w:uiPriority w:val="99"/>
    <w:semiHidden/>
    <w:qFormat/>
    <w:rsid w:val="00E918E5"/>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E918E5"/>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E918E5"/>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E918E5"/>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E918E5"/>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E918E5"/>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E918E5"/>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E918E5"/>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E918E5"/>
    <w:rPr>
      <w:rFonts w:cs="Times New Roman"/>
      <w:bCs/>
      <w:noProof/>
      <w:szCs w:val="28"/>
    </w:rPr>
  </w:style>
  <w:style w:type="paragraph" w:customStyle="1" w:styleId="spEOF">
    <w:name w:val="spEOF"/>
    <w:autoRedefine/>
    <w:uiPriority w:val="11"/>
    <w:semiHidden/>
    <w:rsid w:val="00E918E5"/>
    <w:pPr>
      <w:spacing w:after="0"/>
      <w:jc w:val="center"/>
    </w:pPr>
    <w:rPr>
      <w:rFonts w:cs="Times New Roman"/>
      <w:b/>
      <w:color w:val="7030A0"/>
      <w:sz w:val="40"/>
      <w:szCs w:val="24"/>
    </w:rPr>
  </w:style>
  <w:style w:type="character" w:customStyle="1" w:styleId="spHeading">
    <w:name w:val="spHeading"/>
    <w:basedOn w:val="DefaultParagraphFont"/>
    <w:uiPriority w:val="1"/>
    <w:rsid w:val="00E918E5"/>
    <w:rPr>
      <w:b/>
    </w:rPr>
  </w:style>
  <w:style w:type="paragraph" w:customStyle="1" w:styleId="wiWebLink">
    <w:name w:val="wiWebLink"/>
    <w:basedOn w:val="Normal"/>
    <w:uiPriority w:val="5"/>
    <w:rsid w:val="00E918E5"/>
    <w:pPr>
      <w:widowControl w:val="0"/>
      <w:spacing w:after="60"/>
      <w:jc w:val="center"/>
    </w:pPr>
    <w:rPr>
      <w:rFonts w:eastAsia="Times New Roman"/>
      <w:sz w:val="18"/>
      <w:u w:val="single"/>
    </w:rPr>
  </w:style>
  <w:style w:type="paragraph" w:customStyle="1" w:styleId="spNumList2">
    <w:name w:val="spNumList2"/>
    <w:basedOn w:val="spNumList1"/>
    <w:uiPriority w:val="2"/>
    <w:rsid w:val="00E918E5"/>
    <w:pPr>
      <w:ind w:left="1296" w:hanging="432"/>
    </w:pPr>
  </w:style>
  <w:style w:type="paragraph" w:customStyle="1" w:styleId="spNumList3">
    <w:name w:val="spNumList3"/>
    <w:basedOn w:val="spNumList1"/>
    <w:uiPriority w:val="2"/>
    <w:rsid w:val="00E918E5"/>
    <w:pPr>
      <w:ind w:left="1872" w:hanging="576"/>
    </w:pPr>
  </w:style>
  <w:style w:type="paragraph" w:customStyle="1" w:styleId="STSP">
    <w:name w:val="STSP"/>
    <w:link w:val="STSPChar"/>
    <w:uiPriority w:val="19"/>
    <w:qFormat/>
    <w:rsid w:val="00E918E5"/>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E918E5"/>
    <w:rPr>
      <w:rFonts w:cs="Times New Roman"/>
      <w:sz w:val="18"/>
      <w:szCs w:val="24"/>
    </w:rPr>
  </w:style>
  <w:style w:type="paragraph" w:customStyle="1" w:styleId="STSPtable">
    <w:name w:val="STSP table"/>
    <w:basedOn w:val="Normal"/>
    <w:uiPriority w:val="19"/>
    <w:semiHidden/>
    <w:rsid w:val="00E918E5"/>
    <w:pPr>
      <w:spacing w:before="0" w:after="0"/>
      <w:jc w:val="center"/>
    </w:pPr>
    <w:rPr>
      <w:rFonts w:cs="Times New Roman"/>
      <w:sz w:val="18"/>
      <w:szCs w:val="22"/>
    </w:rPr>
  </w:style>
  <w:style w:type="paragraph" w:customStyle="1" w:styleId="Table">
    <w:name w:val="Table"/>
    <w:basedOn w:val="Normal"/>
    <w:uiPriority w:val="19"/>
    <w:semiHidden/>
    <w:rsid w:val="00E918E5"/>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918E5"/>
    <w:rPr>
      <w:rFonts w:eastAsiaTheme="majorEastAsia" w:cstheme="majorBidi"/>
      <w:b/>
      <w:iCs/>
    </w:rPr>
  </w:style>
  <w:style w:type="character" w:customStyle="1" w:styleId="Heading5Char">
    <w:name w:val="Heading 5 Char"/>
    <w:basedOn w:val="DefaultParagraphFont"/>
    <w:link w:val="Heading5"/>
    <w:uiPriority w:val="99"/>
    <w:semiHidden/>
    <w:rsid w:val="00E918E5"/>
    <w:rPr>
      <w:rFonts w:eastAsiaTheme="majorEastAsia" w:cstheme="majorBidi"/>
      <w:b/>
    </w:rPr>
  </w:style>
  <w:style w:type="character" w:customStyle="1" w:styleId="Heading6Char">
    <w:name w:val="Heading 6 Char"/>
    <w:basedOn w:val="DefaultParagraphFont"/>
    <w:link w:val="Heading6"/>
    <w:uiPriority w:val="99"/>
    <w:semiHidden/>
    <w:rsid w:val="00E918E5"/>
    <w:rPr>
      <w:rFonts w:eastAsiaTheme="majorEastAsia" w:cstheme="majorBidi"/>
      <w:b/>
    </w:rPr>
  </w:style>
  <w:style w:type="character" w:customStyle="1" w:styleId="Heading7Char">
    <w:name w:val="Heading 7 Char"/>
    <w:basedOn w:val="DefaultParagraphFont"/>
    <w:link w:val="Heading7"/>
    <w:uiPriority w:val="99"/>
    <w:semiHidden/>
    <w:rsid w:val="00E918E5"/>
    <w:rPr>
      <w:rFonts w:eastAsiaTheme="majorEastAsia" w:cstheme="majorBidi"/>
      <w:b/>
      <w:iCs/>
    </w:rPr>
  </w:style>
  <w:style w:type="character" w:customStyle="1" w:styleId="Heading8Char">
    <w:name w:val="Heading 8 Char"/>
    <w:basedOn w:val="DefaultParagraphFont"/>
    <w:link w:val="Heading8"/>
    <w:uiPriority w:val="99"/>
    <w:semiHidden/>
    <w:rsid w:val="00E918E5"/>
    <w:rPr>
      <w:rFonts w:eastAsiaTheme="majorEastAsia" w:cstheme="majorBidi"/>
      <w:b/>
      <w:szCs w:val="21"/>
    </w:rPr>
  </w:style>
  <w:style w:type="character" w:customStyle="1" w:styleId="Heading9Char">
    <w:name w:val="Heading 9 Char"/>
    <w:basedOn w:val="DefaultParagraphFont"/>
    <w:link w:val="Heading9"/>
    <w:uiPriority w:val="99"/>
    <w:semiHidden/>
    <w:rsid w:val="00E918E5"/>
    <w:rPr>
      <w:rFonts w:eastAsiaTheme="majorEastAsia" w:cstheme="majorBidi"/>
      <w:b/>
      <w:iCs/>
      <w:szCs w:val="21"/>
    </w:rPr>
  </w:style>
  <w:style w:type="paragraph" w:styleId="Header">
    <w:name w:val="header"/>
    <w:basedOn w:val="Normal"/>
    <w:link w:val="HeaderChar"/>
    <w:uiPriority w:val="99"/>
    <w:semiHidden/>
    <w:rsid w:val="00E918E5"/>
  </w:style>
  <w:style w:type="character" w:customStyle="1" w:styleId="HeaderChar">
    <w:name w:val="Header Char"/>
    <w:basedOn w:val="DefaultParagraphFont"/>
    <w:link w:val="Header"/>
    <w:uiPriority w:val="99"/>
    <w:semiHidden/>
    <w:rsid w:val="00E91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02336488">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646855572">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2"/>
  </w:compat>
  <w:rsids>
    <w:rsidRoot w:val="002E421B"/>
    <w:rsid w:val="002E4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62A7D-3A06-43D7-8090-8143442CE821}"/>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2F0D2824-EF66-4F5F-A08E-051827D7C84E}">
  <ds:schemaRefs>
    <ds:schemaRef ds:uri="http://schemas.openxmlformats.org/package/2006/metadata/core-propertie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http://purl.org/dc/terms/"/>
    <ds:schemaRef ds:uri="80a07cf5-3fe2-44dc-8fda-4950f4fec820"/>
    <ds:schemaRef ds:uri="http://www.w3.org/XML/1998/namespace"/>
    <ds:schemaRef ds:uri="http://purl.org/dc/dcmitype/"/>
  </ds:schemaRefs>
</ds:datastoreItem>
</file>

<file path=customXml/itemProps4.xml><?xml version="1.0" encoding="utf-8"?>
<ds:datastoreItem xmlns:ds="http://schemas.openxmlformats.org/officeDocument/2006/customXml" ds:itemID="{23AE9297-FB59-4737-82FA-DEB76D11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TotalTime>
  <Pages>1</Pages>
  <Words>461</Words>
  <Characters>2628</Characters>
  <Application>Microsoft Office Word</Application>
  <DocSecurity>0</DocSecurity>
  <Lines>21</Lines>
  <Paragraphs>6</Paragraphs>
  <ScaleCrop>false</ScaleCrop>
  <Company>WisDOT</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Management of Petroleum Contaminated Groundwater</dc:title>
  <dc:subject/>
  <dc:creator>NER</dc:creator>
  <cp:keywords>Haz Mat</cp:keywords>
  <cp:lastModifiedBy>Jodi Marsh</cp:lastModifiedBy>
  <cp:revision>5</cp:revision>
  <cp:lastPrinted>2013-06-26T16:11:00Z</cp:lastPrinted>
  <dcterms:created xsi:type="dcterms:W3CDTF">2017-12-13T19:49:00Z</dcterms:created>
  <dcterms:modified xsi:type="dcterms:W3CDTF">2018-08-27T20:39:00Z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ies>
</file>