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CB6B5" w14:textId="77777777" w:rsidR="00EF6EA6" w:rsidRDefault="0236DF7C" w:rsidP="00EF6EA6">
      <w:pPr>
        <w:pStyle w:val="wiComment"/>
      </w:pPr>
      <w:r>
        <w:t>Should be used if dewatering is anticipated anywhere within the project.</w:t>
      </w:r>
    </w:p>
    <w:p w14:paraId="0B31DD6A" w14:textId="77777777" w:rsidR="00CC5A26" w:rsidRPr="00755859" w:rsidRDefault="0236DF7C" w:rsidP="00CC5A26">
      <w:pPr>
        <w:pStyle w:val="1Heading1"/>
      </w:pPr>
      <w:r>
        <w:t>Environmental Protection, Dewatering</w:t>
      </w:r>
    </w:p>
    <w:p w14:paraId="1395E408" w14:textId="39DAABCB" w:rsidR="00CC5A26" w:rsidRPr="00153EBF" w:rsidRDefault="0236DF7C" w:rsidP="0236DF7C">
      <w:pPr>
        <w:pStyle w:val="spUndefined"/>
        <w:rPr>
          <w:rFonts w:cs="Arial"/>
          <w:i/>
          <w:iCs/>
        </w:rPr>
      </w:pPr>
      <w:r w:rsidRPr="0236DF7C">
        <w:rPr>
          <w:rFonts w:cs="Arial"/>
          <w:i/>
          <w:iCs/>
        </w:rPr>
        <w:t xml:space="preserve">Add the following to </w:t>
      </w:r>
      <w:r w:rsidRPr="0236DF7C">
        <w:rPr>
          <w:i/>
          <w:iCs/>
        </w:rPr>
        <w:t>standard spec</w:t>
      </w:r>
      <w:r w:rsidRPr="0236DF7C">
        <w:rPr>
          <w:rFonts w:cs="Arial"/>
          <w:i/>
          <w:iCs/>
        </w:rPr>
        <w:t xml:space="preserve"> 107.18:</w:t>
      </w:r>
    </w:p>
    <w:p w14:paraId="035D7820" w14:textId="77777777" w:rsidR="00CC5A26" w:rsidRDefault="0236DF7C" w:rsidP="00CC5A26">
      <w:pPr>
        <w:pStyle w:val="spParagraph"/>
      </w:pPr>
      <w:r>
        <w:t>If dewatering is required, treat the water to remove suspended sediments by filtration, settlement or other appropriate best management practice before discharge. The means and methods proposed to be used during construction shall be submitted for approval as part of the Erosion Control Implementation Plan for dewatering at each location it is required. The submittal shall also include the details of how the intake will be managed to not cause an increase in the background level turbidity before treatment and any additional erosion controls necessary to prevent sediments from reaching the project limits or wetlands and waterways. Guidance on dewatering can be found on the Wisconsin Department of Natural Resources website located in the Storm Water Construction Technical Standards, Dewatering Code #1061, “Dewatering”. This document can be found at the WisDNR website:</w:t>
      </w:r>
    </w:p>
    <w:p w14:paraId="775B7BDA" w14:textId="77777777" w:rsidR="00CC5A26" w:rsidRPr="005E21B9" w:rsidRDefault="00B549B1" w:rsidP="00CC5A26">
      <w:pPr>
        <w:pStyle w:val="wiWebLink"/>
        <w:rPr>
          <w:rFonts w:cs="Times New Roman"/>
          <w:color w:val="000000"/>
          <w:sz w:val="24"/>
          <w:szCs w:val="24"/>
        </w:rPr>
      </w:pPr>
      <w:hyperlink r:id="rId11" w:history="1">
        <w:r w:rsidR="00CC5A26" w:rsidRPr="00BA6DC4">
          <w:rPr>
            <w:rStyle w:val="Hyperlink"/>
          </w:rPr>
          <w:t>http://dnr.wi.gov/topic/stormwater/standards/const_standards.html</w:t>
        </w:r>
      </w:hyperlink>
    </w:p>
    <w:p w14:paraId="2D45C0C3" w14:textId="77777777" w:rsidR="00CC5A26" w:rsidRDefault="0236DF7C" w:rsidP="00CC5A26">
      <w:pPr>
        <w:pStyle w:val="spParagraph"/>
      </w:pPr>
      <w:r>
        <w:t>The cost of all work and materials associated with water treatment and/or dewatering is incidental to the bid items the work is associated.</w:t>
      </w:r>
      <w:bookmarkStart w:id="0" w:name="_GoBack"/>
      <w:bookmarkEnd w:id="0"/>
    </w:p>
    <w:p w14:paraId="3B4BFD1C" w14:textId="25C7E865" w:rsidR="0079500F" w:rsidRDefault="0236DF7C" w:rsidP="0079500F">
      <w:pPr>
        <w:pStyle w:val="spVersion"/>
      </w:pPr>
      <w:r>
        <w:t>ner-107-040 (</w:t>
      </w:r>
      <w:r w:rsidR="00B549B1">
        <w:t>20180212</w:t>
      </w:r>
      <w:r>
        <w:t>)</w:t>
      </w:r>
    </w:p>
    <w:sectPr w:rsidR="0079500F" w:rsidSect="00137756">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B378F" w14:textId="77777777" w:rsidR="00210896" w:rsidRDefault="00210896">
      <w:r>
        <w:separator/>
      </w:r>
    </w:p>
    <w:p w14:paraId="6A05A809" w14:textId="77777777" w:rsidR="00210896" w:rsidRDefault="00210896"/>
    <w:p w14:paraId="5A39BBE3" w14:textId="77777777" w:rsidR="00210896" w:rsidRDefault="00210896"/>
    <w:p w14:paraId="41C8F396" w14:textId="77777777" w:rsidR="00210896" w:rsidRDefault="00210896"/>
    <w:p w14:paraId="72A3D3EC" w14:textId="77777777" w:rsidR="00210896" w:rsidRDefault="00210896"/>
    <w:p w14:paraId="0D0B940D" w14:textId="77777777" w:rsidR="00210896" w:rsidRDefault="00210896"/>
    <w:p w14:paraId="0E27B00A" w14:textId="77777777" w:rsidR="00210896" w:rsidRDefault="00210896"/>
    <w:p w14:paraId="60061E4C" w14:textId="77777777" w:rsidR="00210896" w:rsidRDefault="00210896"/>
    <w:p w14:paraId="44EAFD9C" w14:textId="77777777" w:rsidR="00210896" w:rsidRDefault="00210896"/>
  </w:endnote>
  <w:endnote w:type="continuationSeparator" w:id="0">
    <w:p w14:paraId="4B94D5A5" w14:textId="77777777" w:rsidR="00210896" w:rsidRDefault="00210896">
      <w:r>
        <w:continuationSeparator/>
      </w:r>
    </w:p>
    <w:p w14:paraId="3DEEC669" w14:textId="77777777" w:rsidR="00210896" w:rsidRDefault="00210896"/>
    <w:p w14:paraId="3656B9AB" w14:textId="77777777" w:rsidR="00210896" w:rsidRDefault="00210896"/>
    <w:p w14:paraId="45FB0818" w14:textId="77777777" w:rsidR="00210896" w:rsidRDefault="00210896"/>
    <w:p w14:paraId="049F31CB" w14:textId="77777777" w:rsidR="00210896" w:rsidRDefault="00210896"/>
    <w:p w14:paraId="53128261" w14:textId="77777777" w:rsidR="00210896" w:rsidRDefault="00210896"/>
    <w:p w14:paraId="62486C05" w14:textId="77777777" w:rsidR="00210896" w:rsidRDefault="00210896"/>
    <w:p w14:paraId="4101652C" w14:textId="77777777" w:rsidR="00210896" w:rsidRDefault="00210896"/>
    <w:p w14:paraId="4B99056E" w14:textId="77777777" w:rsidR="00210896" w:rsidRDefault="00210896"/>
  </w:endnote>
  <w:endnote w:type="continuationNotice" w:id="1">
    <w:p w14:paraId="1299C43A" w14:textId="77777777" w:rsidR="00210896" w:rsidRDefault="00210896"/>
    <w:p w14:paraId="4DDBEF00" w14:textId="77777777" w:rsidR="00210896" w:rsidRDefault="00210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CB0F" w14:textId="77777777" w:rsidR="005A5367" w:rsidRDefault="005A5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15543" w14:textId="45EC60C0"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B549B1">
          <w:rPr>
            <w:noProof/>
          </w:rPr>
          <w:t>1</w:t>
        </w:r>
        <w:r>
          <w:rPr>
            <w:noProof/>
          </w:rPr>
          <w:fldChar w:fldCharType="end"/>
        </w:r>
        <w:r>
          <w:t xml:space="preserve"> of </w:t>
        </w:r>
        <w:fldSimple w:instr=" NUMPAGES  ">
          <w:r w:rsidR="00B549B1">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6C7B" w14:textId="77777777" w:rsidR="005A5367" w:rsidRDefault="005A5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1D779" w14:textId="77777777" w:rsidR="00210896" w:rsidRDefault="00210896">
      <w:r>
        <w:separator/>
      </w:r>
    </w:p>
    <w:p w14:paraId="3CF2D8B6" w14:textId="77777777" w:rsidR="00210896" w:rsidRDefault="00210896"/>
    <w:p w14:paraId="0FB78278" w14:textId="77777777" w:rsidR="00210896" w:rsidRDefault="00210896"/>
    <w:p w14:paraId="1FC39945" w14:textId="77777777" w:rsidR="00210896" w:rsidRDefault="00210896"/>
    <w:p w14:paraId="0562CB0E" w14:textId="77777777" w:rsidR="00210896" w:rsidRDefault="00210896"/>
    <w:p w14:paraId="34CE0A41" w14:textId="77777777" w:rsidR="00210896" w:rsidRDefault="00210896"/>
    <w:p w14:paraId="62EBF3C5" w14:textId="77777777" w:rsidR="00210896" w:rsidRDefault="00210896"/>
    <w:p w14:paraId="6D98A12B" w14:textId="77777777" w:rsidR="00210896" w:rsidRDefault="00210896"/>
    <w:p w14:paraId="2946DB82" w14:textId="77777777" w:rsidR="00210896" w:rsidRDefault="00210896"/>
  </w:footnote>
  <w:footnote w:type="continuationSeparator" w:id="0">
    <w:p w14:paraId="5997CC1D" w14:textId="77777777" w:rsidR="00210896" w:rsidRDefault="00210896">
      <w:r>
        <w:continuationSeparator/>
      </w:r>
    </w:p>
    <w:p w14:paraId="110FFD37" w14:textId="77777777" w:rsidR="00210896" w:rsidRDefault="00210896"/>
    <w:p w14:paraId="6B699379" w14:textId="77777777" w:rsidR="00210896" w:rsidRDefault="00210896"/>
    <w:p w14:paraId="3FE9F23F" w14:textId="77777777" w:rsidR="00210896" w:rsidRDefault="00210896"/>
    <w:p w14:paraId="1F72F646" w14:textId="77777777" w:rsidR="00210896" w:rsidRDefault="00210896"/>
    <w:p w14:paraId="08CE6F91" w14:textId="77777777" w:rsidR="00210896" w:rsidRDefault="00210896"/>
    <w:p w14:paraId="61CDCEAD" w14:textId="77777777" w:rsidR="00210896" w:rsidRDefault="00210896"/>
    <w:p w14:paraId="6BB9E253" w14:textId="77777777" w:rsidR="00210896" w:rsidRDefault="00210896"/>
    <w:p w14:paraId="23DE523C" w14:textId="77777777" w:rsidR="00210896" w:rsidRDefault="00210896"/>
  </w:footnote>
  <w:footnote w:type="continuationNotice" w:id="1">
    <w:p w14:paraId="52E56223" w14:textId="77777777" w:rsidR="00210896" w:rsidRDefault="00210896"/>
    <w:p w14:paraId="07547A01" w14:textId="77777777" w:rsidR="00210896" w:rsidRDefault="00210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501D" w14:textId="77777777" w:rsidR="005A5367" w:rsidRDefault="005A5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6659" w14:textId="77777777" w:rsidR="005A5367" w:rsidRDefault="005A5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F2779" w14:textId="77777777" w:rsidR="0079500F" w:rsidRDefault="0236DF7C" w:rsidP="0079500F">
    <w:pPr>
      <w:pStyle w:val="Header"/>
    </w:pPr>
    <w:r>
      <w:t>Should be used if dewatering is anticipated anywhere within the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26"/>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0896"/>
    <w:rsid w:val="002125F9"/>
    <w:rsid w:val="00212D36"/>
    <w:rsid w:val="00222521"/>
    <w:rsid w:val="0022332D"/>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118D"/>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3A7F"/>
    <w:rsid w:val="005955FE"/>
    <w:rsid w:val="0059627D"/>
    <w:rsid w:val="0059732A"/>
    <w:rsid w:val="005A5367"/>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00F"/>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9B1"/>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C5A26"/>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EF6EA6"/>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 w:val="0236D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E8CF4A"/>
  <w15:docId w15:val="{2C59EF3D-7429-4D6B-8BDE-F5C01AFA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B549B1"/>
  </w:style>
  <w:style w:type="paragraph" w:styleId="Heading1">
    <w:name w:val="heading 1"/>
    <w:basedOn w:val="Normal"/>
    <w:next w:val="Normal"/>
    <w:link w:val="Heading1Char"/>
    <w:uiPriority w:val="99"/>
    <w:semiHidden/>
    <w:rsid w:val="00B549B1"/>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B549B1"/>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B549B1"/>
    <w:pPr>
      <w:outlineLvl w:val="2"/>
    </w:pPr>
    <w:rPr>
      <w:rFonts w:eastAsiaTheme="majorEastAsia" w:cstheme="majorBidi"/>
      <w:b/>
      <w:bCs/>
    </w:rPr>
  </w:style>
  <w:style w:type="paragraph" w:styleId="Heading4">
    <w:name w:val="heading 4"/>
    <w:basedOn w:val="Normal"/>
    <w:next w:val="Normal"/>
    <w:link w:val="Heading4Char"/>
    <w:uiPriority w:val="99"/>
    <w:semiHidden/>
    <w:rsid w:val="00B549B1"/>
    <w:pPr>
      <w:outlineLvl w:val="3"/>
    </w:pPr>
    <w:rPr>
      <w:rFonts w:eastAsiaTheme="majorEastAsia" w:cstheme="majorBidi"/>
      <w:b/>
      <w:iCs/>
    </w:rPr>
  </w:style>
  <w:style w:type="paragraph" w:styleId="Heading5">
    <w:name w:val="heading 5"/>
    <w:basedOn w:val="Normal"/>
    <w:next w:val="Normal"/>
    <w:link w:val="Heading5Char"/>
    <w:uiPriority w:val="99"/>
    <w:semiHidden/>
    <w:rsid w:val="00B549B1"/>
    <w:pPr>
      <w:outlineLvl w:val="4"/>
    </w:pPr>
    <w:rPr>
      <w:rFonts w:eastAsiaTheme="majorEastAsia" w:cstheme="majorBidi"/>
      <w:b/>
    </w:rPr>
  </w:style>
  <w:style w:type="paragraph" w:styleId="Heading6">
    <w:name w:val="heading 6"/>
    <w:basedOn w:val="Normal"/>
    <w:next w:val="Normal"/>
    <w:link w:val="Heading6Char"/>
    <w:uiPriority w:val="99"/>
    <w:semiHidden/>
    <w:rsid w:val="00B549B1"/>
    <w:pPr>
      <w:outlineLvl w:val="5"/>
    </w:pPr>
    <w:rPr>
      <w:rFonts w:eastAsiaTheme="majorEastAsia" w:cstheme="majorBidi"/>
      <w:b/>
    </w:rPr>
  </w:style>
  <w:style w:type="paragraph" w:styleId="Heading7">
    <w:name w:val="heading 7"/>
    <w:basedOn w:val="Normal"/>
    <w:next w:val="Normal"/>
    <w:link w:val="Heading7Char"/>
    <w:uiPriority w:val="99"/>
    <w:semiHidden/>
    <w:rsid w:val="00B549B1"/>
    <w:pPr>
      <w:outlineLvl w:val="6"/>
    </w:pPr>
    <w:rPr>
      <w:rFonts w:eastAsiaTheme="majorEastAsia" w:cstheme="majorBidi"/>
      <w:b/>
      <w:iCs/>
    </w:rPr>
  </w:style>
  <w:style w:type="paragraph" w:styleId="Heading8">
    <w:name w:val="heading 8"/>
    <w:basedOn w:val="Normal"/>
    <w:next w:val="Normal"/>
    <w:link w:val="Heading8Char"/>
    <w:uiPriority w:val="99"/>
    <w:semiHidden/>
    <w:rsid w:val="00B549B1"/>
    <w:pPr>
      <w:outlineLvl w:val="7"/>
    </w:pPr>
    <w:rPr>
      <w:rFonts w:eastAsiaTheme="majorEastAsia" w:cstheme="majorBidi"/>
      <w:b/>
      <w:szCs w:val="21"/>
    </w:rPr>
  </w:style>
  <w:style w:type="paragraph" w:styleId="Heading9">
    <w:name w:val="heading 9"/>
    <w:basedOn w:val="Normal"/>
    <w:next w:val="Normal"/>
    <w:link w:val="Heading9Char"/>
    <w:uiPriority w:val="99"/>
    <w:semiHidden/>
    <w:rsid w:val="00B549B1"/>
    <w:pPr>
      <w:outlineLvl w:val="8"/>
    </w:pPr>
    <w:rPr>
      <w:rFonts w:eastAsiaTheme="majorEastAsia" w:cstheme="majorBidi"/>
      <w:b/>
      <w:iCs/>
      <w:szCs w:val="21"/>
    </w:rPr>
  </w:style>
  <w:style w:type="character" w:default="1" w:styleId="DefaultParagraphFont">
    <w:name w:val="Default Paragraph Font"/>
    <w:uiPriority w:val="1"/>
    <w:semiHidden/>
    <w:unhideWhenUsed/>
    <w:rsid w:val="00B549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49B1"/>
  </w:style>
  <w:style w:type="character" w:customStyle="1" w:styleId="Heading1Char">
    <w:name w:val="Heading 1 Char"/>
    <w:basedOn w:val="DefaultParagraphFont"/>
    <w:link w:val="Heading1"/>
    <w:uiPriority w:val="99"/>
    <w:semiHidden/>
    <w:rsid w:val="00B549B1"/>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B549B1"/>
    <w:rPr>
      <w:rFonts w:eastAsiaTheme="majorEastAsia" w:cstheme="majorBidi"/>
      <w:b/>
      <w:bCs/>
      <w:szCs w:val="26"/>
    </w:rPr>
  </w:style>
  <w:style w:type="character" w:customStyle="1" w:styleId="Heading3Char">
    <w:name w:val="Heading 3 Char"/>
    <w:basedOn w:val="DefaultParagraphFont"/>
    <w:link w:val="Heading3"/>
    <w:uiPriority w:val="99"/>
    <w:semiHidden/>
    <w:rsid w:val="00B549B1"/>
    <w:rPr>
      <w:rFonts w:eastAsiaTheme="majorEastAsia" w:cstheme="majorBidi"/>
      <w:b/>
      <w:bCs/>
    </w:rPr>
  </w:style>
  <w:style w:type="paragraph" w:styleId="TOCHeading">
    <w:name w:val="TOC Heading"/>
    <w:basedOn w:val="Heading1"/>
    <w:next w:val="Normal"/>
    <w:uiPriority w:val="99"/>
    <w:semiHidden/>
    <w:unhideWhenUsed/>
    <w:qFormat/>
    <w:rsid w:val="00B549B1"/>
    <w:pPr>
      <w:outlineLvl w:val="9"/>
    </w:pPr>
  </w:style>
  <w:style w:type="paragraph" w:styleId="BalloonText">
    <w:name w:val="Balloon Text"/>
    <w:basedOn w:val="Normal"/>
    <w:link w:val="BalloonTextChar"/>
    <w:uiPriority w:val="99"/>
    <w:semiHidden/>
    <w:unhideWhenUsed/>
    <w:rsid w:val="00B549B1"/>
    <w:rPr>
      <w:rFonts w:ascii="Tahoma" w:hAnsi="Tahoma" w:cs="Tahoma"/>
      <w:sz w:val="16"/>
      <w:szCs w:val="16"/>
    </w:rPr>
  </w:style>
  <w:style w:type="character" w:customStyle="1" w:styleId="BalloonTextChar">
    <w:name w:val="Balloon Text Char"/>
    <w:basedOn w:val="DefaultParagraphFont"/>
    <w:link w:val="BalloonText"/>
    <w:uiPriority w:val="99"/>
    <w:semiHidden/>
    <w:rsid w:val="00B549B1"/>
    <w:rPr>
      <w:rFonts w:ascii="Tahoma" w:hAnsi="Tahoma" w:cs="Tahoma"/>
      <w:sz w:val="16"/>
      <w:szCs w:val="16"/>
    </w:rPr>
  </w:style>
  <w:style w:type="paragraph" w:styleId="Footer">
    <w:name w:val="footer"/>
    <w:basedOn w:val="Normal"/>
    <w:link w:val="FooterChar"/>
    <w:uiPriority w:val="99"/>
    <w:semiHidden/>
    <w:rsid w:val="00B549B1"/>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B549B1"/>
    <w:rPr>
      <w:sz w:val="18"/>
    </w:rPr>
  </w:style>
  <w:style w:type="paragraph" w:styleId="TOC1">
    <w:name w:val="toc 1"/>
    <w:basedOn w:val="Normal"/>
    <w:next w:val="Normal"/>
    <w:autoRedefine/>
    <w:uiPriority w:val="99"/>
    <w:semiHidden/>
    <w:qFormat/>
    <w:rsid w:val="00B549B1"/>
    <w:pPr>
      <w:tabs>
        <w:tab w:val="right" w:leader="dot" w:pos="9288"/>
      </w:tabs>
      <w:ind w:hanging="720"/>
    </w:pPr>
  </w:style>
  <w:style w:type="paragraph" w:customStyle="1" w:styleId="1Heading1">
    <w:name w:val="1 Heading 1"/>
    <w:basedOn w:val="Normal"/>
    <w:link w:val="1Heading1Char"/>
    <w:uiPriority w:val="1"/>
    <w:qFormat/>
    <w:rsid w:val="00B549B1"/>
    <w:pPr>
      <w:numPr>
        <w:numId w:val="1"/>
      </w:numPr>
      <w:spacing w:before="240"/>
      <w:ind w:left="0" w:hanging="720"/>
      <w:outlineLvl w:val="0"/>
    </w:pPr>
    <w:rPr>
      <w:b/>
      <w:sz w:val="22"/>
      <w:szCs w:val="28"/>
    </w:rPr>
  </w:style>
  <w:style w:type="character" w:styleId="Hyperlink">
    <w:name w:val="Hyperlink"/>
    <w:basedOn w:val="DefaultParagraphFont"/>
    <w:uiPriority w:val="99"/>
    <w:rsid w:val="00B549B1"/>
    <w:rPr>
      <w:color w:val="0000FF" w:themeColor="hyperlink"/>
      <w:u w:val="single"/>
    </w:rPr>
  </w:style>
  <w:style w:type="character" w:styleId="PlaceholderText">
    <w:name w:val="Placeholder Text"/>
    <w:basedOn w:val="DefaultParagraphFont"/>
    <w:uiPriority w:val="99"/>
    <w:semiHidden/>
    <w:rsid w:val="00B549B1"/>
    <w:rPr>
      <w:b/>
      <w:i/>
      <w:color w:val="C00000"/>
      <w:u w:val="single"/>
    </w:rPr>
  </w:style>
  <w:style w:type="table" w:styleId="TableGrid">
    <w:name w:val="Table Grid"/>
    <w:basedOn w:val="TableNormal"/>
    <w:uiPriority w:val="59"/>
    <w:rsid w:val="00B549B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B549B1"/>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B549B1"/>
    <w:rPr>
      <w:rFonts w:ascii="Courier New" w:eastAsia="Times New Roman" w:hAnsi="Courier New"/>
    </w:rPr>
  </w:style>
  <w:style w:type="paragraph" w:styleId="BodyTextIndent">
    <w:name w:val="Body Text Indent"/>
    <w:basedOn w:val="Normal"/>
    <w:link w:val="BodyTextIndentChar"/>
    <w:uiPriority w:val="99"/>
    <w:semiHidden/>
    <w:rsid w:val="00B549B1"/>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B549B1"/>
    <w:rPr>
      <w:rFonts w:eastAsia="Times New Roman"/>
      <w:spacing w:val="-2"/>
    </w:rPr>
  </w:style>
  <w:style w:type="table" w:styleId="TableGrid1">
    <w:name w:val="Table Grid 1"/>
    <w:basedOn w:val="TableNormal"/>
    <w:uiPriority w:val="99"/>
    <w:semiHidden/>
    <w:unhideWhenUsed/>
    <w:rsid w:val="00B549B1"/>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B549B1"/>
    <w:pPr>
      <w:numPr>
        <w:numId w:val="25"/>
      </w:numPr>
    </w:pPr>
  </w:style>
  <w:style w:type="paragraph" w:styleId="DocumentMap">
    <w:name w:val="Document Map"/>
    <w:basedOn w:val="Normal"/>
    <w:link w:val="DocumentMapChar"/>
    <w:uiPriority w:val="99"/>
    <w:semiHidden/>
    <w:unhideWhenUsed/>
    <w:rsid w:val="00B549B1"/>
    <w:rPr>
      <w:rFonts w:ascii="Tahoma" w:hAnsi="Tahoma" w:cs="Tahoma"/>
      <w:sz w:val="16"/>
      <w:szCs w:val="16"/>
    </w:rPr>
  </w:style>
  <w:style w:type="character" w:customStyle="1" w:styleId="DocumentMapChar">
    <w:name w:val="Document Map Char"/>
    <w:basedOn w:val="DefaultParagraphFont"/>
    <w:link w:val="DocumentMap"/>
    <w:uiPriority w:val="99"/>
    <w:semiHidden/>
    <w:rsid w:val="00B549B1"/>
    <w:rPr>
      <w:rFonts w:ascii="Tahoma" w:hAnsi="Tahoma" w:cs="Tahoma"/>
      <w:sz w:val="16"/>
      <w:szCs w:val="16"/>
    </w:rPr>
  </w:style>
  <w:style w:type="paragraph" w:customStyle="1" w:styleId="ssBidItem">
    <w:name w:val="ssBidItem"/>
    <w:basedOn w:val="spParagraph"/>
    <w:uiPriority w:val="9"/>
    <w:rsid w:val="00B549B1"/>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549B1"/>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B549B1"/>
    <w:pPr>
      <w:spacing w:after="0"/>
    </w:pPr>
    <w:rPr>
      <w:rFonts w:ascii="Times New Roman" w:hAnsi="Times New Roman" w:cs="Times New Roman"/>
      <w:sz w:val="24"/>
      <w:szCs w:val="24"/>
    </w:rPr>
  </w:style>
  <w:style w:type="paragraph" w:customStyle="1" w:styleId="spNumList1">
    <w:name w:val="spNumList1"/>
    <w:basedOn w:val="spSmall"/>
    <w:uiPriority w:val="2"/>
    <w:rsid w:val="00B549B1"/>
    <w:pPr>
      <w:ind w:left="720" w:hanging="360"/>
    </w:pPr>
    <w:rPr>
      <w:rFonts w:eastAsia="Times New Roman" w:cs="Times New Roman"/>
      <w:szCs w:val="20"/>
    </w:rPr>
  </w:style>
  <w:style w:type="paragraph" w:customStyle="1" w:styleId="ssParagraph">
    <w:name w:val="ssParagraph"/>
    <w:basedOn w:val="spParagraph"/>
    <w:uiPriority w:val="8"/>
    <w:rsid w:val="00B549B1"/>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B549B1"/>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B549B1"/>
    <w:pPr>
      <w:ind w:left="0"/>
    </w:pPr>
    <w:rPr>
      <w:szCs w:val="24"/>
    </w:rPr>
  </w:style>
  <w:style w:type="paragraph" w:customStyle="1" w:styleId="spTable">
    <w:name w:val="spTable"/>
    <w:basedOn w:val="spSmall"/>
    <w:uiPriority w:val="5"/>
    <w:rsid w:val="00B549B1"/>
    <w:pPr>
      <w:keepNext/>
      <w:ind w:left="0"/>
      <w:jc w:val="center"/>
    </w:pPr>
    <w:rPr>
      <w:szCs w:val="22"/>
    </w:rPr>
  </w:style>
  <w:style w:type="paragraph" w:customStyle="1" w:styleId="spSmall">
    <w:name w:val="spSmall"/>
    <w:basedOn w:val="spParagraph"/>
    <w:uiPriority w:val="3"/>
    <w:rsid w:val="00B549B1"/>
    <w:pPr>
      <w:spacing w:before="60" w:after="60"/>
      <w:ind w:left="360"/>
    </w:pPr>
    <w:rPr>
      <w:sz w:val="18"/>
    </w:rPr>
  </w:style>
  <w:style w:type="character" w:customStyle="1" w:styleId="ssParagraphNumber">
    <w:name w:val="ssParagraphNumber"/>
    <w:basedOn w:val="DefaultParagraphFont"/>
    <w:uiPriority w:val="6"/>
    <w:rsid w:val="00B549B1"/>
    <w:rPr>
      <w:sz w:val="12"/>
    </w:rPr>
  </w:style>
  <w:style w:type="character" w:customStyle="1" w:styleId="1Heading1Char">
    <w:name w:val="1 Heading 1 Char"/>
    <w:basedOn w:val="DefaultParagraphFont"/>
    <w:link w:val="1Heading1"/>
    <w:uiPriority w:val="1"/>
    <w:rsid w:val="00B549B1"/>
    <w:rPr>
      <w:b/>
      <w:sz w:val="22"/>
      <w:szCs w:val="28"/>
    </w:rPr>
  </w:style>
  <w:style w:type="paragraph" w:customStyle="1" w:styleId="spParagraph">
    <w:name w:val="spParagraph"/>
    <w:uiPriority w:val="1"/>
    <w:rsid w:val="00B549B1"/>
    <w:rPr>
      <w:szCs w:val="28"/>
    </w:rPr>
  </w:style>
  <w:style w:type="paragraph" w:customStyle="1" w:styleId="spTableTitle">
    <w:name w:val="spTableTitle"/>
    <w:basedOn w:val="spTable"/>
    <w:uiPriority w:val="4"/>
    <w:rsid w:val="00B549B1"/>
    <w:pPr>
      <w:spacing w:before="120"/>
    </w:pPr>
    <w:rPr>
      <w:b/>
    </w:rPr>
  </w:style>
  <w:style w:type="paragraph" w:styleId="TOC2">
    <w:name w:val="toc 2"/>
    <w:basedOn w:val="Normal"/>
    <w:next w:val="Normal"/>
    <w:autoRedefine/>
    <w:uiPriority w:val="99"/>
    <w:semiHidden/>
    <w:qFormat/>
    <w:rsid w:val="00B549B1"/>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B549B1"/>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B549B1"/>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B549B1"/>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B549B1"/>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B549B1"/>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B549B1"/>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B549B1"/>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B549B1"/>
    <w:rPr>
      <w:rFonts w:cs="Times New Roman"/>
      <w:bCs/>
      <w:noProof/>
      <w:szCs w:val="28"/>
    </w:rPr>
  </w:style>
  <w:style w:type="paragraph" w:customStyle="1" w:styleId="spEOF">
    <w:name w:val="spEOF"/>
    <w:autoRedefine/>
    <w:uiPriority w:val="11"/>
    <w:semiHidden/>
    <w:rsid w:val="00B549B1"/>
    <w:pPr>
      <w:spacing w:after="0"/>
      <w:jc w:val="center"/>
    </w:pPr>
    <w:rPr>
      <w:rFonts w:cs="Times New Roman"/>
      <w:b/>
      <w:color w:val="7030A0"/>
      <w:sz w:val="40"/>
      <w:szCs w:val="24"/>
    </w:rPr>
  </w:style>
  <w:style w:type="character" w:customStyle="1" w:styleId="spHeading">
    <w:name w:val="spHeading"/>
    <w:basedOn w:val="DefaultParagraphFont"/>
    <w:uiPriority w:val="1"/>
    <w:rsid w:val="00B549B1"/>
    <w:rPr>
      <w:b/>
    </w:rPr>
  </w:style>
  <w:style w:type="paragraph" w:customStyle="1" w:styleId="wiWebLink">
    <w:name w:val="wiWebLink"/>
    <w:basedOn w:val="Normal"/>
    <w:uiPriority w:val="5"/>
    <w:rsid w:val="00B549B1"/>
    <w:pPr>
      <w:widowControl w:val="0"/>
      <w:spacing w:after="60"/>
      <w:jc w:val="center"/>
    </w:pPr>
    <w:rPr>
      <w:rFonts w:eastAsia="Times New Roman"/>
      <w:sz w:val="18"/>
      <w:u w:val="single"/>
    </w:rPr>
  </w:style>
  <w:style w:type="paragraph" w:customStyle="1" w:styleId="spNumList2">
    <w:name w:val="spNumList2"/>
    <w:basedOn w:val="spNumList1"/>
    <w:uiPriority w:val="2"/>
    <w:rsid w:val="00B549B1"/>
    <w:pPr>
      <w:ind w:left="1296" w:hanging="432"/>
    </w:pPr>
  </w:style>
  <w:style w:type="paragraph" w:customStyle="1" w:styleId="spNumList3">
    <w:name w:val="spNumList3"/>
    <w:basedOn w:val="spNumList1"/>
    <w:uiPriority w:val="2"/>
    <w:rsid w:val="00B549B1"/>
    <w:pPr>
      <w:ind w:left="1872" w:hanging="576"/>
    </w:pPr>
  </w:style>
  <w:style w:type="paragraph" w:customStyle="1" w:styleId="STSP">
    <w:name w:val="STSP"/>
    <w:link w:val="STSPChar"/>
    <w:uiPriority w:val="19"/>
    <w:qFormat/>
    <w:rsid w:val="00B549B1"/>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B549B1"/>
    <w:rPr>
      <w:rFonts w:cs="Times New Roman"/>
      <w:sz w:val="18"/>
      <w:szCs w:val="24"/>
    </w:rPr>
  </w:style>
  <w:style w:type="paragraph" w:customStyle="1" w:styleId="STSPtable">
    <w:name w:val="STSP table"/>
    <w:basedOn w:val="Normal"/>
    <w:uiPriority w:val="19"/>
    <w:semiHidden/>
    <w:rsid w:val="00B549B1"/>
    <w:pPr>
      <w:spacing w:before="0" w:after="0"/>
      <w:jc w:val="center"/>
    </w:pPr>
    <w:rPr>
      <w:rFonts w:cs="Times New Roman"/>
      <w:sz w:val="18"/>
      <w:szCs w:val="22"/>
    </w:rPr>
  </w:style>
  <w:style w:type="paragraph" w:customStyle="1" w:styleId="Table">
    <w:name w:val="Table"/>
    <w:basedOn w:val="Normal"/>
    <w:uiPriority w:val="19"/>
    <w:semiHidden/>
    <w:rsid w:val="00B549B1"/>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B549B1"/>
    <w:rPr>
      <w:rFonts w:eastAsiaTheme="majorEastAsia" w:cstheme="majorBidi"/>
      <w:b/>
      <w:iCs/>
    </w:rPr>
  </w:style>
  <w:style w:type="character" w:customStyle="1" w:styleId="Heading5Char">
    <w:name w:val="Heading 5 Char"/>
    <w:basedOn w:val="DefaultParagraphFont"/>
    <w:link w:val="Heading5"/>
    <w:uiPriority w:val="99"/>
    <w:semiHidden/>
    <w:rsid w:val="00B549B1"/>
    <w:rPr>
      <w:rFonts w:eastAsiaTheme="majorEastAsia" w:cstheme="majorBidi"/>
      <w:b/>
    </w:rPr>
  </w:style>
  <w:style w:type="character" w:customStyle="1" w:styleId="Heading6Char">
    <w:name w:val="Heading 6 Char"/>
    <w:basedOn w:val="DefaultParagraphFont"/>
    <w:link w:val="Heading6"/>
    <w:uiPriority w:val="99"/>
    <w:semiHidden/>
    <w:rsid w:val="00B549B1"/>
    <w:rPr>
      <w:rFonts w:eastAsiaTheme="majorEastAsia" w:cstheme="majorBidi"/>
      <w:b/>
    </w:rPr>
  </w:style>
  <w:style w:type="character" w:customStyle="1" w:styleId="Heading7Char">
    <w:name w:val="Heading 7 Char"/>
    <w:basedOn w:val="DefaultParagraphFont"/>
    <w:link w:val="Heading7"/>
    <w:uiPriority w:val="99"/>
    <w:semiHidden/>
    <w:rsid w:val="00B549B1"/>
    <w:rPr>
      <w:rFonts w:eastAsiaTheme="majorEastAsia" w:cstheme="majorBidi"/>
      <w:b/>
      <w:iCs/>
    </w:rPr>
  </w:style>
  <w:style w:type="character" w:customStyle="1" w:styleId="Heading8Char">
    <w:name w:val="Heading 8 Char"/>
    <w:basedOn w:val="DefaultParagraphFont"/>
    <w:link w:val="Heading8"/>
    <w:uiPriority w:val="99"/>
    <w:semiHidden/>
    <w:rsid w:val="00B549B1"/>
    <w:rPr>
      <w:rFonts w:eastAsiaTheme="majorEastAsia" w:cstheme="majorBidi"/>
      <w:b/>
      <w:szCs w:val="21"/>
    </w:rPr>
  </w:style>
  <w:style w:type="character" w:customStyle="1" w:styleId="Heading9Char">
    <w:name w:val="Heading 9 Char"/>
    <w:basedOn w:val="DefaultParagraphFont"/>
    <w:link w:val="Heading9"/>
    <w:uiPriority w:val="99"/>
    <w:semiHidden/>
    <w:rsid w:val="00B549B1"/>
    <w:rPr>
      <w:rFonts w:eastAsiaTheme="majorEastAsia" w:cstheme="majorBidi"/>
      <w:b/>
      <w:iCs/>
      <w:szCs w:val="21"/>
    </w:rPr>
  </w:style>
  <w:style w:type="paragraph" w:styleId="Header">
    <w:name w:val="header"/>
    <w:basedOn w:val="Normal"/>
    <w:link w:val="HeaderChar"/>
    <w:uiPriority w:val="99"/>
    <w:semiHidden/>
    <w:rsid w:val="00B549B1"/>
  </w:style>
  <w:style w:type="character" w:customStyle="1" w:styleId="HeaderChar">
    <w:name w:val="Header Char"/>
    <w:basedOn w:val="DefaultParagraphFont"/>
    <w:link w:val="Header"/>
    <w:uiPriority w:val="99"/>
    <w:semiHidden/>
    <w:rsid w:val="00B54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2564402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336614922">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nr.wi.gov/topic/stormwater/standards/const_standard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181F5E"/>
    <w:rsid w:val="00181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5d201f-0ba2-474b-a0c5-0feb968acbfd"/>
    <ds:schemaRef ds:uri="http://purl.org/dc/elements/1.1/"/>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A5F2CF2F-0865-4D2C-8B3D-BE82FB6D7F5E}"/>
</file>

<file path=customXml/itemProps4.xml><?xml version="1.0" encoding="utf-8"?>
<ds:datastoreItem xmlns:ds="http://schemas.openxmlformats.org/officeDocument/2006/customXml" ds:itemID="{45BB6B40-90FF-4FAA-B045-070F21BF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TotalTime>
  <Pages>1</Pages>
  <Words>200</Words>
  <Characters>1143</Characters>
  <Application>Microsoft Office Word</Application>
  <DocSecurity>0</DocSecurity>
  <Lines>9</Lines>
  <Paragraphs>2</Paragraphs>
  <ScaleCrop>false</ScaleCrop>
  <Company>WisDOT</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Environmental Protection - dewatering</dc:title>
  <dc:subject/>
  <dc:creator>NER</dc:creator>
  <cp:keywords>Environmental</cp:keywords>
  <cp:lastModifiedBy>Jodi Marsh</cp:lastModifiedBy>
  <cp:revision>5</cp:revision>
  <cp:lastPrinted>2013-06-26T16:11:00Z</cp:lastPrinted>
  <dcterms:created xsi:type="dcterms:W3CDTF">2017-12-13T19:48:00Z</dcterms:created>
  <dcterms:modified xsi:type="dcterms:W3CDTF">2018-08-27T20:29:00Z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ies>
</file>