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25BA" w:rsidRPr="003525BA" w:rsidRDefault="003525BA" w:rsidP="003525BA">
      <w:pPr>
        <w:jc w:val="right"/>
      </w:pPr>
      <w:r>
        <w:rPr>
          <w:b/>
          <w:bCs/>
          <w:i/>
          <w:iCs/>
          <w:noProof/>
        </w:rPr>
        <w:drawing>
          <wp:anchor distT="0" distB="0" distL="114300" distR="114300" simplePos="0" relativeHeight="251659264" behindDoc="1" locked="0" layoutInCell="1" allowOverlap="1">
            <wp:simplePos x="0" y="0"/>
            <wp:positionH relativeFrom="column">
              <wp:posOffset>92075</wp:posOffset>
            </wp:positionH>
            <wp:positionV relativeFrom="paragraph">
              <wp:posOffset>-333375</wp:posOffset>
            </wp:positionV>
            <wp:extent cx="1619250" cy="1247775"/>
            <wp:effectExtent l="0" t="0" r="0" b="0"/>
            <wp:wrapNone/>
            <wp:docPr id="1" name="Picture 0" descr="WISTEXT.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ISTEXT.WMF"/>
                    <pic:cNvPicPr/>
                  </pic:nvPicPr>
                  <pic:blipFill>
                    <a:blip r:embed="rId7" cstate="print"/>
                    <a:stretch>
                      <a:fillRect/>
                    </a:stretch>
                  </pic:blipFill>
                  <pic:spPr>
                    <a:xfrm>
                      <a:off x="0" y="0"/>
                      <a:ext cx="1619250" cy="1247775"/>
                    </a:xfrm>
                    <a:prstGeom prst="rect">
                      <a:avLst/>
                    </a:prstGeom>
                  </pic:spPr>
                </pic:pic>
              </a:graphicData>
            </a:graphic>
          </wp:anchor>
        </w:drawing>
      </w:r>
      <w:r w:rsidRPr="003525BA">
        <w:rPr>
          <w:b/>
          <w:bCs/>
          <w:i/>
          <w:iCs/>
        </w:rPr>
        <w:t>Wisconsin Department of Transportation</w:t>
      </w:r>
    </w:p>
    <w:p w:rsidR="003525BA" w:rsidRPr="003525BA" w:rsidRDefault="003525BA" w:rsidP="003525BA">
      <w:pPr>
        <w:spacing w:line="240" w:lineRule="auto"/>
        <w:jc w:val="center"/>
        <w:rPr>
          <w:b/>
          <w:bCs/>
          <w:i/>
          <w:iCs/>
          <w:sz w:val="36"/>
          <w:szCs w:val="36"/>
        </w:rPr>
      </w:pPr>
      <w:r w:rsidRPr="003525BA">
        <w:rPr>
          <w:b/>
          <w:bCs/>
          <w:i/>
          <w:iCs/>
          <w:sz w:val="36"/>
          <w:szCs w:val="36"/>
        </w:rPr>
        <w:t>Construction and Materials Manual</w:t>
      </w:r>
    </w:p>
    <w:p w:rsidR="003525BA" w:rsidRPr="003525BA" w:rsidRDefault="003525BA" w:rsidP="003525BA">
      <w:pPr>
        <w:spacing w:after="0" w:line="240" w:lineRule="auto"/>
        <w:jc w:val="center"/>
        <w:rPr>
          <w:sz w:val="28"/>
          <w:szCs w:val="28"/>
        </w:rPr>
      </w:pPr>
      <w:r w:rsidRPr="003525BA">
        <w:rPr>
          <w:b/>
          <w:bCs/>
          <w:i/>
          <w:iCs/>
          <w:sz w:val="28"/>
          <w:szCs w:val="28"/>
        </w:rPr>
        <w:t>Chapter 2     Contract Management</w:t>
      </w:r>
    </w:p>
    <w:p w:rsidR="003525BA" w:rsidRPr="003525BA" w:rsidRDefault="003525BA" w:rsidP="003525BA">
      <w:pPr>
        <w:spacing w:after="0" w:line="240" w:lineRule="auto"/>
        <w:jc w:val="center"/>
        <w:rPr>
          <w:sz w:val="28"/>
          <w:szCs w:val="28"/>
        </w:rPr>
      </w:pPr>
      <w:r w:rsidRPr="003525BA">
        <w:rPr>
          <w:b/>
          <w:bCs/>
          <w:i/>
          <w:iCs/>
          <w:sz w:val="28"/>
          <w:szCs w:val="28"/>
        </w:rPr>
        <w:t>Section 40   Prompt Payment</w:t>
      </w:r>
    </w:p>
    <w:p w:rsidR="003525BA" w:rsidRDefault="003525BA" w:rsidP="003525BA">
      <w:pPr>
        <w:spacing w:after="0" w:line="240" w:lineRule="auto"/>
        <w:rPr>
          <w:b/>
        </w:rPr>
      </w:pPr>
    </w:p>
    <w:p w:rsidR="003525BA" w:rsidRPr="003525BA" w:rsidRDefault="003525BA" w:rsidP="003525BA">
      <w:pPr>
        <w:spacing w:after="0" w:line="240" w:lineRule="auto"/>
        <w:rPr>
          <w:b/>
        </w:rPr>
      </w:pPr>
      <w:r w:rsidRPr="003525BA">
        <w:rPr>
          <w:b/>
        </w:rPr>
        <w:t>2-40.1 Prompt Payment Compliance and Procedures</w:t>
      </w:r>
    </w:p>
    <w:p w:rsidR="003525BA" w:rsidRPr="003525BA" w:rsidRDefault="003525BA" w:rsidP="003525BA">
      <w:pPr>
        <w:spacing w:after="0" w:line="240" w:lineRule="auto"/>
        <w:rPr>
          <w:b/>
        </w:rPr>
      </w:pPr>
      <w:r w:rsidRPr="003525BA">
        <w:rPr>
          <w:b/>
        </w:rPr>
        <w:t>2-40.1.1 General</w:t>
      </w:r>
    </w:p>
    <w:p w:rsidR="003525BA" w:rsidRPr="003525BA" w:rsidRDefault="003525BA" w:rsidP="003525BA">
      <w:pPr>
        <w:spacing w:after="0" w:line="240" w:lineRule="auto"/>
      </w:pPr>
    </w:p>
    <w:p w:rsidR="003525BA" w:rsidRPr="003525BA" w:rsidRDefault="003525BA" w:rsidP="003525BA">
      <w:pPr>
        <w:spacing w:after="0" w:line="240" w:lineRule="auto"/>
      </w:pPr>
      <w:r w:rsidRPr="003525BA">
        <w:t>Payment issues should be discussed at all pre-construction meetings. Additional Special Provision 4 (ASP 4)</w:t>
      </w:r>
    </w:p>
    <w:p w:rsidR="003525BA" w:rsidRPr="003525BA" w:rsidRDefault="003525BA" w:rsidP="003525BA">
      <w:pPr>
        <w:spacing w:after="0" w:line="240" w:lineRule="auto"/>
      </w:pPr>
      <w:proofErr w:type="gramStart"/>
      <w:r w:rsidRPr="003525BA">
        <w:t>covers</w:t>
      </w:r>
      <w:proofErr w:type="gramEnd"/>
      <w:r w:rsidRPr="003525BA">
        <w:t xml:space="preserve"> prompt payment while payroll reporting requirements are covered under ASP 7.</w:t>
      </w:r>
    </w:p>
    <w:p w:rsidR="003525BA" w:rsidRDefault="003525BA" w:rsidP="003525BA">
      <w:pPr>
        <w:spacing w:after="0" w:line="240" w:lineRule="auto"/>
      </w:pPr>
    </w:p>
    <w:p w:rsidR="003525BA" w:rsidRPr="003525BA" w:rsidRDefault="003525BA" w:rsidP="003525BA">
      <w:pPr>
        <w:spacing w:after="0" w:line="240" w:lineRule="auto"/>
      </w:pPr>
      <w:r w:rsidRPr="003525BA">
        <w:t>ASP 4 requires contractors to pay subcontractors for completed work within 10 calendar days of receiving a progress payment .If the prime contractor will not be making payment to a first-tier subcontractor within the prescribed 10 calendar days they are required to notify that subcontractor and the engineer in writing and explain why they will be withholding payment.</w:t>
      </w:r>
    </w:p>
    <w:p w:rsidR="003525BA" w:rsidRPr="003525BA" w:rsidRDefault="003525BA" w:rsidP="003525BA">
      <w:pPr>
        <w:spacing w:after="0" w:line="240" w:lineRule="auto"/>
      </w:pPr>
    </w:p>
    <w:p w:rsidR="003525BA" w:rsidRPr="003525BA" w:rsidRDefault="003525BA" w:rsidP="003525BA">
      <w:pPr>
        <w:spacing w:after="0" w:line="240" w:lineRule="auto"/>
      </w:pPr>
      <w:r w:rsidRPr="003525BA">
        <w:t>ASP 4 affords similar prompt payment responsibilities and rights to lower-tier contractors and their subcontractors. Lower-tier contractors must notify their subcontractors and explain the reason for withholding payment in writing, but there is not a requirement to directly notify the engineer.</w:t>
      </w:r>
    </w:p>
    <w:p w:rsidR="003525BA" w:rsidRPr="003525BA" w:rsidRDefault="003525BA" w:rsidP="003525BA">
      <w:pPr>
        <w:spacing w:after="0" w:line="240" w:lineRule="auto"/>
      </w:pPr>
    </w:p>
    <w:p w:rsidR="003525BA" w:rsidRPr="003525BA" w:rsidRDefault="003525BA" w:rsidP="003525BA">
      <w:pPr>
        <w:spacing w:after="0" w:line="240" w:lineRule="auto"/>
      </w:pPr>
      <w:r w:rsidRPr="003525BA">
        <w:t>ASP 4 is incorporated in department contracts and is available online at:</w:t>
      </w:r>
    </w:p>
    <w:p w:rsidR="003525BA" w:rsidRPr="003525BA" w:rsidRDefault="003525BA" w:rsidP="003525BA">
      <w:pPr>
        <w:spacing w:after="0" w:line="240" w:lineRule="auto"/>
        <w:jc w:val="center"/>
        <w:rPr>
          <w:color w:val="1238DC"/>
          <w:u w:val="single"/>
        </w:rPr>
      </w:pPr>
      <w:hyperlink r:id="rId8" w:history="1">
        <w:r w:rsidRPr="003525BA">
          <w:rPr>
            <w:color w:val="1238DC"/>
            <w:u w:val="single"/>
          </w:rPr>
          <w:t>http://roadwaystandards.dot.wi.gov/hcci/contracting-information/asp-4.pdf</w:t>
        </w:r>
      </w:hyperlink>
    </w:p>
    <w:p w:rsidR="003525BA" w:rsidRPr="003525BA" w:rsidRDefault="003525BA" w:rsidP="003525BA">
      <w:pPr>
        <w:spacing w:after="0" w:line="240" w:lineRule="auto"/>
      </w:pPr>
    </w:p>
    <w:p w:rsidR="003525BA" w:rsidRPr="003525BA" w:rsidRDefault="003525BA" w:rsidP="003525BA">
      <w:pPr>
        <w:spacing w:after="0" w:line="240" w:lineRule="auto"/>
      </w:pPr>
      <w:r w:rsidRPr="003525BA">
        <w:t>The engineer determines whether a relationship constitutes subcontracting under ASP 4. Arrangements between contractors and suppliers frequently contain industry-standard delivery and payment terms. The department typically will not consider supplier relationships as subcontracting. Likewise the department will not consider lower-tier contractual relationships a supplier might have as subcontracting.</w:t>
      </w:r>
    </w:p>
    <w:p w:rsidR="003525BA" w:rsidRPr="003525BA" w:rsidRDefault="003525BA" w:rsidP="003525BA">
      <w:pPr>
        <w:spacing w:after="0" w:line="240" w:lineRule="auto"/>
      </w:pPr>
    </w:p>
    <w:p w:rsidR="003525BA" w:rsidRPr="003525BA" w:rsidRDefault="003525BA" w:rsidP="003525BA">
      <w:pPr>
        <w:spacing w:after="0" w:line="240" w:lineRule="auto"/>
      </w:pPr>
      <w:r w:rsidRPr="003525BA">
        <w:t>The engineer should provide acceptance and payment information and attempt to facilitate discussions aimed at resolving first-tier prompt payment issues. Typically the engineer needs to contact the affected subcontractor to hear their side of the issue. Hopefully follow-up conversations can resolve the issue before the subcontractor files a written complaint.</w:t>
      </w:r>
    </w:p>
    <w:p w:rsidR="003525BA" w:rsidRPr="003525BA" w:rsidRDefault="003525BA" w:rsidP="003525BA">
      <w:pPr>
        <w:spacing w:after="0" w:line="240" w:lineRule="auto"/>
      </w:pPr>
    </w:p>
    <w:p w:rsidR="003525BA" w:rsidRPr="003525BA" w:rsidRDefault="003525BA" w:rsidP="003525BA">
      <w:pPr>
        <w:spacing w:after="0" w:line="240" w:lineRule="auto"/>
      </w:pPr>
      <w:r w:rsidRPr="003525BA">
        <w:t>The department expects a lower-tier prompt payment issue to be resolved by the parties to that lower-tier subcontract. The engineer may offer an opinion as to whether the relationship in question constitutes subcontracting under ASP 4 and can provide acceptance and payment information. The department will entertain written complaints from lower-tier subcontractors.</w:t>
      </w:r>
    </w:p>
    <w:p w:rsidR="003525BA" w:rsidRPr="003525BA" w:rsidRDefault="003525BA" w:rsidP="003525BA">
      <w:pPr>
        <w:spacing w:after="0" w:line="240" w:lineRule="auto"/>
      </w:pPr>
    </w:p>
    <w:p w:rsidR="003525BA" w:rsidRPr="003525BA" w:rsidRDefault="003525BA" w:rsidP="003525BA">
      <w:pPr>
        <w:spacing w:after="0" w:line="240" w:lineRule="auto"/>
        <w:rPr>
          <w:b/>
        </w:rPr>
      </w:pPr>
      <w:r w:rsidRPr="003525BA">
        <w:rPr>
          <w:b/>
        </w:rPr>
        <w:t>2-40.1.2 Complaint Procedure</w:t>
      </w:r>
    </w:p>
    <w:p w:rsidR="003525BA" w:rsidRDefault="003525BA" w:rsidP="003525BA">
      <w:pPr>
        <w:spacing w:after="0" w:line="240" w:lineRule="auto"/>
        <w:rPr>
          <w:b/>
        </w:rPr>
      </w:pPr>
      <w:r w:rsidRPr="003525BA">
        <w:rPr>
          <w:b/>
        </w:rPr>
        <w:t>2-40.1.2.1 Complaints from First-Tier Subcontractors</w:t>
      </w:r>
    </w:p>
    <w:p w:rsidR="003525BA" w:rsidRPr="003525BA" w:rsidRDefault="003525BA" w:rsidP="003525BA">
      <w:pPr>
        <w:spacing w:after="0" w:line="240" w:lineRule="auto"/>
        <w:rPr>
          <w:b/>
        </w:rPr>
      </w:pPr>
    </w:p>
    <w:p w:rsidR="003525BA" w:rsidRPr="003525BA" w:rsidRDefault="003525BA" w:rsidP="003525BA">
      <w:pPr>
        <w:spacing w:after="0" w:line="240" w:lineRule="auto"/>
      </w:pPr>
      <w:r w:rsidRPr="003525BA">
        <w:t>The engineer should contact both parties and attempt to resolve the complaint. It is critical that the engineer document department actions when a prompt payment complaint is received as follows:</w:t>
      </w:r>
    </w:p>
    <w:p w:rsidR="003525BA" w:rsidRPr="003525BA" w:rsidRDefault="003525BA" w:rsidP="003525BA">
      <w:pPr>
        <w:spacing w:after="0" w:line="240" w:lineRule="auto"/>
      </w:pPr>
    </w:p>
    <w:p w:rsidR="003525BA" w:rsidRPr="003525BA" w:rsidRDefault="003525BA" w:rsidP="003525BA">
      <w:pPr>
        <w:spacing w:after="0" w:line="240" w:lineRule="auto"/>
        <w:ind w:left="900" w:hanging="180"/>
      </w:pPr>
      <w:r w:rsidRPr="003525BA">
        <w:t>1. The project engineer writes a memo to the project files regarding the complaint received.</w:t>
      </w:r>
    </w:p>
    <w:p w:rsidR="003525BA" w:rsidRPr="003525BA" w:rsidRDefault="003525BA" w:rsidP="003525BA">
      <w:pPr>
        <w:spacing w:after="0" w:line="240" w:lineRule="auto"/>
        <w:ind w:left="900" w:hanging="180"/>
      </w:pPr>
    </w:p>
    <w:p w:rsidR="003525BA" w:rsidRPr="003525BA" w:rsidRDefault="003525BA" w:rsidP="003525BA">
      <w:pPr>
        <w:spacing w:after="0" w:line="240" w:lineRule="auto"/>
        <w:ind w:left="900" w:hanging="180"/>
      </w:pPr>
      <w:r w:rsidRPr="003525BA">
        <w:t>2. The project engineer/manager sends letters to all subcontractors asking if they have been paid promptly. Try to be as specific as possible. Cite the particular estimate dates that the complaint involves. Ask the subcontractors to respond within ten days regardless if they have, or have not, been paid promptly. Copy the Bureau of Project Development oversight engineer for the region. An example letter is shown in Figure 1.</w:t>
      </w:r>
    </w:p>
    <w:p w:rsidR="003525BA" w:rsidRPr="003525BA" w:rsidRDefault="003525BA" w:rsidP="003525BA">
      <w:pPr>
        <w:spacing w:after="0" w:line="240" w:lineRule="auto"/>
        <w:ind w:left="900" w:hanging="180"/>
      </w:pPr>
    </w:p>
    <w:p w:rsidR="003525BA" w:rsidRPr="003525BA" w:rsidRDefault="003525BA" w:rsidP="003525BA">
      <w:pPr>
        <w:spacing w:after="0" w:line="240" w:lineRule="auto"/>
        <w:ind w:left="900" w:hanging="180"/>
      </w:pPr>
      <w:r w:rsidRPr="003525BA">
        <w:t>3. If the subcontractors' replies indicate that more than the complainant have payment issues, the project manager/area supervisor sends the prime contractor a letter directing them to pay within ten days or provide a "just cause" explanation for withholding payment. Direct the prime contractor to inform the engineer when all payments have been made. An example letter is shown in Figure 2. Copy the Bureau of Project Development oversight engineer for the region.</w:t>
      </w:r>
    </w:p>
    <w:p w:rsidR="003525BA" w:rsidRPr="003525BA" w:rsidRDefault="003525BA" w:rsidP="003525BA">
      <w:pPr>
        <w:spacing w:after="0" w:line="240" w:lineRule="auto"/>
        <w:ind w:left="900" w:hanging="180"/>
      </w:pPr>
    </w:p>
    <w:p w:rsidR="003525BA" w:rsidRPr="003525BA" w:rsidRDefault="003525BA" w:rsidP="003525BA">
      <w:pPr>
        <w:spacing w:after="0" w:line="240" w:lineRule="auto"/>
        <w:ind w:left="900" w:hanging="180"/>
      </w:pPr>
      <w:r w:rsidRPr="003525BA">
        <w:t>4. If the issue is not resolved, inform (via registered mail) the prime contractor that they are in default and that the department is referring the matter to the Bureau of Project Development for appropriate action. The Regional Project Development Chief should write this letter. An example letter is shown in Figure 3. Copy the Bureau of Project Development oversight engineer for the region. Copy the prime contractor's bonding company also.</w:t>
      </w:r>
    </w:p>
    <w:p w:rsidR="003525BA" w:rsidRPr="003525BA" w:rsidRDefault="003525BA" w:rsidP="003525BA">
      <w:pPr>
        <w:spacing w:after="0" w:line="240" w:lineRule="auto"/>
        <w:ind w:left="900" w:hanging="180"/>
      </w:pPr>
    </w:p>
    <w:p w:rsidR="003525BA" w:rsidRPr="003525BA" w:rsidRDefault="003525BA" w:rsidP="003525BA">
      <w:pPr>
        <w:spacing w:after="0" w:line="240" w:lineRule="auto"/>
        <w:ind w:left="900" w:hanging="180"/>
      </w:pPr>
      <w:r w:rsidRPr="003525BA">
        <w:t>5. If the issue is resolved send a closure letter to the complainant. Copy the Bureau of Project Development oversight engineer for the region.</w:t>
      </w:r>
    </w:p>
    <w:p w:rsidR="003525BA" w:rsidRPr="003525BA" w:rsidRDefault="003525BA" w:rsidP="003525BA">
      <w:pPr>
        <w:spacing w:after="0" w:line="240" w:lineRule="auto"/>
      </w:pPr>
    </w:p>
    <w:p w:rsidR="003525BA" w:rsidRDefault="003525BA" w:rsidP="003525BA">
      <w:pPr>
        <w:spacing w:after="0" w:line="240" w:lineRule="auto"/>
        <w:rPr>
          <w:b/>
        </w:rPr>
      </w:pPr>
      <w:r w:rsidRPr="003525BA">
        <w:rPr>
          <w:b/>
        </w:rPr>
        <w:t>2-40.1.2.2 Complaints from Lower-Tier Subcontractors</w:t>
      </w:r>
    </w:p>
    <w:p w:rsidR="003525BA" w:rsidRPr="003525BA" w:rsidRDefault="003525BA" w:rsidP="003525BA">
      <w:pPr>
        <w:spacing w:after="0" w:line="240" w:lineRule="auto"/>
        <w:rPr>
          <w:b/>
        </w:rPr>
      </w:pPr>
    </w:p>
    <w:p w:rsidR="003525BA" w:rsidRPr="003525BA" w:rsidRDefault="003525BA" w:rsidP="003525BA">
      <w:pPr>
        <w:spacing w:after="0" w:line="240" w:lineRule="auto"/>
      </w:pPr>
      <w:r w:rsidRPr="003525BA">
        <w:t>The engineer should notify the contractor when complaint is received and ask them to resolve the issue among the parties to the lower-tier subcontract. It is critical that the engineer document department actions when a prompt payment complaint is received as follows:</w:t>
      </w:r>
    </w:p>
    <w:p w:rsidR="003525BA" w:rsidRDefault="003525BA" w:rsidP="003525BA">
      <w:pPr>
        <w:pStyle w:val="ListParagraph"/>
        <w:numPr>
          <w:ilvl w:val="0"/>
          <w:numId w:val="1"/>
        </w:numPr>
        <w:spacing w:after="0" w:line="240" w:lineRule="auto"/>
      </w:pPr>
      <w:r w:rsidRPr="003525BA">
        <w:t>The project engineer calls or emails the contractor to notify them that a complaint was received and to request</w:t>
      </w:r>
      <w:r>
        <w:t xml:space="preserve"> </w:t>
      </w:r>
      <w:r w:rsidRPr="003525BA">
        <w:t>that the contractor resolve the issue.</w:t>
      </w:r>
    </w:p>
    <w:p w:rsidR="003525BA" w:rsidRPr="003525BA" w:rsidRDefault="003525BA" w:rsidP="003525BA">
      <w:pPr>
        <w:pStyle w:val="ListParagraph"/>
        <w:spacing w:after="0" w:line="240" w:lineRule="auto"/>
        <w:ind w:left="1080"/>
      </w:pPr>
    </w:p>
    <w:p w:rsidR="003525BA" w:rsidRPr="003525BA" w:rsidRDefault="003525BA" w:rsidP="003525BA">
      <w:pPr>
        <w:spacing w:after="0" w:line="240" w:lineRule="auto"/>
        <w:ind w:left="900" w:hanging="180"/>
      </w:pPr>
      <w:r w:rsidRPr="003525BA">
        <w:t>2. The project engineer</w:t>
      </w:r>
      <w:r>
        <w:t xml:space="preserve"> </w:t>
      </w:r>
      <w:r w:rsidRPr="003525BA">
        <w:t>writes a memo to the project files regarding the complaint received and notification of</w:t>
      </w:r>
      <w:r>
        <w:t xml:space="preserve"> </w:t>
      </w:r>
      <w:r w:rsidRPr="003525BA">
        <w:t>contractor.</w:t>
      </w:r>
    </w:p>
    <w:p w:rsidR="003525BA" w:rsidRPr="003525BA" w:rsidRDefault="003525BA" w:rsidP="003525BA">
      <w:pPr>
        <w:spacing w:after="0" w:line="240" w:lineRule="auto"/>
        <w:ind w:left="1350" w:hanging="180"/>
      </w:pPr>
    </w:p>
    <w:p w:rsidR="003E5D16" w:rsidRDefault="003E5D16" w:rsidP="003525BA">
      <w:pPr>
        <w:spacing w:after="0" w:line="240" w:lineRule="auto"/>
        <w:ind w:left="990" w:hanging="270"/>
      </w:pPr>
    </w:p>
    <w:sectPr w:rsidR="003E5D16" w:rsidSect="0035439B">
      <w:footerReference w:type="default" r:id="rId9"/>
      <w:type w:val="continuous"/>
      <w:pgSz w:w="12240" w:h="15840"/>
      <w:pgMar w:top="720" w:right="620" w:bottom="280" w:left="620" w:header="720" w:footer="720" w:gutter="0"/>
      <w:cols w:space="720" w:equalWidth="0">
        <w:col w:w="1100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439B" w:rsidRDefault="0035439B" w:rsidP="0035439B">
      <w:pPr>
        <w:spacing w:after="0" w:line="240" w:lineRule="auto"/>
      </w:pPr>
      <w:r>
        <w:separator/>
      </w:r>
    </w:p>
  </w:endnote>
  <w:endnote w:type="continuationSeparator" w:id="0">
    <w:p w:rsidR="0035439B" w:rsidRDefault="0035439B" w:rsidP="003543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439B" w:rsidRDefault="0035439B">
    <w:pPr>
      <w:pStyle w:val="Footer"/>
      <w:jc w:val="right"/>
    </w:pPr>
    <w:r>
      <w:rPr>
        <w:rFonts w:asciiTheme="majorHAnsi" w:hAnsiTheme="majorHAnsi"/>
      </w:rPr>
      <w:t>June 2013</w:t>
    </w:r>
    <w:r w:rsidRPr="0035439B">
      <w:rPr>
        <w:rFonts w:asciiTheme="majorHAnsi" w:hAnsiTheme="majorHAnsi"/>
      </w:rPr>
      <w:ptab w:relativeTo="margin" w:alignment="center" w:leader="none"/>
    </w:r>
    <w:r w:rsidRPr="0035439B">
      <w:rPr>
        <w:rFonts w:asciiTheme="majorHAnsi" w:hAnsiTheme="majorHAnsi"/>
      </w:rPr>
      <w:ptab w:relativeTo="margin" w:alignment="right" w:leader="none"/>
    </w:r>
    <w:r w:rsidRPr="0035439B">
      <w:rPr>
        <w:rFonts w:asciiTheme="majorHAnsi" w:hAnsiTheme="majorHAnsi"/>
      </w:rPr>
      <w:fldChar w:fldCharType="begin"/>
    </w:r>
    <w:r w:rsidRPr="0035439B">
      <w:rPr>
        <w:rFonts w:asciiTheme="majorHAnsi" w:hAnsiTheme="majorHAnsi"/>
      </w:rPr>
      <w:instrText xml:space="preserve"> PAGE   \* MERGEFORMAT </w:instrText>
    </w:r>
    <w:r w:rsidRPr="0035439B">
      <w:rPr>
        <w:rFonts w:asciiTheme="majorHAnsi" w:hAnsiTheme="majorHAnsi"/>
      </w:rPr>
      <w:fldChar w:fldCharType="separate"/>
    </w:r>
    <w:r>
      <w:rPr>
        <w:rFonts w:asciiTheme="majorHAnsi" w:hAnsiTheme="majorHAnsi"/>
        <w:noProof/>
      </w:rPr>
      <w:t>1</w:t>
    </w:r>
    <w:r w:rsidRPr="0035439B">
      <w:rPr>
        <w:rFonts w:asciiTheme="majorHAnsi" w:hAnsiTheme="majorHAnsi"/>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439B" w:rsidRDefault="0035439B" w:rsidP="0035439B">
      <w:pPr>
        <w:spacing w:after="0" w:line="240" w:lineRule="auto"/>
      </w:pPr>
      <w:r>
        <w:separator/>
      </w:r>
    </w:p>
  </w:footnote>
  <w:footnote w:type="continuationSeparator" w:id="0">
    <w:p w:rsidR="0035439B" w:rsidRDefault="0035439B" w:rsidP="0035439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B6004D"/>
    <w:multiLevelType w:val="hybridMultilevel"/>
    <w:tmpl w:val="3178426A"/>
    <w:lvl w:ilvl="0" w:tplc="E5AEF8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revisionView w:inkAnnotations="0"/>
  <w:defaultTabStop w:val="720"/>
  <w:characterSpacingControl w:val="doNotCompress"/>
  <w:footnotePr>
    <w:footnote w:id="-1"/>
    <w:footnote w:id="0"/>
  </w:footnotePr>
  <w:endnotePr>
    <w:endnote w:id="-1"/>
    <w:endnote w:id="0"/>
  </w:endnotePr>
  <w:compat/>
  <w:rsids>
    <w:rsidRoot w:val="003525BA"/>
    <w:rsid w:val="003525BA"/>
    <w:rsid w:val="0035439B"/>
    <w:rsid w:val="003E5D16"/>
    <w:rsid w:val="004F63AC"/>
    <w:rsid w:val="005E7FB8"/>
    <w:rsid w:val="0091317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5D16"/>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525BA"/>
    <w:rPr>
      <w:color w:val="0000FF" w:themeColor="hyperlink"/>
      <w:u w:val="single"/>
    </w:rPr>
  </w:style>
  <w:style w:type="paragraph" w:styleId="ListParagraph">
    <w:name w:val="List Paragraph"/>
    <w:basedOn w:val="Normal"/>
    <w:uiPriority w:val="34"/>
    <w:qFormat/>
    <w:rsid w:val="003525BA"/>
    <w:pPr>
      <w:ind w:left="720"/>
      <w:contextualSpacing/>
    </w:pPr>
  </w:style>
  <w:style w:type="paragraph" w:styleId="Header">
    <w:name w:val="header"/>
    <w:basedOn w:val="Normal"/>
    <w:link w:val="HeaderChar"/>
    <w:uiPriority w:val="99"/>
    <w:semiHidden/>
    <w:unhideWhenUsed/>
    <w:rsid w:val="0035439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5439B"/>
  </w:style>
  <w:style w:type="paragraph" w:styleId="Footer">
    <w:name w:val="footer"/>
    <w:basedOn w:val="Normal"/>
    <w:link w:val="FooterChar"/>
    <w:uiPriority w:val="99"/>
    <w:unhideWhenUsed/>
    <w:rsid w:val="003543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439B"/>
  </w:style>
  <w:style w:type="paragraph" w:styleId="BalloonText">
    <w:name w:val="Balloon Text"/>
    <w:basedOn w:val="Normal"/>
    <w:link w:val="BalloonTextChar"/>
    <w:uiPriority w:val="99"/>
    <w:semiHidden/>
    <w:unhideWhenUsed/>
    <w:rsid w:val="003543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439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oadwaystandards.dot.wi.gov/hcci/contracting-information/asp-4.pdf" TargetMode="Externa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731</Words>
  <Characters>4173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Wisconsin Department of Transportation</Company>
  <LinksUpToDate>false</LinksUpToDate>
  <CharactersWithSpaces>4895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Zavada</dc:creator>
  <cp:lastModifiedBy>Jennifer Zavada</cp:lastModifiedBy>
  <cp:revision>1</cp:revision>
  <dcterms:created xsi:type="dcterms:W3CDTF">2014-02-13T21:14:00Z</dcterms:created>
  <dcterms:modified xsi:type="dcterms:W3CDTF">2014-02-13T21:30:00Z</dcterms:modified>
</cp:coreProperties>
</file>