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472" w:type="dxa"/>
        <w:tblLayout w:type="fixed"/>
        <w:tblLook w:val="0000" w:firstRow="0" w:lastRow="0" w:firstColumn="0" w:lastColumn="0" w:noHBand="0" w:noVBand="0"/>
      </w:tblPr>
      <w:tblGrid>
        <w:gridCol w:w="1316"/>
        <w:gridCol w:w="4980"/>
        <w:gridCol w:w="3690"/>
      </w:tblGrid>
      <w:tr w:rsidR="00171D0F" w:rsidTr="00286C83">
        <w:trPr>
          <w:cantSplit/>
          <w:trHeight w:hRule="exact" w:val="1200"/>
        </w:trPr>
        <w:tc>
          <w:tcPr>
            <w:tcW w:w="1316" w:type="dxa"/>
            <w:vMerge w:val="restart"/>
            <w:tcBorders>
              <w:left w:val="nil"/>
            </w:tcBorders>
          </w:tcPr>
          <w:p w:rsidR="00171D0F" w:rsidRDefault="00171D0F">
            <w:pPr>
              <w:spacing w:before="160"/>
              <w:rPr>
                <w:sz w:val="18"/>
              </w:rPr>
            </w:pPr>
            <w:r>
              <w:rPr>
                <w:noProof/>
                <w:color w:val="333399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Picture 1" descr="Dotlogo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vAlign w:val="center"/>
          </w:tcPr>
          <w:p w:rsidR="00171D0F" w:rsidRDefault="00171D0F">
            <w:pPr>
              <w:pStyle w:val="Heading1"/>
            </w:pPr>
            <w:r>
              <w:t>Division of Business Management</w:t>
            </w:r>
          </w:p>
          <w:p w:rsidR="00171D0F" w:rsidRDefault="00171D0F">
            <w:pPr>
              <w:rPr>
                <w:sz w:val="18"/>
              </w:rPr>
            </w:pPr>
            <w:r>
              <w:rPr>
                <w:sz w:val="18"/>
              </w:rPr>
              <w:t xml:space="preserve">Bureau of Business Services – Purchasing Unit </w:t>
            </w:r>
          </w:p>
          <w:p w:rsidR="00171D0F" w:rsidRDefault="00171D0F">
            <w:pPr>
              <w:rPr>
                <w:sz w:val="18"/>
              </w:rPr>
            </w:pPr>
            <w:r>
              <w:rPr>
                <w:sz w:val="18"/>
              </w:rPr>
              <w:t>48</w:t>
            </w:r>
            <w:r w:rsidR="003D6ACC">
              <w:rPr>
                <w:sz w:val="18"/>
              </w:rPr>
              <w:t>22</w:t>
            </w:r>
            <w:r>
              <w:rPr>
                <w:sz w:val="18"/>
              </w:rPr>
              <w:t xml:space="preserve"> </w:t>
            </w:r>
            <w:r w:rsidR="003D6ACC">
              <w:rPr>
                <w:sz w:val="18"/>
              </w:rPr>
              <w:t>Madison Yards Way, 8 South</w:t>
            </w:r>
          </w:p>
          <w:p w:rsidR="00171D0F" w:rsidRDefault="00171D0F">
            <w:pPr>
              <w:rPr>
                <w:sz w:val="18"/>
              </w:rPr>
            </w:pPr>
            <w:r>
              <w:rPr>
                <w:sz w:val="18"/>
              </w:rPr>
              <w:t>PO BOX 7396</w:t>
            </w:r>
          </w:p>
          <w:p w:rsidR="00171D0F" w:rsidRDefault="00171D0F" w:rsidP="008134ED">
            <w:pPr>
              <w:rPr>
                <w:sz w:val="18"/>
              </w:rPr>
            </w:pPr>
            <w:r>
              <w:rPr>
                <w:sz w:val="18"/>
              </w:rPr>
              <w:t xml:space="preserve">Madison, WI 53707-7396 </w:t>
            </w:r>
          </w:p>
        </w:tc>
        <w:tc>
          <w:tcPr>
            <w:tcW w:w="3690" w:type="dxa"/>
            <w:vMerge w:val="restart"/>
            <w:tcBorders>
              <w:left w:val="nil"/>
            </w:tcBorders>
          </w:tcPr>
          <w:p w:rsidR="00171D0F" w:rsidRDefault="00171D0F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Scott Walker, Governor</w:t>
            </w:r>
          </w:p>
          <w:p w:rsidR="00171D0F" w:rsidRDefault="003D6ACC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>Dave Ross</w:t>
            </w:r>
            <w:r w:rsidR="00171D0F">
              <w:rPr>
                <w:b/>
                <w:bCs/>
                <w:sz w:val="18"/>
              </w:rPr>
              <w:t>, Secretary</w:t>
            </w:r>
          </w:p>
          <w:p w:rsidR="00171D0F" w:rsidRDefault="00171D0F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Internet:  </w:t>
            </w:r>
            <w:r>
              <w:rPr>
                <w:color w:val="000000"/>
                <w:sz w:val="16"/>
                <w:u w:val="single" w:color="000000"/>
              </w:rPr>
              <w:t>www.dot.wisconsin.gov</w:t>
            </w:r>
          </w:p>
          <w:p w:rsidR="00171D0F" w:rsidRDefault="00171D0F">
            <w:pPr>
              <w:jc w:val="right"/>
              <w:rPr>
                <w:sz w:val="16"/>
              </w:rPr>
            </w:pPr>
          </w:p>
          <w:p w:rsidR="00171D0F" w:rsidRDefault="00171D0F" w:rsidP="008E6A6D">
            <w:pPr>
              <w:jc w:val="right"/>
              <w:rPr>
                <w:color w:val="333399"/>
              </w:rPr>
            </w:pPr>
          </w:p>
        </w:tc>
      </w:tr>
      <w:tr w:rsidR="00171D0F" w:rsidTr="00F70A86">
        <w:trPr>
          <w:cantSplit/>
          <w:trHeight w:hRule="exact" w:val="153"/>
        </w:trPr>
        <w:tc>
          <w:tcPr>
            <w:tcW w:w="1316" w:type="dxa"/>
            <w:vMerge/>
            <w:tcBorders>
              <w:left w:val="nil"/>
              <w:bottom w:val="single" w:sz="18" w:space="0" w:color="auto"/>
            </w:tcBorders>
          </w:tcPr>
          <w:p w:rsidR="00171D0F" w:rsidRDefault="00171D0F">
            <w:pPr>
              <w:rPr>
                <w:color w:val="333399"/>
              </w:rPr>
            </w:pPr>
          </w:p>
        </w:tc>
        <w:tc>
          <w:tcPr>
            <w:tcW w:w="4980" w:type="dxa"/>
            <w:tcBorders>
              <w:bottom w:val="single" w:sz="18" w:space="0" w:color="auto"/>
            </w:tcBorders>
            <w:vAlign w:val="center"/>
          </w:tcPr>
          <w:p w:rsidR="00171D0F" w:rsidRDefault="00171D0F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71D0F" w:rsidRDefault="00171D0F">
            <w:pPr>
              <w:pStyle w:val="Heading1"/>
              <w:rPr>
                <w:b w:val="0"/>
                <w:bCs w:val="0"/>
              </w:rPr>
            </w:pPr>
          </w:p>
        </w:tc>
      </w:tr>
    </w:tbl>
    <w:p w:rsidR="00171D0F" w:rsidRDefault="00171D0F" w:rsidP="00FA6EFE">
      <w:pPr>
        <w:pStyle w:val="Header"/>
        <w:tabs>
          <w:tab w:val="clear" w:pos="4320"/>
          <w:tab w:val="clear" w:pos="8640"/>
        </w:tabs>
        <w:ind w:left="480"/>
      </w:pPr>
    </w:p>
    <w:p w:rsidR="00171D0F" w:rsidRDefault="00E06763" w:rsidP="00E06763">
      <w:pPr>
        <w:ind w:firstLine="720"/>
        <w:rPr>
          <w:color w:val="000000" w:themeColor="text1"/>
        </w:rPr>
      </w:pPr>
      <w:r>
        <w:rPr>
          <w:color w:val="000000" w:themeColor="text1"/>
        </w:rPr>
        <w:t>November 5, 2018</w:t>
      </w:r>
    </w:p>
    <w:p w:rsidR="00F846B9" w:rsidRDefault="00F846B9" w:rsidP="008E6A6D">
      <w:pPr>
        <w:overflowPunct/>
        <w:autoSpaceDE/>
        <w:autoSpaceDN/>
        <w:adjustRightInd/>
        <w:rPr>
          <w:color w:val="000000" w:themeColor="text1"/>
        </w:rPr>
      </w:pPr>
    </w:p>
    <w:p w:rsidR="00F846B9" w:rsidRDefault="00F846B9" w:rsidP="00F846B9"/>
    <w:p w:rsidR="00F846B9" w:rsidRDefault="00F846B9" w:rsidP="00F846B9">
      <w:pPr>
        <w:ind w:left="720"/>
      </w:pPr>
    </w:p>
    <w:p w:rsidR="00F846B9" w:rsidRDefault="00F846B9" w:rsidP="00F846B9">
      <w:pPr>
        <w:ind w:left="720"/>
      </w:pPr>
    </w:p>
    <w:p w:rsidR="00F846B9" w:rsidRDefault="00F846B9" w:rsidP="00F846B9">
      <w:pPr>
        <w:ind w:left="720"/>
      </w:pPr>
    </w:p>
    <w:p w:rsidR="00E06763" w:rsidRDefault="003D6ACC" w:rsidP="00F846B9">
      <w:pPr>
        <w:pStyle w:val="Header"/>
        <w:tabs>
          <w:tab w:val="left" w:pos="720"/>
        </w:tabs>
        <w:ind w:left="480"/>
      </w:pPr>
      <w:r>
        <w:t>SUBJECT:   Bid #5101</w:t>
      </w:r>
      <w:r w:rsidR="00E06763">
        <w:t>78</w:t>
      </w:r>
    </w:p>
    <w:p w:rsidR="00F846B9" w:rsidRDefault="00E06763" w:rsidP="00F846B9">
      <w:pPr>
        <w:pStyle w:val="Header"/>
        <w:tabs>
          <w:tab w:val="left" w:pos="720"/>
        </w:tabs>
        <w:ind w:left="480"/>
      </w:pPr>
      <w:r>
        <w:t>Kenosha SWEF Improvements</w:t>
      </w:r>
      <w:r w:rsidR="00C85EE3">
        <w:t xml:space="preserve"> </w:t>
      </w:r>
    </w:p>
    <w:p w:rsidR="00F846B9" w:rsidRDefault="00F846B9" w:rsidP="00F846B9">
      <w:pPr>
        <w:pStyle w:val="Header"/>
        <w:tabs>
          <w:tab w:val="left" w:pos="720"/>
        </w:tabs>
        <w:ind w:left="480"/>
      </w:pPr>
    </w:p>
    <w:p w:rsidR="00C85EE3" w:rsidRDefault="00C85EE3" w:rsidP="005D6893">
      <w:pPr>
        <w:ind w:left="480"/>
      </w:pPr>
      <w:r>
        <w:t xml:space="preserve">The Wisconsin Department of Transportation has completed the review of the above listed bid.  It is our intent to award this contract to </w:t>
      </w:r>
      <w:r w:rsidR="003D6ACC">
        <w:t>the lowest bidder</w:t>
      </w:r>
      <w:r w:rsidR="005E2763">
        <w:t xml:space="preserve"> listed in the</w:t>
      </w:r>
      <w:bookmarkStart w:id="0" w:name="_GoBack"/>
      <w:bookmarkEnd w:id="0"/>
      <w:r w:rsidR="003D6ACC">
        <w:t xml:space="preserve"> attached abstract</w:t>
      </w:r>
      <w:r>
        <w:t>.  State government policy and procedure requires that we must wait fiv</w:t>
      </w:r>
      <w:r w:rsidR="00F503F4">
        <w:t>e working days</w:t>
      </w:r>
      <w:r>
        <w:t xml:space="preserve"> for any protests from other bidders before awarding this contract.  After those five days, if the </w:t>
      </w:r>
      <w:proofErr w:type="spellStart"/>
      <w:r>
        <w:t>WisDOT</w:t>
      </w:r>
      <w:proofErr w:type="spellEnd"/>
      <w:r>
        <w:t xml:space="preserve"> Secretary does not receive any intent-to-protest letter or actual protest letter, the contract should be awarded.</w:t>
      </w:r>
    </w:p>
    <w:p w:rsidR="00C85EE3" w:rsidRDefault="00C85EE3" w:rsidP="00C85EE3">
      <w:pPr>
        <w:ind w:left="2880" w:hanging="2880"/>
        <w:rPr>
          <w:sz w:val="22"/>
        </w:rPr>
      </w:pPr>
    </w:p>
    <w:p w:rsidR="00C85EE3" w:rsidRDefault="00C85EE3" w:rsidP="00C85EE3">
      <w:pPr>
        <w:pStyle w:val="Header"/>
        <w:tabs>
          <w:tab w:val="left" w:pos="720"/>
        </w:tabs>
        <w:ind w:left="480"/>
      </w:pPr>
      <w:r>
        <w:t>This letter is the notice of intent to contract and does not constitute a contractual commitment.</w:t>
      </w:r>
    </w:p>
    <w:p w:rsidR="00C85EE3" w:rsidRDefault="00C85EE3" w:rsidP="00C85EE3">
      <w:pPr>
        <w:pStyle w:val="Header"/>
        <w:tabs>
          <w:tab w:val="left" w:pos="720"/>
        </w:tabs>
        <w:ind w:left="480"/>
      </w:pPr>
    </w:p>
    <w:p w:rsidR="00C85EE3" w:rsidRDefault="00C85EE3" w:rsidP="00C85EE3">
      <w:pPr>
        <w:pStyle w:val="Header"/>
        <w:tabs>
          <w:tab w:val="left" w:pos="720"/>
        </w:tabs>
        <w:ind w:left="480"/>
      </w:pPr>
      <w:r>
        <w:t>I’ve attached a spreadsheet with the bid tabulations.</w:t>
      </w:r>
    </w:p>
    <w:p w:rsidR="00C85EE3" w:rsidRDefault="00C85EE3" w:rsidP="00C85EE3">
      <w:pPr>
        <w:pStyle w:val="Header"/>
        <w:tabs>
          <w:tab w:val="left" w:pos="720"/>
        </w:tabs>
        <w:ind w:left="480"/>
      </w:pPr>
    </w:p>
    <w:p w:rsidR="00C85EE3" w:rsidRDefault="00C85EE3" w:rsidP="00C85EE3">
      <w:pPr>
        <w:pStyle w:val="Header"/>
        <w:tabs>
          <w:tab w:val="left" w:pos="720"/>
        </w:tabs>
        <w:ind w:left="480"/>
      </w:pPr>
      <w:r>
        <w:t>Thank you for taking the time to participate.</w:t>
      </w:r>
    </w:p>
    <w:p w:rsidR="00F846B9" w:rsidRDefault="00F846B9" w:rsidP="00F846B9">
      <w:pPr>
        <w:pStyle w:val="Header"/>
        <w:tabs>
          <w:tab w:val="left" w:pos="720"/>
          <w:tab w:val="left" w:pos="5760"/>
        </w:tabs>
        <w:ind w:left="480"/>
      </w:pPr>
      <w:r>
        <w:tab/>
      </w:r>
    </w:p>
    <w:p w:rsidR="00F846B9" w:rsidRDefault="00F846B9" w:rsidP="00F846B9">
      <w:pPr>
        <w:pStyle w:val="Header"/>
        <w:tabs>
          <w:tab w:val="left" w:pos="720"/>
          <w:tab w:val="left" w:pos="5760"/>
        </w:tabs>
        <w:ind w:left="480"/>
      </w:pPr>
    </w:p>
    <w:p w:rsidR="00F846B9" w:rsidRDefault="00F846B9" w:rsidP="00F846B9">
      <w:pPr>
        <w:pStyle w:val="Header"/>
        <w:tabs>
          <w:tab w:val="left" w:pos="720"/>
        </w:tabs>
        <w:ind w:left="480"/>
      </w:pPr>
    </w:p>
    <w:p w:rsidR="00F846B9" w:rsidRDefault="00F846B9" w:rsidP="00F846B9">
      <w:pPr>
        <w:pStyle w:val="Header"/>
        <w:tabs>
          <w:tab w:val="left" w:pos="720"/>
        </w:tabs>
        <w:ind w:left="480"/>
      </w:pPr>
      <w:r>
        <w:t>Sincerely,</w:t>
      </w:r>
    </w:p>
    <w:p w:rsidR="00F846B9" w:rsidRDefault="00F846B9" w:rsidP="00F846B9">
      <w:pPr>
        <w:pStyle w:val="Header"/>
        <w:tabs>
          <w:tab w:val="left" w:pos="720"/>
        </w:tabs>
        <w:ind w:left="480"/>
      </w:pPr>
    </w:p>
    <w:p w:rsidR="00F846B9" w:rsidRPr="00DE4883" w:rsidRDefault="003D6ACC" w:rsidP="00F846B9">
      <w:pPr>
        <w:pStyle w:val="Header"/>
        <w:tabs>
          <w:tab w:val="left" w:pos="720"/>
        </w:tabs>
        <w:ind w:left="48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Kevin Diehl</w:t>
      </w:r>
    </w:p>
    <w:p w:rsidR="00F846B9" w:rsidRDefault="00F846B9" w:rsidP="00F846B9">
      <w:pPr>
        <w:pStyle w:val="Header"/>
        <w:tabs>
          <w:tab w:val="left" w:pos="720"/>
        </w:tabs>
        <w:ind w:left="480"/>
      </w:pPr>
    </w:p>
    <w:p w:rsidR="00F846B9" w:rsidRDefault="003D6ACC" w:rsidP="00F846B9">
      <w:pPr>
        <w:pStyle w:val="Header"/>
        <w:tabs>
          <w:tab w:val="left" w:pos="720"/>
        </w:tabs>
        <w:ind w:left="480"/>
      </w:pPr>
      <w:r>
        <w:t>Kevin Diehl</w:t>
      </w:r>
      <w:r w:rsidR="00F846B9">
        <w:t xml:space="preserve">, Purchasing Agent  </w:t>
      </w:r>
    </w:p>
    <w:p w:rsidR="00F846B9" w:rsidRDefault="00F846B9" w:rsidP="00F846B9">
      <w:pPr>
        <w:pStyle w:val="Header"/>
        <w:tabs>
          <w:tab w:val="left" w:pos="720"/>
        </w:tabs>
        <w:ind w:left="480"/>
      </w:pPr>
      <w:r>
        <w:t>Wisconsin Department of Transportation</w:t>
      </w:r>
    </w:p>
    <w:p w:rsidR="00F846B9" w:rsidRDefault="00F846B9" w:rsidP="00F846B9">
      <w:pPr>
        <w:pStyle w:val="Header"/>
        <w:tabs>
          <w:tab w:val="left" w:pos="720"/>
        </w:tabs>
        <w:ind w:left="480"/>
      </w:pPr>
      <w:r>
        <w:t>Phone</w:t>
      </w:r>
      <w:proofErr w:type="gramStart"/>
      <w:r>
        <w:t>:  (</w:t>
      </w:r>
      <w:proofErr w:type="gramEnd"/>
      <w:r>
        <w:t>608) 261-0124</w:t>
      </w:r>
    </w:p>
    <w:p w:rsidR="00F846B9" w:rsidRDefault="003D6ACC" w:rsidP="00F846B9">
      <w:pPr>
        <w:pStyle w:val="Header"/>
        <w:tabs>
          <w:tab w:val="left" w:pos="720"/>
        </w:tabs>
        <w:ind w:left="480"/>
      </w:pPr>
      <w:r>
        <w:t>kevin.diehl</w:t>
      </w:r>
      <w:r w:rsidR="00F846B9">
        <w:t>@dot.wi.gov</w:t>
      </w:r>
    </w:p>
    <w:p w:rsidR="00171D0F" w:rsidRDefault="00171D0F" w:rsidP="00F846B9"/>
    <w:sectPr w:rsidR="00171D0F" w:rsidSect="008F0E82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82" w:rsidRDefault="008F0E82">
      <w:r>
        <w:separator/>
      </w:r>
    </w:p>
  </w:endnote>
  <w:endnote w:type="continuationSeparator" w:id="0">
    <w:p w:rsidR="008F0E82" w:rsidRDefault="008F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82" w:rsidRDefault="008F0E82">
      <w:r>
        <w:separator/>
      </w:r>
    </w:p>
  </w:footnote>
  <w:footnote w:type="continuationSeparator" w:id="0">
    <w:p w:rsidR="008F0E82" w:rsidRDefault="008F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82" w:rsidRDefault="008F0E82">
    <w:pPr>
      <w:pStyle w:val="Header"/>
      <w:ind w:left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42"/>
    <w:rsid w:val="00027606"/>
    <w:rsid w:val="00092C90"/>
    <w:rsid w:val="000C21E9"/>
    <w:rsid w:val="000E2867"/>
    <w:rsid w:val="001057FE"/>
    <w:rsid w:val="00112D42"/>
    <w:rsid w:val="00171D0F"/>
    <w:rsid w:val="001736DB"/>
    <w:rsid w:val="002669E1"/>
    <w:rsid w:val="00286C83"/>
    <w:rsid w:val="00382C78"/>
    <w:rsid w:val="003B0D0B"/>
    <w:rsid w:val="003D6ACC"/>
    <w:rsid w:val="003F6354"/>
    <w:rsid w:val="00417591"/>
    <w:rsid w:val="00434EA7"/>
    <w:rsid w:val="00447284"/>
    <w:rsid w:val="00456A9A"/>
    <w:rsid w:val="004A113D"/>
    <w:rsid w:val="005403A5"/>
    <w:rsid w:val="00572C10"/>
    <w:rsid w:val="005C4F6B"/>
    <w:rsid w:val="005D6893"/>
    <w:rsid w:val="005E2763"/>
    <w:rsid w:val="00635145"/>
    <w:rsid w:val="006718CE"/>
    <w:rsid w:val="00726862"/>
    <w:rsid w:val="007959BC"/>
    <w:rsid w:val="00795D72"/>
    <w:rsid w:val="007C4B50"/>
    <w:rsid w:val="00800470"/>
    <w:rsid w:val="008134ED"/>
    <w:rsid w:val="00820E60"/>
    <w:rsid w:val="00843ED6"/>
    <w:rsid w:val="008E6A6D"/>
    <w:rsid w:val="008F0E82"/>
    <w:rsid w:val="0094329D"/>
    <w:rsid w:val="00974AF1"/>
    <w:rsid w:val="0097782E"/>
    <w:rsid w:val="009856AC"/>
    <w:rsid w:val="00A655E3"/>
    <w:rsid w:val="00A858DD"/>
    <w:rsid w:val="00BB2FB8"/>
    <w:rsid w:val="00C85EE3"/>
    <w:rsid w:val="00CC4A15"/>
    <w:rsid w:val="00CE7F70"/>
    <w:rsid w:val="00DB394C"/>
    <w:rsid w:val="00DC357E"/>
    <w:rsid w:val="00E06763"/>
    <w:rsid w:val="00E44E04"/>
    <w:rsid w:val="00EA1145"/>
    <w:rsid w:val="00EB2519"/>
    <w:rsid w:val="00EC4B2E"/>
    <w:rsid w:val="00F17C3E"/>
    <w:rsid w:val="00F503F4"/>
    <w:rsid w:val="00F70A86"/>
    <w:rsid w:val="00F846B9"/>
    <w:rsid w:val="00FA6EFE"/>
    <w:rsid w:val="00FC4DB8"/>
    <w:rsid w:val="00FD0310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331DD55"/>
  <w15:docId w15:val="{15A68915-2B7E-408B-B773-B7CEA0E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1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CC4A15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C4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CC4A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C4A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4A15"/>
    <w:rPr>
      <w:color w:val="800080"/>
      <w:u w:val="single"/>
    </w:rPr>
  </w:style>
  <w:style w:type="character" w:styleId="PageNumber">
    <w:name w:val="page number"/>
    <w:basedOn w:val="DefaultParagraphFont"/>
    <w:semiHidden/>
    <w:rsid w:val="00CC4A15"/>
  </w:style>
  <w:style w:type="paragraph" w:styleId="BalloonText">
    <w:name w:val="Balloon Text"/>
    <w:basedOn w:val="Normal"/>
    <w:link w:val="BalloonTextChar"/>
    <w:uiPriority w:val="99"/>
    <w:semiHidden/>
    <w:unhideWhenUsed/>
    <w:rsid w:val="003B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0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FA6EF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semiHidden/>
    <w:rsid w:val="00FA6E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9759-4551-43DD-A0D3-EC31A41E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Wisconsin Department of Transportation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Letterhead</dc:subject>
  <dc:creator>Beth Blanchar</dc:creator>
  <cp:keywords/>
  <dc:description/>
  <cp:lastModifiedBy>DIEHL, KEVIN T</cp:lastModifiedBy>
  <cp:revision>2</cp:revision>
  <cp:lastPrinted>2011-02-04T15:06:00Z</cp:lastPrinted>
  <dcterms:created xsi:type="dcterms:W3CDTF">2018-11-05T12:38:00Z</dcterms:created>
  <dcterms:modified xsi:type="dcterms:W3CDTF">2018-11-05T12:38:00Z</dcterms:modified>
</cp:coreProperties>
</file>