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C0" w:rsidRDefault="003F470F">
      <w:r>
        <w:rPr>
          <w:noProof/>
        </w:rPr>
        <w:drawing>
          <wp:inline distT="0" distB="0" distL="0" distR="0">
            <wp:extent cx="5943600" cy="789259"/>
            <wp:effectExtent l="0" t="0" r="0" b="0"/>
            <wp:docPr id="1" name="Picture 1" descr="cid:image002.png@01D41CDC.D611F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1CDC.D611F1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The contract terms have been updated to reflect that the start time begins upon a fully executed contract.  There is a new construction completion date of June 1, 2019 to allow for enough time for </w:t>
      </w:r>
      <w:proofErr w:type="gramStart"/>
      <w:r>
        <w:rPr>
          <w:rFonts w:ascii="Arial" w:hAnsi="Arial" w:cs="Arial"/>
          <w:color w:val="1F497D"/>
        </w:rPr>
        <w:t>all of</w:t>
      </w:r>
      <w:proofErr w:type="gramEnd"/>
      <w:r>
        <w:rPr>
          <w:rFonts w:ascii="Arial" w:hAnsi="Arial" w:cs="Arial"/>
          <w:color w:val="1F497D"/>
        </w:rPr>
        <w:t xml:space="preserve"> the submittals/procurement/fabrication necessary now that the entire static scale is getting replaced.</w:t>
      </w:r>
    </w:p>
    <w:p w:rsidR="003F470F" w:rsidRDefault="003F470F" w:rsidP="003F470F">
      <w:pPr>
        <w:rPr>
          <w:rFonts w:ascii="Arial" w:hAnsi="Arial" w:cs="Arial"/>
          <w:i/>
          <w:iCs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476759"/>
            <wp:effectExtent l="0" t="0" r="0" b="0"/>
            <wp:docPr id="2" name="Picture 2" descr="cid:image003.png@01D41CDD.E418A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1CDD.E418AE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Enclosures within the SWEF building may be reused provided they are of sufficient size to house the new electronics.  The same holds true for the Ramp WIM cabinet.</w:t>
      </w:r>
    </w:p>
    <w:p w:rsidR="003F470F" w:rsidRDefault="003F470F" w:rsidP="003F470F">
      <w:pPr>
        <w:rPr>
          <w:rFonts w:ascii="Arial" w:hAnsi="Arial" w:cs="Arial"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718984"/>
            <wp:effectExtent l="0" t="0" r="0" b="5080"/>
            <wp:docPr id="3" name="Picture 3" descr="cid:image004.png@01D41CDF.67357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1CDF.67357B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The heartbeat communication statement has been removed.  In addition, section 3.2.2.4.2 has been revised to install 2-way signage for the lane control to allow operators to see if the LCS sign is functioning properly.  No feedback is being required for the OPEN/CLOSED signs.</w:t>
      </w:r>
    </w:p>
    <w:p w:rsidR="003F470F" w:rsidRDefault="003F470F" w:rsidP="003F470F">
      <w:pPr>
        <w:rPr>
          <w:rFonts w:ascii="Arial" w:hAnsi="Arial" w:cs="Arial"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2603715"/>
            <wp:effectExtent l="0" t="0" r="0" b="6350"/>
            <wp:docPr id="4" name="Picture 4" descr="cid:image008.png@01D41CE5.41BC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8.png@01D41CE5.41BC12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lastRenderedPageBreak/>
        <w:t>Any mention of IIS has been removed from the spec.  It is expected that the vendor would now provide credential screening.  Any 3</w:t>
      </w:r>
      <w:r>
        <w:rPr>
          <w:rFonts w:ascii="Arial" w:hAnsi="Arial" w:cs="Arial"/>
          <w:color w:val="1F497D"/>
          <w:vertAlign w:val="superscript"/>
        </w:rPr>
        <w:t xml:space="preserve">rd </w:t>
      </w:r>
      <w:r>
        <w:rPr>
          <w:rFonts w:ascii="Arial" w:hAnsi="Arial" w:cs="Arial"/>
          <w:color w:val="1F497D"/>
        </w:rPr>
        <w:t>party software/systems will not be added until after the COT is complete.</w:t>
      </w:r>
    </w:p>
    <w:p w:rsidR="003F470F" w:rsidRDefault="003F470F" w:rsidP="003F470F">
      <w:pPr>
        <w:rPr>
          <w:rFonts w:ascii="Arial" w:hAnsi="Arial" w:cs="Arial"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501939"/>
            <wp:effectExtent l="0" t="0" r="0" b="0"/>
            <wp:docPr id="5" name="Picture 5" descr="cid:image005.jpg@01D42020.18A4E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jpg@01D42020.18A4E8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The enforcement camera system section has been removed</w:t>
      </w:r>
    </w:p>
    <w:p w:rsidR="003F470F" w:rsidRDefault="003F470F">
      <w:pPr>
        <w:rPr>
          <w:rFonts w:ascii="Arial" w:hAnsi="Arial" w:cs="Arial"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718984"/>
            <wp:effectExtent l="0" t="0" r="0" b="5080"/>
            <wp:docPr id="6" name="Picture 6" descr="cid:image006.jpg@01D42020.18A4E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42020.18A4E8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/>
    <w:p w:rsidR="003F470F" w:rsidRDefault="003F470F">
      <w:r>
        <w:rPr>
          <w:noProof/>
        </w:rPr>
        <w:drawing>
          <wp:inline distT="0" distB="0" distL="0" distR="0">
            <wp:extent cx="5943600" cy="727951"/>
            <wp:effectExtent l="0" t="0" r="0" b="0"/>
            <wp:docPr id="7" name="Picture 7" descr="cid:image007.jpg@01D42020.18A4E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jpg@01D42020.18A4E8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No manual control of the VMS is required.  The intention of this language was for the operators in the SWEF building to be able to manually direct a truck (via the LCS signage) as desired while the site is open.  When the PC is off, the Open/Closed messages should default to Closed.</w:t>
      </w:r>
    </w:p>
    <w:p w:rsidR="003F470F" w:rsidRDefault="003F470F" w:rsidP="003F470F">
      <w:pPr>
        <w:rPr>
          <w:rFonts w:ascii="Arial" w:hAnsi="Arial" w:cs="Arial"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671955"/>
            <wp:effectExtent l="0" t="0" r="0" b="0"/>
            <wp:docPr id="8" name="Picture 8" descr="cid:image008.jpg@01D42020.18A4E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jpg@01D42020.18A4E8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The COT will remain at 180 days.</w:t>
      </w:r>
    </w:p>
    <w:p w:rsidR="003F470F" w:rsidRDefault="003F470F" w:rsidP="003F470F">
      <w:pPr>
        <w:rPr>
          <w:rFonts w:ascii="Arial" w:hAnsi="Arial" w:cs="Arial"/>
          <w:color w:val="1F497D"/>
        </w:rPr>
      </w:pPr>
    </w:p>
    <w:p w:rsidR="003F470F" w:rsidRDefault="003F470F">
      <w:r>
        <w:rPr>
          <w:noProof/>
        </w:rPr>
        <w:drawing>
          <wp:inline distT="0" distB="0" distL="0" distR="0">
            <wp:extent cx="5943600" cy="1138989"/>
            <wp:effectExtent l="0" t="0" r="0" b="4445"/>
            <wp:docPr id="9" name="Picture 9" descr="cid:image009.jpg@01D42020.18A4E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9.jpg@01D42020.18A4E8D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The static scale will now be replaced.  The existing scale pit will remain.</w:t>
      </w:r>
    </w:p>
    <w:p w:rsidR="003F470F" w:rsidRDefault="003F470F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00205"/>
            <wp:effectExtent l="0" t="0" r="0" b="5080"/>
            <wp:docPr id="10" name="Picture 10" descr="cid:image010.jpg@01D42020.18A4E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0.jpg@01D42020.18A4E8D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470F" w:rsidRDefault="003F470F" w:rsidP="003F470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The static scale will now be replaced, so this will not be an issue.</w:t>
      </w:r>
    </w:p>
    <w:p w:rsidR="003F470F" w:rsidRDefault="003F470F"/>
    <w:sectPr w:rsidR="003F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0F"/>
    <w:rsid w:val="00181FC0"/>
    <w:rsid w:val="003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9197"/>
  <w15:chartTrackingRefBased/>
  <w15:docId w15:val="{3FCC5CE6-7A91-4857-8AB1-032A6E9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5.jpg@01D42364.08BA8410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cid:image009.jpg@01D42364.08BA8410" TargetMode="External"/><Relationship Id="rId7" Type="http://schemas.openxmlformats.org/officeDocument/2006/relationships/image" Target="cid:image002.jpg@01D42364.08BA841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07.jpg@01D42364.08BA841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42364.08BA8410" TargetMode="External"/><Relationship Id="rId24" Type="http://schemas.openxmlformats.org/officeDocument/2006/relationships/fontTable" Target="fontTable.xml"/><Relationship Id="rId5" Type="http://schemas.openxmlformats.org/officeDocument/2006/relationships/image" Target="cid:image001.jpg@01D42364.08BA8410" TargetMode="External"/><Relationship Id="rId15" Type="http://schemas.openxmlformats.org/officeDocument/2006/relationships/image" Target="cid:image006.jpg@01D42364.08BA8410" TargetMode="External"/><Relationship Id="rId23" Type="http://schemas.openxmlformats.org/officeDocument/2006/relationships/image" Target="cid:image010.jpg@01D42364.08BA8410" TargetMode="External"/><Relationship Id="rId10" Type="http://schemas.openxmlformats.org/officeDocument/2006/relationships/image" Target="media/image4.jpeg"/><Relationship Id="rId19" Type="http://schemas.openxmlformats.org/officeDocument/2006/relationships/image" Target="cid:image008.jpg@01D42364.08BA8410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D42364.08BA841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KEVIN T</dc:creator>
  <cp:keywords/>
  <dc:description/>
  <cp:lastModifiedBy>DIEHL, KEVIN T</cp:lastModifiedBy>
  <cp:revision>1</cp:revision>
  <dcterms:created xsi:type="dcterms:W3CDTF">2018-07-26T13:03:00Z</dcterms:created>
  <dcterms:modified xsi:type="dcterms:W3CDTF">2018-07-26T13:10:00Z</dcterms:modified>
</cp:coreProperties>
</file>